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49" w:rsidRPr="00D85CA2" w:rsidRDefault="00F629A7"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BẢO ĐẢO VAI TRÒ CHỦ ĐẠO CỦA NGÂN SÁCH TRUNG ƯƠNG TRONG PHÂN CẤP NGÂN SÁCH NHÀ NƯỚC</w:t>
      </w:r>
    </w:p>
    <w:p w:rsidR="00FC3D49" w:rsidRPr="00D85CA2" w:rsidRDefault="00FC3D49"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(ENSURING THE CHAIRMAN OF THE CENTRAL BUDGET IN THE DISTRIBUTION OF THE STATE BUDGE)</w:t>
      </w:r>
    </w:p>
    <w:p w:rsidR="00FC3D49" w:rsidRPr="00D85CA2" w:rsidRDefault="00FC3D49" w:rsidP="00D85CA2">
      <w:pPr>
        <w:spacing w:line="360" w:lineRule="auto"/>
        <w:jc w:val="both"/>
        <w:rPr>
          <w:rFonts w:ascii="Times New Roman" w:hAnsi="Times New Roman" w:cs="Times New Roman"/>
          <w:b/>
          <w:sz w:val="26"/>
          <w:szCs w:val="26"/>
        </w:rPr>
      </w:pPr>
      <w:r w:rsidRPr="00D85CA2">
        <w:rPr>
          <w:rFonts w:ascii="Times New Roman" w:hAnsi="Times New Roman" w:cs="Times New Roman"/>
          <w:b/>
          <w:sz w:val="26"/>
          <w:szCs w:val="26"/>
        </w:rPr>
        <w:t>Lương Thị Bích Ngân*</w:t>
      </w:r>
    </w:p>
    <w:p w:rsidR="00D85CA2" w:rsidRPr="00D85CA2" w:rsidRDefault="00FC3D49" w:rsidP="00D85CA2">
      <w:pPr>
        <w:spacing w:line="360" w:lineRule="auto"/>
        <w:jc w:val="both"/>
        <w:rPr>
          <w:rFonts w:ascii="Times New Roman" w:hAnsi="Times New Roman" w:cs="Times New Roman"/>
          <w:b/>
          <w:sz w:val="26"/>
          <w:szCs w:val="26"/>
        </w:rPr>
      </w:pPr>
      <w:r w:rsidRPr="00D85CA2">
        <w:rPr>
          <w:rFonts w:ascii="Times New Roman" w:hAnsi="Times New Roman" w:cs="Times New Roman"/>
          <w:b/>
          <w:sz w:val="26"/>
          <w:szCs w:val="26"/>
        </w:rPr>
        <w:t>*Th.S. Giảng viên Khoa luật, Trường Đại học Duy Tân, Đà Nẵng</w:t>
      </w:r>
    </w:p>
    <w:p w:rsidR="00B32735" w:rsidRPr="00D85CA2" w:rsidRDefault="00D311E8" w:rsidP="00D85CA2">
      <w:pPr>
        <w:spacing w:line="360" w:lineRule="auto"/>
        <w:jc w:val="both"/>
        <w:rPr>
          <w:rFonts w:ascii="Times New Roman" w:hAnsi="Times New Roman" w:cs="Times New Roman"/>
          <w:b/>
          <w:sz w:val="26"/>
          <w:szCs w:val="26"/>
          <w:lang w:val="en-US"/>
        </w:rPr>
      </w:pPr>
      <w:r w:rsidRPr="00D85CA2">
        <w:rPr>
          <w:rFonts w:ascii="Times New Roman" w:hAnsi="Times New Roman" w:cs="Times New Roman"/>
          <w:b/>
          <w:sz w:val="26"/>
          <w:szCs w:val="26"/>
          <w:lang w:val="en-US"/>
        </w:rPr>
        <w:t xml:space="preserve">Tóm tắt: </w:t>
      </w:r>
    </w:p>
    <w:p w:rsidR="00C27475" w:rsidRPr="00D85CA2" w:rsidRDefault="00B32735" w:rsidP="00D85CA2">
      <w:pPr>
        <w:spacing w:line="360" w:lineRule="auto"/>
        <w:ind w:firstLine="567"/>
        <w:jc w:val="both"/>
        <w:rPr>
          <w:rFonts w:ascii="Times New Roman" w:hAnsi="Times New Roman" w:cs="Times New Roman"/>
          <w:sz w:val="26"/>
          <w:szCs w:val="26"/>
          <w:lang w:val="en-US"/>
        </w:rPr>
      </w:pPr>
      <w:r w:rsidRPr="00D85CA2">
        <w:rPr>
          <w:rFonts w:ascii="Times New Roman" w:hAnsi="Times New Roman" w:cs="Times New Roman"/>
          <w:sz w:val="26"/>
          <w:szCs w:val="26"/>
          <w:lang w:val="en-US"/>
        </w:rPr>
        <w:t>Ngân sách trung ương là cấp ngân sách có vai trò chủ đạo trong Ngân sách Nhà nước</w:t>
      </w:r>
      <w:r w:rsidR="00CC2084" w:rsidRPr="00D85CA2">
        <w:rPr>
          <w:rFonts w:ascii="Times New Roman" w:hAnsi="Times New Roman" w:cs="Times New Roman"/>
          <w:sz w:val="26"/>
          <w:szCs w:val="26"/>
          <w:lang w:val="en-US"/>
        </w:rPr>
        <w:t>, là nguồn tài chính đảm bả</w:t>
      </w:r>
      <w:r w:rsidR="00D479B9" w:rsidRPr="00D85CA2">
        <w:rPr>
          <w:rFonts w:ascii="Times New Roman" w:hAnsi="Times New Roman" w:cs="Times New Roman"/>
          <w:sz w:val="26"/>
          <w:szCs w:val="26"/>
          <w:lang w:val="en-US"/>
        </w:rPr>
        <w:t>o thự</w:t>
      </w:r>
      <w:r w:rsidR="00CC2084" w:rsidRPr="00D85CA2">
        <w:rPr>
          <w:rFonts w:ascii="Times New Roman" w:hAnsi="Times New Roman" w:cs="Times New Roman"/>
          <w:sz w:val="26"/>
          <w:szCs w:val="26"/>
          <w:lang w:val="en-US"/>
        </w:rPr>
        <w:t xml:space="preserve">c hiện các </w:t>
      </w:r>
      <w:r w:rsidRPr="00D85CA2">
        <w:rPr>
          <w:rFonts w:ascii="Times New Roman" w:hAnsi="Times New Roman" w:cs="Times New Roman"/>
          <w:sz w:val="26"/>
          <w:szCs w:val="26"/>
          <w:lang w:val="en-US"/>
        </w:rPr>
        <w:t>nhiệm vụ chi</w:t>
      </w:r>
      <w:r w:rsidR="00D479B9" w:rsidRPr="00D85CA2">
        <w:rPr>
          <w:rFonts w:ascii="Times New Roman" w:hAnsi="Times New Roman" w:cs="Times New Roman"/>
          <w:sz w:val="26"/>
          <w:szCs w:val="26"/>
          <w:lang w:val="en-US"/>
        </w:rPr>
        <w:t xml:space="preserve"> quốc gia</w:t>
      </w:r>
      <w:r w:rsidRPr="00D85CA2">
        <w:rPr>
          <w:rFonts w:ascii="Times New Roman" w:hAnsi="Times New Roman" w:cs="Times New Roman"/>
          <w:sz w:val="26"/>
          <w:szCs w:val="26"/>
          <w:lang w:val="en-US"/>
        </w:rPr>
        <w:t xml:space="preserve"> và </w:t>
      </w:r>
      <w:r w:rsidR="00D479B9" w:rsidRPr="00D85CA2">
        <w:rPr>
          <w:rFonts w:ascii="Times New Roman" w:hAnsi="Times New Roman" w:cs="Times New Roman"/>
          <w:sz w:val="26"/>
          <w:szCs w:val="26"/>
          <w:lang w:val="en-US"/>
        </w:rPr>
        <w:t>điều hòa vốn cho ngân sách địa phương bằng các nguồn chi bổ sung</w:t>
      </w:r>
      <w:r w:rsidRPr="00D85CA2">
        <w:rPr>
          <w:rFonts w:ascii="Times New Roman" w:hAnsi="Times New Roman" w:cs="Times New Roman"/>
          <w:sz w:val="26"/>
          <w:szCs w:val="26"/>
          <w:lang w:val="en-US"/>
        </w:rPr>
        <w:t>. Tuy nhiên, cùng với sự phát triển kinh tế - xã hộ</w:t>
      </w:r>
      <w:r w:rsidR="00D479B9" w:rsidRPr="00D85CA2">
        <w:rPr>
          <w:rFonts w:ascii="Times New Roman" w:hAnsi="Times New Roman" w:cs="Times New Roman"/>
          <w:sz w:val="26"/>
          <w:szCs w:val="26"/>
          <w:lang w:val="en-US"/>
        </w:rPr>
        <w:t xml:space="preserve">i trên cơ sở mở rộng tính độc lập của địa phương đã ảnh hưởng không nhỏ đến vai trò chủ đạo của Ngân sách trung ương. </w:t>
      </w:r>
      <w:r w:rsidRPr="00D85CA2">
        <w:rPr>
          <w:rFonts w:ascii="Times New Roman" w:hAnsi="Times New Roman" w:cs="Times New Roman"/>
          <w:sz w:val="26"/>
          <w:szCs w:val="26"/>
          <w:lang w:val="en-US"/>
        </w:rPr>
        <w:t>Bài viết</w:t>
      </w:r>
      <w:r w:rsidR="00D479B9" w:rsidRPr="00D85CA2">
        <w:rPr>
          <w:rFonts w:ascii="Times New Roman" w:hAnsi="Times New Roman" w:cs="Times New Roman"/>
          <w:sz w:val="26"/>
          <w:szCs w:val="26"/>
          <w:lang w:val="en-US"/>
        </w:rPr>
        <w:t xml:space="preserve"> </w:t>
      </w:r>
      <w:r w:rsidRPr="00D85CA2">
        <w:rPr>
          <w:rFonts w:ascii="Times New Roman" w:hAnsi="Times New Roman" w:cs="Times New Roman"/>
          <w:sz w:val="26"/>
          <w:szCs w:val="26"/>
          <w:lang w:val="en-US"/>
        </w:rPr>
        <w:t>tập trung phân tích tính chủ đạo Ngân sách trung ương đặt trong mối quan hệ với Ngân sách địa phương, đồng thời chỉ ra một số hạn chế và kiến nghị mang tính chủ quan gắn với nền kinh tế Việt Nam trong giai đoạn ổn định kinh tế mới</w:t>
      </w:r>
      <w:r w:rsidR="00787B2E" w:rsidRPr="00D85CA2">
        <w:rPr>
          <w:rFonts w:ascii="Times New Roman" w:hAnsi="Times New Roman" w:cs="Times New Roman"/>
          <w:sz w:val="26"/>
          <w:szCs w:val="26"/>
          <w:lang w:val="en-US"/>
        </w:rPr>
        <w:t xml:space="preserve"> (2020 – 2023)</w:t>
      </w:r>
      <w:r w:rsidRPr="00D85CA2">
        <w:rPr>
          <w:rFonts w:ascii="Times New Roman" w:hAnsi="Times New Roman" w:cs="Times New Roman"/>
          <w:sz w:val="26"/>
          <w:szCs w:val="26"/>
          <w:lang w:val="en-US"/>
        </w:rPr>
        <w:t>.</w:t>
      </w:r>
    </w:p>
    <w:p w:rsidR="00D85CA2" w:rsidRPr="00D85CA2" w:rsidRDefault="00D85CA2" w:rsidP="00D85CA2">
      <w:pPr>
        <w:spacing w:line="360" w:lineRule="auto"/>
        <w:jc w:val="both"/>
        <w:rPr>
          <w:rFonts w:ascii="Times New Roman" w:hAnsi="Times New Roman" w:cs="Times New Roman"/>
          <w:i/>
          <w:sz w:val="26"/>
          <w:szCs w:val="26"/>
          <w:lang w:val="en-US"/>
        </w:rPr>
      </w:pPr>
      <w:r w:rsidRPr="00D85CA2">
        <w:rPr>
          <w:rFonts w:ascii="Times New Roman" w:hAnsi="Times New Roman" w:cs="Times New Roman"/>
          <w:sz w:val="26"/>
          <w:szCs w:val="26"/>
          <w:lang w:val="en-US"/>
        </w:rPr>
        <w:tab/>
      </w:r>
      <w:r w:rsidRPr="00D85CA2">
        <w:rPr>
          <w:rFonts w:ascii="Times New Roman" w:hAnsi="Times New Roman" w:cs="Times New Roman"/>
          <w:i/>
          <w:sz w:val="26"/>
          <w:szCs w:val="26"/>
          <w:lang w:val="en-US"/>
        </w:rPr>
        <w:t>Từ khóa:Vai trò chủ đạo, Ngân sách trung ương, Ngân sách địa phương</w:t>
      </w:r>
    </w:p>
    <w:p w:rsidR="00C27475" w:rsidRPr="00D85CA2" w:rsidRDefault="00FC3D49" w:rsidP="00D85CA2">
      <w:pPr>
        <w:spacing w:line="360" w:lineRule="auto"/>
        <w:jc w:val="both"/>
        <w:rPr>
          <w:rFonts w:ascii="Times New Roman" w:hAnsi="Times New Roman" w:cs="Times New Roman"/>
          <w:b/>
          <w:sz w:val="26"/>
          <w:szCs w:val="26"/>
          <w:lang w:val="en-US"/>
        </w:rPr>
      </w:pPr>
      <w:r w:rsidRPr="00D85CA2">
        <w:rPr>
          <w:rFonts w:ascii="Times New Roman" w:hAnsi="Times New Roman" w:cs="Times New Roman"/>
          <w:b/>
          <w:sz w:val="26"/>
          <w:szCs w:val="26"/>
          <w:lang w:val="en-US"/>
        </w:rPr>
        <w:t>Abstract:</w:t>
      </w:r>
    </w:p>
    <w:p w:rsidR="00FC3D49" w:rsidRPr="00D85CA2" w:rsidRDefault="00FC3D49" w:rsidP="00D85CA2">
      <w:pPr>
        <w:spacing w:line="360" w:lineRule="auto"/>
        <w:ind w:firstLine="720"/>
        <w:jc w:val="both"/>
        <w:rPr>
          <w:rFonts w:ascii="Times New Roman" w:hAnsi="Times New Roman" w:cs="Times New Roman"/>
          <w:sz w:val="26"/>
          <w:szCs w:val="26"/>
          <w:lang w:val="en-US"/>
        </w:rPr>
      </w:pPr>
      <w:r w:rsidRPr="00D85CA2">
        <w:rPr>
          <w:rFonts w:ascii="Times New Roman" w:hAnsi="Times New Roman" w:cs="Times New Roman"/>
          <w:sz w:val="26"/>
          <w:szCs w:val="26"/>
          <w:lang w:val="en-US"/>
        </w:rPr>
        <w:t>The central budget is the budget level that plays a key role in the State Budget, is the financial source that ensures the implementation of the tasks of national spending and regulates capital for the local budget with additional sources of spending. However, along with socio-economic development on the basis of expanding the independence of the locality, it significantly affects the leading role of the central budget. The article focuses on analyzing the key central budget in relation to the local budget, and at the same time points out a n</w:t>
      </w:r>
      <w:bookmarkStart w:id="0" w:name="_GoBack"/>
      <w:bookmarkEnd w:id="0"/>
      <w:r w:rsidRPr="00D85CA2">
        <w:rPr>
          <w:rFonts w:ascii="Times New Roman" w:hAnsi="Times New Roman" w:cs="Times New Roman"/>
          <w:sz w:val="26"/>
          <w:szCs w:val="26"/>
          <w:lang w:val="en-US"/>
        </w:rPr>
        <w:t>umber of management limitations and recommendations associated with the economy. Vietnam in the period of new economic stability (2020 - 2023).</w:t>
      </w:r>
    </w:p>
    <w:p w:rsidR="00D85CA2" w:rsidRPr="00D85CA2" w:rsidRDefault="00D85CA2" w:rsidP="00D85CA2">
      <w:pPr>
        <w:spacing w:line="360" w:lineRule="auto"/>
        <w:ind w:firstLine="720"/>
        <w:jc w:val="both"/>
        <w:rPr>
          <w:rFonts w:ascii="Times New Roman" w:hAnsi="Times New Roman" w:cs="Times New Roman"/>
          <w:sz w:val="26"/>
          <w:szCs w:val="26"/>
          <w:lang w:val="en-US"/>
        </w:rPr>
      </w:pPr>
      <w:r w:rsidRPr="00D85CA2">
        <w:rPr>
          <w:rFonts w:ascii="Times New Roman" w:hAnsi="Times New Roman" w:cs="Times New Roman"/>
          <w:i/>
          <w:sz w:val="26"/>
          <w:szCs w:val="26"/>
          <w:lang w:val="en-US"/>
        </w:rPr>
        <w:t>Keywords:</w:t>
      </w:r>
      <w:r w:rsidRPr="00D85CA2">
        <w:rPr>
          <w:rFonts w:ascii="Times New Roman" w:hAnsi="Times New Roman" w:cs="Times New Roman"/>
          <w:sz w:val="26"/>
          <w:szCs w:val="26"/>
          <w:lang w:val="en-US"/>
        </w:rPr>
        <w:t xml:space="preserve"> Main role, Central budget, Local budget</w:t>
      </w:r>
    </w:p>
    <w:p w:rsidR="008F4D3D" w:rsidRPr="00D85CA2" w:rsidRDefault="008F4D3D" w:rsidP="00D85CA2">
      <w:pPr>
        <w:spacing w:line="360" w:lineRule="auto"/>
        <w:ind w:firstLine="567"/>
        <w:jc w:val="both"/>
        <w:rPr>
          <w:rFonts w:ascii="Times New Roman" w:hAnsi="Times New Roman" w:cs="Times New Roman"/>
          <w:sz w:val="26"/>
          <w:szCs w:val="26"/>
          <w:lang w:val="en-US"/>
        </w:rPr>
      </w:pPr>
      <w:r w:rsidRPr="00D85CA2">
        <w:rPr>
          <w:rFonts w:ascii="Times New Roman" w:hAnsi="Times New Roman" w:cs="Times New Roman"/>
          <w:sz w:val="26"/>
          <w:szCs w:val="26"/>
          <w:lang w:val="en-US"/>
        </w:rPr>
        <w:lastRenderedPageBreak/>
        <w:t>Ngân sách trung ương và Ngân sách địa phương là hai cấp ngân sách của Ngân sách Nhà nước, đảm bảo cơ cấu nguồ</w:t>
      </w:r>
      <w:r w:rsidR="006A62D5" w:rsidRPr="00D85CA2">
        <w:rPr>
          <w:rFonts w:ascii="Times New Roman" w:hAnsi="Times New Roman" w:cs="Times New Roman"/>
          <w:sz w:val="26"/>
          <w:szCs w:val="26"/>
          <w:lang w:val="en-US"/>
        </w:rPr>
        <w:t xml:space="preserve">n thu, </w:t>
      </w:r>
      <w:r w:rsidRPr="00D85CA2">
        <w:rPr>
          <w:rFonts w:ascii="Times New Roman" w:hAnsi="Times New Roman" w:cs="Times New Roman"/>
          <w:sz w:val="26"/>
          <w:szCs w:val="26"/>
          <w:lang w:val="en-US"/>
        </w:rPr>
        <w:t>nguồn chi được hình thành và sử dụng một cách có hiệu quả nhằm phát triển kinh tế - xã hội.</w:t>
      </w:r>
    </w:p>
    <w:p w:rsidR="008F4D3D" w:rsidRPr="00D85CA2" w:rsidRDefault="003B40A6" w:rsidP="00D85CA2">
      <w:pPr>
        <w:spacing w:line="360" w:lineRule="auto"/>
        <w:ind w:firstLine="567"/>
        <w:jc w:val="both"/>
        <w:rPr>
          <w:rFonts w:ascii="Times New Roman" w:hAnsi="Times New Roman" w:cs="Times New Roman"/>
          <w:sz w:val="26"/>
          <w:szCs w:val="26"/>
          <w:lang w:val="en-US"/>
        </w:rPr>
      </w:pPr>
      <w:r w:rsidRPr="00D85CA2">
        <w:rPr>
          <w:rFonts w:ascii="Times New Roman" w:hAnsi="Times New Roman" w:cs="Times New Roman"/>
          <w:sz w:val="26"/>
          <w:szCs w:val="26"/>
          <w:lang w:val="en-US"/>
        </w:rPr>
        <w:t>Tùy thuộc vào đặc tính của nền kinh tế - chính trị, mỗi quốc gia có sự điều chỉnh khác nhau về vai trò của từng cấp ngân sách. Riêng, Việt Nam dù đã chuyển đổi từ</w:t>
      </w:r>
      <w:r w:rsidR="00F72B9B" w:rsidRPr="00D85CA2">
        <w:rPr>
          <w:rFonts w:ascii="Times New Roman" w:hAnsi="Times New Roman" w:cs="Times New Roman"/>
          <w:sz w:val="26"/>
          <w:szCs w:val="26"/>
          <w:lang w:val="en-US"/>
        </w:rPr>
        <w:t xml:space="preserve"> nề</w:t>
      </w:r>
      <w:r w:rsidRPr="00D85CA2">
        <w:rPr>
          <w:rFonts w:ascii="Times New Roman" w:hAnsi="Times New Roman" w:cs="Times New Roman"/>
          <w:sz w:val="26"/>
          <w:szCs w:val="26"/>
          <w:lang w:val="en-US"/>
        </w:rPr>
        <w:t>n kinh tế tập trung bao cấp sang nền kinh tế thị trường</w:t>
      </w:r>
      <w:r w:rsidR="00F72B9B" w:rsidRPr="00D85CA2">
        <w:rPr>
          <w:rFonts w:ascii="Times New Roman" w:hAnsi="Times New Roman" w:cs="Times New Roman"/>
          <w:sz w:val="26"/>
          <w:szCs w:val="26"/>
          <w:lang w:val="en-US"/>
        </w:rPr>
        <w:t xml:space="preserve"> định hướng Xã Hội chủ nghĩa,</w:t>
      </w:r>
      <w:r w:rsidRPr="00D85CA2">
        <w:rPr>
          <w:rFonts w:ascii="Times New Roman" w:hAnsi="Times New Roman" w:cs="Times New Roman"/>
          <w:sz w:val="26"/>
          <w:szCs w:val="26"/>
          <w:lang w:val="en-US"/>
        </w:rPr>
        <w:t xml:space="preserve"> nhưng vẫn luôn đặt vai trò trọng tâm vào Ngân sách trung ương bên cạnh nâng cao tính tự chủ Ngân sách địa phương.</w:t>
      </w:r>
    </w:p>
    <w:p w:rsidR="009A019B" w:rsidRPr="00D85CA2" w:rsidRDefault="00C564EC"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lang w:val="en-US"/>
        </w:rPr>
        <w:t xml:space="preserve">Ngay từ những văn bản đầu tiên Luật ngân sách nhà nước (Luật không số, ngày 20/3/1996), Luật Ngân sách Nhà nước 2002 đến Luật Ngân sách Nhà nước 2015 (đang có hiệu lực) luôn nhấn mạnh vai trò chủ đạo của cấp Ngân sách trung ương, </w:t>
      </w:r>
      <w:r w:rsidRPr="00D85CA2">
        <w:rPr>
          <w:rFonts w:ascii="Times New Roman" w:hAnsi="Times New Roman" w:cs="Times New Roman"/>
          <w:sz w:val="26"/>
          <w:szCs w:val="26"/>
          <w:shd w:val="clear" w:color="auto" w:fill="FFFFFF"/>
        </w:rPr>
        <w:t>bảo đảm thực hiện các nhiệm vụ chi quốc gia, hỗ trợ địa phương chưa cân đối được ngân sách và hỗ trợ các địa phương</w:t>
      </w:r>
      <w:r w:rsidR="006F1E13" w:rsidRPr="00D85CA2">
        <w:rPr>
          <w:rFonts w:ascii="Times New Roman" w:hAnsi="Times New Roman" w:cs="Times New Roman"/>
          <w:sz w:val="26"/>
          <w:szCs w:val="26"/>
          <w:shd w:val="clear" w:color="auto" w:fill="FFFFFF"/>
        </w:rPr>
        <w:t xml:space="preserve"> </w:t>
      </w:r>
      <w:r w:rsidR="00F72B9B" w:rsidRPr="00D85CA2">
        <w:rPr>
          <w:rFonts w:ascii="Times New Roman" w:hAnsi="Times New Roman" w:cs="Times New Roman"/>
          <w:sz w:val="26"/>
          <w:szCs w:val="26"/>
          <w:shd w:val="clear" w:color="auto" w:fill="FFFFFF"/>
        </w:rPr>
        <w:t>khác theo quy định của Pháp luật</w:t>
      </w:r>
      <w:r w:rsidRPr="00D85CA2">
        <w:rPr>
          <w:rStyle w:val="FootnoteReference"/>
          <w:rFonts w:ascii="Times New Roman" w:hAnsi="Times New Roman" w:cs="Times New Roman"/>
          <w:sz w:val="26"/>
          <w:szCs w:val="26"/>
          <w:shd w:val="clear" w:color="auto" w:fill="FFFFFF"/>
        </w:rPr>
        <w:footnoteReference w:id="1"/>
      </w:r>
      <w:r w:rsidR="00F72B9B" w:rsidRPr="00D85CA2">
        <w:rPr>
          <w:rFonts w:ascii="Times New Roman" w:hAnsi="Times New Roman" w:cs="Times New Roman"/>
          <w:sz w:val="26"/>
          <w:szCs w:val="26"/>
          <w:shd w:val="clear" w:color="auto" w:fill="FFFFFF"/>
        </w:rPr>
        <w:t>. Đặc biệt, ngay</w:t>
      </w:r>
      <w:r w:rsidR="00D26E01" w:rsidRPr="00D85CA2">
        <w:rPr>
          <w:rFonts w:ascii="Times New Roman" w:hAnsi="Times New Roman" w:cs="Times New Roman"/>
          <w:sz w:val="26"/>
          <w:szCs w:val="26"/>
          <w:shd w:val="clear" w:color="auto" w:fill="FFFFFF"/>
        </w:rPr>
        <w:t xml:space="preserve"> trong</w:t>
      </w:r>
      <w:r w:rsidR="00F72B9B" w:rsidRPr="00D85CA2">
        <w:rPr>
          <w:rFonts w:ascii="Times New Roman" w:hAnsi="Times New Roman" w:cs="Times New Roman"/>
          <w:sz w:val="26"/>
          <w:szCs w:val="26"/>
          <w:shd w:val="clear" w:color="auto" w:fill="FFFFFF"/>
        </w:rPr>
        <w:t xml:space="preserve"> những</w:t>
      </w:r>
      <w:r w:rsidR="00D26E01" w:rsidRPr="00D85CA2">
        <w:rPr>
          <w:rFonts w:ascii="Times New Roman" w:hAnsi="Times New Roman" w:cs="Times New Roman"/>
          <w:sz w:val="26"/>
          <w:szCs w:val="26"/>
          <w:shd w:val="clear" w:color="auto" w:fill="FFFFFF"/>
        </w:rPr>
        <w:t xml:space="preserve"> t</w:t>
      </w:r>
      <w:r w:rsidR="00D26E01" w:rsidRPr="00D85CA2">
        <w:rPr>
          <w:rFonts w:ascii="Times New Roman" w:hAnsi="Times New Roman" w:cs="Times New Roman"/>
          <w:sz w:val="26"/>
          <w:szCs w:val="26"/>
          <w:shd w:val="clear" w:color="auto" w:fill="FFFFFF"/>
          <w:lang w:val="vi-VN"/>
        </w:rPr>
        <w:t>rường hợp</w:t>
      </w:r>
      <w:r w:rsidR="00F72B9B" w:rsidRPr="00D85CA2">
        <w:rPr>
          <w:rFonts w:ascii="Times New Roman" w:hAnsi="Times New Roman" w:cs="Times New Roman"/>
          <w:sz w:val="26"/>
          <w:szCs w:val="26"/>
          <w:shd w:val="clear" w:color="auto" w:fill="FFFFFF"/>
          <w:lang w:val="en-US"/>
        </w:rPr>
        <w:t xml:space="preserve"> Việt Nam</w:t>
      </w:r>
      <w:r w:rsidR="00D26E01" w:rsidRPr="00D85CA2">
        <w:rPr>
          <w:rFonts w:ascii="Times New Roman" w:hAnsi="Times New Roman" w:cs="Times New Roman"/>
          <w:sz w:val="26"/>
          <w:szCs w:val="26"/>
          <w:shd w:val="clear" w:color="auto" w:fill="FFFFFF"/>
          <w:lang w:val="vi-VN"/>
        </w:rPr>
        <w:t xml:space="preserve"> thực hiện </w:t>
      </w:r>
      <w:r w:rsidR="006F1E13" w:rsidRPr="00D85CA2">
        <w:rPr>
          <w:rFonts w:ascii="Times New Roman" w:hAnsi="Times New Roman" w:cs="Times New Roman"/>
          <w:sz w:val="26"/>
          <w:szCs w:val="26"/>
          <w:shd w:val="clear" w:color="auto" w:fill="FFFFFF"/>
          <w:lang w:val="en-US"/>
        </w:rPr>
        <w:t>các Đ</w:t>
      </w:r>
      <w:r w:rsidR="00D26E01" w:rsidRPr="00D85CA2">
        <w:rPr>
          <w:rFonts w:ascii="Times New Roman" w:hAnsi="Times New Roman" w:cs="Times New Roman"/>
          <w:sz w:val="26"/>
          <w:szCs w:val="26"/>
          <w:shd w:val="clear" w:color="auto" w:fill="FFFFFF"/>
          <w:lang w:val="vi-VN"/>
        </w:rPr>
        <w:t>iều ước quốc tế dẫn đến giảm nguồn thu của ngân sách trung ương, Chính phủ trình Quốc hội điều chỉnh việc phân chia nguồn thu giữ</w:t>
      </w:r>
      <w:r w:rsidR="0082588D" w:rsidRPr="00D85CA2">
        <w:rPr>
          <w:rFonts w:ascii="Times New Roman" w:hAnsi="Times New Roman" w:cs="Times New Roman"/>
          <w:sz w:val="26"/>
          <w:szCs w:val="26"/>
          <w:shd w:val="clear" w:color="auto" w:fill="FFFFFF"/>
          <w:lang w:val="vi-VN"/>
        </w:rPr>
        <w:t xml:space="preserve">a </w:t>
      </w:r>
      <w:r w:rsidR="0082588D" w:rsidRPr="00D85CA2">
        <w:rPr>
          <w:rFonts w:ascii="Times New Roman" w:hAnsi="Times New Roman" w:cs="Times New Roman"/>
          <w:sz w:val="26"/>
          <w:szCs w:val="26"/>
          <w:shd w:val="clear" w:color="auto" w:fill="FFFFFF"/>
          <w:lang w:val="en-US"/>
        </w:rPr>
        <w:t>N</w:t>
      </w:r>
      <w:r w:rsidR="0082588D" w:rsidRPr="00D85CA2">
        <w:rPr>
          <w:rFonts w:ascii="Times New Roman" w:hAnsi="Times New Roman" w:cs="Times New Roman"/>
          <w:sz w:val="26"/>
          <w:szCs w:val="26"/>
          <w:shd w:val="clear" w:color="auto" w:fill="FFFFFF"/>
          <w:lang w:val="vi-VN"/>
        </w:rPr>
        <w:t xml:space="preserve">gân sách trung ương và </w:t>
      </w:r>
      <w:r w:rsidR="0082588D" w:rsidRPr="00D85CA2">
        <w:rPr>
          <w:rFonts w:ascii="Times New Roman" w:hAnsi="Times New Roman" w:cs="Times New Roman"/>
          <w:sz w:val="26"/>
          <w:szCs w:val="26"/>
          <w:shd w:val="clear" w:color="auto" w:fill="FFFFFF"/>
          <w:lang w:val="en-US"/>
        </w:rPr>
        <w:t>N</w:t>
      </w:r>
      <w:r w:rsidR="00D26E01" w:rsidRPr="00D85CA2">
        <w:rPr>
          <w:rFonts w:ascii="Times New Roman" w:hAnsi="Times New Roman" w:cs="Times New Roman"/>
          <w:sz w:val="26"/>
          <w:szCs w:val="26"/>
          <w:shd w:val="clear" w:color="auto" w:fill="FFFFFF"/>
          <w:lang w:val="vi-VN"/>
        </w:rPr>
        <w:t xml:space="preserve">gân sách địa phương </w:t>
      </w:r>
      <w:r w:rsidR="00F72B9B" w:rsidRPr="00D85CA2">
        <w:rPr>
          <w:rFonts w:ascii="Times New Roman" w:hAnsi="Times New Roman" w:cs="Times New Roman"/>
          <w:sz w:val="26"/>
          <w:szCs w:val="26"/>
          <w:shd w:val="clear" w:color="auto" w:fill="FFFFFF"/>
          <w:lang w:val="en-US"/>
        </w:rPr>
        <w:t>nhằm</w:t>
      </w:r>
      <w:r w:rsidR="00D26E01" w:rsidRPr="00D85CA2">
        <w:rPr>
          <w:rFonts w:ascii="Times New Roman" w:hAnsi="Times New Roman" w:cs="Times New Roman"/>
          <w:sz w:val="26"/>
          <w:szCs w:val="26"/>
          <w:shd w:val="clear" w:color="auto" w:fill="FFFFFF"/>
          <w:lang w:val="vi-VN"/>
        </w:rPr>
        <w:t xml:space="preserve"> bảo đảm vai trò chủ đạo củ</w:t>
      </w:r>
      <w:r w:rsidR="0082588D" w:rsidRPr="00D85CA2">
        <w:rPr>
          <w:rFonts w:ascii="Times New Roman" w:hAnsi="Times New Roman" w:cs="Times New Roman"/>
          <w:sz w:val="26"/>
          <w:szCs w:val="26"/>
          <w:shd w:val="clear" w:color="auto" w:fill="FFFFFF"/>
          <w:lang w:val="vi-VN"/>
        </w:rPr>
        <w:t xml:space="preserve">a </w:t>
      </w:r>
      <w:r w:rsidR="0082588D" w:rsidRPr="00D85CA2">
        <w:rPr>
          <w:rFonts w:ascii="Times New Roman" w:hAnsi="Times New Roman" w:cs="Times New Roman"/>
          <w:sz w:val="26"/>
          <w:szCs w:val="26"/>
          <w:shd w:val="clear" w:color="auto" w:fill="FFFFFF"/>
          <w:lang w:val="en-US"/>
        </w:rPr>
        <w:t>N</w:t>
      </w:r>
      <w:r w:rsidR="00D26E01" w:rsidRPr="00D85CA2">
        <w:rPr>
          <w:rFonts w:ascii="Times New Roman" w:hAnsi="Times New Roman" w:cs="Times New Roman"/>
          <w:sz w:val="26"/>
          <w:szCs w:val="26"/>
          <w:shd w:val="clear" w:color="auto" w:fill="FFFFFF"/>
          <w:lang w:val="vi-VN"/>
        </w:rPr>
        <w:t>gân sách trung ương.</w:t>
      </w:r>
      <w:r w:rsidR="00D26E01" w:rsidRPr="00D85CA2">
        <w:rPr>
          <w:rFonts w:ascii="Times New Roman" w:hAnsi="Times New Roman" w:cs="Times New Roman"/>
          <w:sz w:val="26"/>
          <w:szCs w:val="26"/>
          <w:shd w:val="clear" w:color="auto" w:fill="FFFFFF"/>
        </w:rPr>
        <w:t xml:space="preserve"> </w:t>
      </w:r>
    </w:p>
    <w:p w:rsidR="00C96712" w:rsidRPr="00D85CA2" w:rsidRDefault="00D26E01"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 xml:space="preserve">Nguyên tắc này </w:t>
      </w:r>
      <w:r w:rsidR="009A019B" w:rsidRPr="00D85CA2">
        <w:rPr>
          <w:rFonts w:ascii="Times New Roman" w:hAnsi="Times New Roman" w:cs="Times New Roman"/>
          <w:sz w:val="26"/>
          <w:szCs w:val="26"/>
          <w:shd w:val="clear" w:color="auto" w:fill="FFFFFF"/>
        </w:rPr>
        <w:t>nhằm</w:t>
      </w:r>
      <w:r w:rsidRPr="00D85CA2">
        <w:rPr>
          <w:rFonts w:ascii="Times New Roman" w:hAnsi="Times New Roman" w:cs="Times New Roman"/>
          <w:sz w:val="26"/>
          <w:szCs w:val="26"/>
          <w:shd w:val="clear" w:color="auto" w:fill="FFFFFF"/>
        </w:rPr>
        <w:t xml:space="preserve"> quản lý tài chính một cách thống nhất, tập trung – dân chủ</w:t>
      </w:r>
      <w:r w:rsidR="0082588D" w:rsidRPr="00D85CA2">
        <w:rPr>
          <w:rFonts w:ascii="Times New Roman" w:hAnsi="Times New Roman" w:cs="Times New Roman"/>
          <w:sz w:val="26"/>
          <w:szCs w:val="26"/>
          <w:shd w:val="clear" w:color="auto" w:fill="FFFFFF"/>
        </w:rPr>
        <w:t xml:space="preserve">, đồng thời định </w:t>
      </w:r>
      <w:r w:rsidRPr="00D85CA2">
        <w:rPr>
          <w:rFonts w:ascii="Times New Roman" w:hAnsi="Times New Roman" w:cs="Times New Roman"/>
          <w:sz w:val="26"/>
          <w:szCs w:val="26"/>
          <w:shd w:val="clear" w:color="auto" w:fill="FFFFFF"/>
        </w:rPr>
        <w:t>hướng Ngân sách Nhà nước</w:t>
      </w:r>
      <w:r w:rsidR="0082588D" w:rsidRPr="00D85CA2">
        <w:rPr>
          <w:rFonts w:ascii="Times New Roman" w:hAnsi="Times New Roman" w:cs="Times New Roman"/>
          <w:sz w:val="26"/>
          <w:szCs w:val="26"/>
          <w:shd w:val="clear" w:color="auto" w:fill="FFFFFF"/>
        </w:rPr>
        <w:t xml:space="preserve"> gắn với</w:t>
      </w:r>
      <w:r w:rsidRPr="00D85CA2">
        <w:rPr>
          <w:rFonts w:ascii="Times New Roman" w:hAnsi="Times New Roman" w:cs="Times New Roman"/>
          <w:sz w:val="26"/>
          <w:szCs w:val="26"/>
          <w:shd w:val="clear" w:color="auto" w:fill="FFFFFF"/>
        </w:rPr>
        <w:t xml:space="preserve"> một cấp </w:t>
      </w:r>
      <w:r w:rsidR="0082588D" w:rsidRPr="00D85CA2">
        <w:rPr>
          <w:rFonts w:ascii="Times New Roman" w:hAnsi="Times New Roman" w:cs="Times New Roman"/>
          <w:sz w:val="26"/>
          <w:szCs w:val="26"/>
          <w:shd w:val="clear" w:color="auto" w:fill="FFFFFF"/>
        </w:rPr>
        <w:t xml:space="preserve">ngân sách </w:t>
      </w:r>
      <w:r w:rsidRPr="00D85CA2">
        <w:rPr>
          <w:rFonts w:ascii="Times New Roman" w:hAnsi="Times New Roman" w:cs="Times New Roman"/>
          <w:sz w:val="26"/>
          <w:szCs w:val="26"/>
          <w:shd w:val="clear" w:color="auto" w:fill="FFFFFF"/>
        </w:rPr>
        <w:t>cụ thể thông qua các chính sách và định hướng nhất định.</w:t>
      </w:r>
    </w:p>
    <w:p w:rsidR="00D26E01" w:rsidRPr="00D85CA2" w:rsidRDefault="00D26E01"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Vai trò chủ đạo của nguồn Ngân sách trung ương được thể hiện ở những mặt sau</w:t>
      </w:r>
    </w:p>
    <w:p w:rsidR="003953B6" w:rsidRPr="00D85CA2" w:rsidRDefault="0063058F" w:rsidP="00D85CA2">
      <w:pPr>
        <w:spacing w:line="360" w:lineRule="auto"/>
        <w:ind w:firstLine="567"/>
        <w:jc w:val="both"/>
        <w:rPr>
          <w:rFonts w:ascii="Times New Roman" w:hAnsi="Times New Roman" w:cs="Times New Roman"/>
          <w:b/>
          <w:i/>
          <w:sz w:val="26"/>
          <w:szCs w:val="26"/>
          <w:shd w:val="clear" w:color="auto" w:fill="FFFFFF"/>
        </w:rPr>
      </w:pPr>
      <w:r w:rsidRPr="00D85CA2">
        <w:rPr>
          <w:rFonts w:ascii="Times New Roman" w:hAnsi="Times New Roman" w:cs="Times New Roman"/>
          <w:b/>
          <w:i/>
          <w:sz w:val="26"/>
          <w:szCs w:val="26"/>
          <w:shd w:val="clear" w:color="auto" w:fill="FFFFFF"/>
        </w:rPr>
        <w:t xml:space="preserve">Thứ nhất, </w:t>
      </w:r>
      <w:r w:rsidR="003953B6" w:rsidRPr="00D85CA2">
        <w:rPr>
          <w:rFonts w:ascii="Times New Roman" w:hAnsi="Times New Roman" w:cs="Times New Roman"/>
          <w:b/>
          <w:i/>
          <w:sz w:val="26"/>
          <w:szCs w:val="26"/>
          <w:shd w:val="clear" w:color="auto" w:fill="FFFFFF"/>
        </w:rPr>
        <w:t>về</w:t>
      </w:r>
      <w:r w:rsidR="009A019B" w:rsidRPr="00D85CA2">
        <w:rPr>
          <w:rFonts w:ascii="Times New Roman" w:hAnsi="Times New Roman" w:cs="Times New Roman"/>
          <w:b/>
          <w:i/>
          <w:sz w:val="26"/>
          <w:szCs w:val="26"/>
          <w:shd w:val="clear" w:color="auto" w:fill="FFFFFF"/>
        </w:rPr>
        <w:t xml:space="preserve"> chính sách và</w:t>
      </w:r>
      <w:r w:rsidR="003953B6" w:rsidRPr="00D85CA2">
        <w:rPr>
          <w:rFonts w:ascii="Times New Roman" w:hAnsi="Times New Roman" w:cs="Times New Roman"/>
          <w:b/>
          <w:i/>
          <w:sz w:val="26"/>
          <w:szCs w:val="26"/>
          <w:shd w:val="clear" w:color="auto" w:fill="FFFFFF"/>
        </w:rPr>
        <w:t xml:space="preserve"> chế độ quản lý Ngân sách Nhà nước</w:t>
      </w:r>
    </w:p>
    <w:p w:rsidR="003953B6" w:rsidRPr="00D85CA2" w:rsidRDefault="003953B6"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Mọi chính sách và các chế độ quản lý Ngân sách được ban hành một cách thống nhất và dựa trên cơ sở quản lý chung của Ngân sách trung ương.</w:t>
      </w:r>
    </w:p>
    <w:p w:rsidR="005A600B" w:rsidRPr="00D85CA2" w:rsidRDefault="008424D6" w:rsidP="00D85CA2">
      <w:pPr>
        <w:pStyle w:val="NormalWeb"/>
        <w:shd w:val="clear" w:color="auto" w:fill="FFFFFF"/>
        <w:spacing w:before="0" w:beforeAutospacing="0" w:after="0" w:afterAutospacing="0" w:line="360" w:lineRule="auto"/>
        <w:ind w:firstLine="567"/>
        <w:jc w:val="both"/>
        <w:rPr>
          <w:sz w:val="26"/>
          <w:szCs w:val="26"/>
          <w:shd w:val="clear" w:color="auto" w:fill="FFFFFF"/>
        </w:rPr>
      </w:pPr>
      <w:r w:rsidRPr="00D85CA2">
        <w:rPr>
          <w:sz w:val="26"/>
          <w:szCs w:val="26"/>
          <w:shd w:val="clear" w:color="auto" w:fill="FFFFFF"/>
        </w:rPr>
        <w:t>Nói chính xác hơn thì các quy đị</w:t>
      </w:r>
      <w:r w:rsidR="00517F4D" w:rsidRPr="00D85CA2">
        <w:rPr>
          <w:sz w:val="26"/>
          <w:szCs w:val="26"/>
          <w:shd w:val="clear" w:color="auto" w:fill="FFFFFF"/>
        </w:rPr>
        <w:t>nh nguồn thu, nguồn chi, tỷ lệ phân chia…v</w:t>
      </w:r>
      <w:r w:rsidR="007129F1" w:rsidRPr="00D85CA2">
        <w:rPr>
          <w:sz w:val="26"/>
          <w:szCs w:val="26"/>
          <w:shd w:val="clear" w:color="auto" w:fill="FFFFFF"/>
        </w:rPr>
        <w:t xml:space="preserve">à các vấn đề khác liên quan </w:t>
      </w:r>
      <w:r w:rsidR="00517F4D" w:rsidRPr="00D85CA2">
        <w:rPr>
          <w:sz w:val="26"/>
          <w:szCs w:val="26"/>
          <w:shd w:val="clear" w:color="auto" w:fill="FFFFFF"/>
        </w:rPr>
        <w:t xml:space="preserve">đến ngân sách và quản lý Ngân sách sẽ do các cơ quan trung ương quy định trên cơ sở chính sách chung của Nhà nước. </w:t>
      </w:r>
      <w:bookmarkStart w:id="1" w:name="khoan_3_26"/>
      <w:r w:rsidR="00B521D4" w:rsidRPr="00D85CA2">
        <w:rPr>
          <w:sz w:val="26"/>
          <w:szCs w:val="26"/>
          <w:shd w:val="clear" w:color="auto" w:fill="FFFFFF"/>
        </w:rPr>
        <w:t xml:space="preserve">Trong đó, Bộ Tài chính có thẩm quyền về lập và trình Chính phủ dự toán ngân sách Nhà nước, phương án phân </w:t>
      </w:r>
      <w:r w:rsidR="00B521D4" w:rsidRPr="00D85CA2">
        <w:rPr>
          <w:sz w:val="26"/>
          <w:szCs w:val="26"/>
          <w:shd w:val="clear" w:color="auto" w:fill="FFFFFF"/>
        </w:rPr>
        <w:lastRenderedPageBreak/>
        <w:t>bổ Ngân sách trung ương</w:t>
      </w:r>
      <w:r w:rsidR="006F1E13" w:rsidRPr="00D85CA2">
        <w:rPr>
          <w:sz w:val="26"/>
          <w:szCs w:val="26"/>
          <w:shd w:val="clear" w:color="auto" w:fill="FFFFFF"/>
        </w:rPr>
        <w:t>;</w:t>
      </w:r>
      <w:r w:rsidR="004B5C3D" w:rsidRPr="00D85CA2">
        <w:rPr>
          <w:sz w:val="26"/>
          <w:szCs w:val="26"/>
          <w:shd w:val="clear" w:color="auto" w:fill="FFFFFF"/>
        </w:rPr>
        <w:t xml:space="preserve"> Bộ kế hoạch và đầu tư có trách nhiệm xây dựng nguyên tắc, tiêu chí và định mức phân  bổ chi đầu tư phát triển của Ngân sách trung ương và ngân sách Nhà nước…</w:t>
      </w:r>
    </w:p>
    <w:bookmarkEnd w:id="1"/>
    <w:p w:rsidR="00517F4D" w:rsidRPr="00D85CA2" w:rsidRDefault="00CA1243" w:rsidP="00D85CA2">
      <w:pPr>
        <w:shd w:val="clear" w:color="auto" w:fill="FFFFFF"/>
        <w:spacing w:before="120" w:after="120" w:line="360" w:lineRule="auto"/>
        <w:ind w:firstLine="567"/>
        <w:jc w:val="both"/>
        <w:rPr>
          <w:rFonts w:ascii="Times New Roman" w:eastAsia="Times New Roman" w:hAnsi="Times New Roman" w:cs="Times New Roman"/>
          <w:sz w:val="26"/>
          <w:szCs w:val="26"/>
          <w:lang w:val="en-US" w:eastAsia="en-SG"/>
        </w:rPr>
      </w:pPr>
      <w:r w:rsidRPr="00D85CA2">
        <w:rPr>
          <w:rFonts w:ascii="Times New Roman" w:eastAsia="Times New Roman" w:hAnsi="Times New Roman" w:cs="Times New Roman"/>
          <w:sz w:val="26"/>
          <w:szCs w:val="26"/>
          <w:lang w:val="en-US" w:eastAsia="en-SG"/>
        </w:rPr>
        <w:t>Chính từ cách quản lý và phân cấp Ngân sách trung ương và Ngân sách Địa phương theo mô hình lồng ghép “ búp bê Nga”</w:t>
      </w:r>
      <w:r w:rsidRPr="00D85CA2">
        <w:rPr>
          <w:rStyle w:val="FootnoteReference"/>
          <w:rFonts w:ascii="Times New Roman" w:eastAsia="Times New Roman" w:hAnsi="Times New Roman" w:cs="Times New Roman"/>
          <w:sz w:val="26"/>
          <w:szCs w:val="26"/>
          <w:lang w:val="en-US" w:eastAsia="en-SG"/>
        </w:rPr>
        <w:footnoteReference w:id="2"/>
      </w:r>
      <w:r w:rsidR="0009218A" w:rsidRPr="00D85CA2">
        <w:rPr>
          <w:rFonts w:ascii="Times New Roman" w:eastAsia="Times New Roman" w:hAnsi="Times New Roman" w:cs="Times New Roman"/>
          <w:sz w:val="26"/>
          <w:szCs w:val="26"/>
          <w:lang w:val="en-US" w:eastAsia="en-SG"/>
        </w:rPr>
        <w:t xml:space="preserve"> , nên tính thống nhất và quản lý của Ngân sách Trung ương vẫn được nhấn mạnh một cách rõ ràng nhấ</w:t>
      </w:r>
      <w:r w:rsidR="004B5C3D" w:rsidRPr="00D85CA2">
        <w:rPr>
          <w:rFonts w:ascii="Times New Roman" w:eastAsia="Times New Roman" w:hAnsi="Times New Roman" w:cs="Times New Roman"/>
          <w:sz w:val="26"/>
          <w:szCs w:val="26"/>
          <w:lang w:val="en-US" w:eastAsia="en-SG"/>
        </w:rPr>
        <w:t>t</w:t>
      </w:r>
      <w:r w:rsidR="0082588D" w:rsidRPr="00D85CA2">
        <w:rPr>
          <w:rFonts w:ascii="Times New Roman" w:eastAsia="Times New Roman" w:hAnsi="Times New Roman" w:cs="Times New Roman"/>
          <w:sz w:val="26"/>
          <w:szCs w:val="26"/>
          <w:lang w:val="en-US" w:eastAsia="en-SG"/>
        </w:rPr>
        <w:t xml:space="preserve"> nhưng</w:t>
      </w:r>
      <w:r w:rsidR="004B5C3D" w:rsidRPr="00D85CA2">
        <w:rPr>
          <w:rFonts w:ascii="Times New Roman" w:eastAsia="Times New Roman" w:hAnsi="Times New Roman" w:cs="Times New Roman"/>
          <w:sz w:val="26"/>
          <w:szCs w:val="26"/>
          <w:lang w:val="en-US" w:eastAsia="en-SG"/>
        </w:rPr>
        <w:t xml:space="preserve"> không làm hạn chế khả năng độc lập của ngân sách của Địa phương </w:t>
      </w:r>
      <w:r w:rsidR="007129F1" w:rsidRPr="00D85CA2">
        <w:rPr>
          <w:rFonts w:ascii="Times New Roman" w:eastAsia="Times New Roman" w:hAnsi="Times New Roman" w:cs="Times New Roman"/>
          <w:sz w:val="26"/>
          <w:szCs w:val="26"/>
          <w:lang w:val="en-US" w:eastAsia="en-SG"/>
        </w:rPr>
        <w:t>khác.</w:t>
      </w:r>
    </w:p>
    <w:p w:rsidR="00D26E01" w:rsidRPr="00D85CA2" w:rsidRDefault="00D26E01" w:rsidP="00D85CA2">
      <w:pPr>
        <w:spacing w:line="360" w:lineRule="auto"/>
        <w:ind w:firstLine="567"/>
        <w:jc w:val="both"/>
        <w:rPr>
          <w:rFonts w:ascii="Times New Roman" w:hAnsi="Times New Roman" w:cs="Times New Roman"/>
          <w:b/>
          <w:i/>
          <w:sz w:val="26"/>
          <w:szCs w:val="26"/>
          <w:shd w:val="clear" w:color="auto" w:fill="FFFFFF"/>
        </w:rPr>
      </w:pPr>
      <w:r w:rsidRPr="00D85CA2">
        <w:rPr>
          <w:rFonts w:ascii="Times New Roman" w:hAnsi="Times New Roman" w:cs="Times New Roman"/>
          <w:b/>
          <w:i/>
          <w:sz w:val="26"/>
          <w:szCs w:val="26"/>
          <w:shd w:val="clear" w:color="auto" w:fill="FFFFFF"/>
        </w:rPr>
        <w:t xml:space="preserve">Thứ </w:t>
      </w:r>
      <w:r w:rsidR="0063058F" w:rsidRPr="00D85CA2">
        <w:rPr>
          <w:rFonts w:ascii="Times New Roman" w:hAnsi="Times New Roman" w:cs="Times New Roman"/>
          <w:b/>
          <w:i/>
          <w:sz w:val="26"/>
          <w:szCs w:val="26"/>
          <w:shd w:val="clear" w:color="auto" w:fill="FFFFFF"/>
        </w:rPr>
        <w:t>hai</w:t>
      </w:r>
      <w:r w:rsidRPr="00D85CA2">
        <w:rPr>
          <w:rFonts w:ascii="Times New Roman" w:hAnsi="Times New Roman" w:cs="Times New Roman"/>
          <w:b/>
          <w:i/>
          <w:sz w:val="26"/>
          <w:szCs w:val="26"/>
          <w:shd w:val="clear" w:color="auto" w:fill="FFFFFF"/>
        </w:rPr>
        <w:t>, về cơ cấu nguồn thu</w:t>
      </w:r>
    </w:p>
    <w:p w:rsidR="00D26E01" w:rsidRPr="00D85CA2" w:rsidRDefault="00D26E01"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Nguồ</w:t>
      </w:r>
      <w:r w:rsidR="00104B5D" w:rsidRPr="00D85CA2">
        <w:rPr>
          <w:rFonts w:ascii="Times New Roman" w:hAnsi="Times New Roman" w:cs="Times New Roman"/>
          <w:sz w:val="26"/>
          <w:szCs w:val="26"/>
          <w:shd w:val="clear" w:color="auto" w:fill="FFFFFF"/>
        </w:rPr>
        <w:t>n thu Ngân sách trung ương bao gồm nguồn thu Ngân sách trung ương được hưởng 100% và nguồn thu được hưởng theo tỷ lệ điều tiết giữa Trung ương và địa phương. Cụ thể, theo Luật Ngân sách Nhà nước năm 2015, N</w:t>
      </w:r>
      <w:r w:rsidR="004B5C3D" w:rsidRPr="00D85CA2">
        <w:rPr>
          <w:rFonts w:ascii="Times New Roman" w:hAnsi="Times New Roman" w:cs="Times New Roman"/>
          <w:sz w:val="26"/>
          <w:szCs w:val="26"/>
          <w:shd w:val="clear" w:color="auto" w:fill="FFFFFF"/>
        </w:rPr>
        <w:t>gân sách trung ương</w:t>
      </w:r>
      <w:r w:rsidR="00104B5D" w:rsidRPr="00D85CA2">
        <w:rPr>
          <w:rFonts w:ascii="Times New Roman" w:hAnsi="Times New Roman" w:cs="Times New Roman"/>
          <w:sz w:val="26"/>
          <w:szCs w:val="26"/>
          <w:shd w:val="clear" w:color="auto" w:fill="FFFFFF"/>
        </w:rPr>
        <w:t xml:space="preserve"> có 16 nhóm nguồn thu được hưởng 100% từ thuế (thuế xuất khẩu, thuế nhập khẩu; thuế tiêu thụ đặc biệt, thuế GTGT, thuế</w:t>
      </w:r>
      <w:r w:rsidR="007129F1" w:rsidRPr="00D85CA2">
        <w:rPr>
          <w:rFonts w:ascii="Times New Roman" w:hAnsi="Times New Roman" w:cs="Times New Roman"/>
          <w:sz w:val="26"/>
          <w:szCs w:val="26"/>
          <w:shd w:val="clear" w:color="auto" w:fill="FFFFFF"/>
        </w:rPr>
        <w:t xml:space="preserve"> bả</w:t>
      </w:r>
      <w:r w:rsidR="00104B5D" w:rsidRPr="00D85CA2">
        <w:rPr>
          <w:rFonts w:ascii="Times New Roman" w:hAnsi="Times New Roman" w:cs="Times New Roman"/>
          <w:sz w:val="26"/>
          <w:szCs w:val="26"/>
          <w:shd w:val="clear" w:color="auto" w:fill="FFFFFF"/>
        </w:rPr>
        <w:t>o vệ m</w:t>
      </w:r>
      <w:r w:rsidR="007129F1" w:rsidRPr="00D85CA2">
        <w:rPr>
          <w:rFonts w:ascii="Times New Roman" w:hAnsi="Times New Roman" w:cs="Times New Roman"/>
          <w:sz w:val="26"/>
          <w:szCs w:val="26"/>
          <w:shd w:val="clear" w:color="auto" w:fill="FFFFFF"/>
        </w:rPr>
        <w:t>ô</w:t>
      </w:r>
      <w:r w:rsidR="00104B5D" w:rsidRPr="00D85CA2">
        <w:rPr>
          <w:rFonts w:ascii="Times New Roman" w:hAnsi="Times New Roman" w:cs="Times New Roman"/>
          <w:sz w:val="26"/>
          <w:szCs w:val="26"/>
          <w:shd w:val="clear" w:color="auto" w:fill="FFFFFF"/>
        </w:rPr>
        <w:t>i trường khi có hành vi nhập khẩu..), từ phí, lệ phí ( Phí thu từ các hoạt động dịch vụ do các cơ quan nhà nước trung ương thực hiện, Lệ phí do các cơ quan nhà nước trung ương thu, trừ lệ phí trước bạ), từ các khoản viện trợ không hoàn lại của Chính phủ các nước và các khoản thu khác (thu từ phạt hành chính, bán tài sản, các khoản thu hồi vốn, quỹ dự trữ tài chính trung ương hoặc kết dư ngân sách trung ương)…</w:t>
      </w:r>
    </w:p>
    <w:p w:rsidR="007129F1" w:rsidRDefault="007129F1"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Khác với các nguồn thu của Ngân sách Trung ương, Nguồn thu Ngân sách Địa phương được hưởng 100% hầu hết là những nguồn thu có giá trị tài chính nhỏ nhưng ổn định đều qua các năm và gắn với hoạt động quản lý tại địa phương (như hộ tích, hộ khẩu, giấy chứng nhận quyền sử dụng đất…), cụ thể</w:t>
      </w:r>
      <w:r w:rsidR="0082588D" w:rsidRPr="00D85CA2">
        <w:rPr>
          <w:rFonts w:ascii="Times New Roman" w:hAnsi="Times New Roman" w:cs="Times New Roman"/>
          <w:sz w:val="26"/>
          <w:szCs w:val="26"/>
          <w:shd w:val="clear" w:color="auto" w:fill="FFFFFF"/>
        </w:rPr>
        <w:t xml:space="preserve"> như</w:t>
      </w:r>
      <w:r w:rsidRPr="00D85CA2">
        <w:rPr>
          <w:rFonts w:ascii="Times New Roman" w:hAnsi="Times New Roman" w:cs="Times New Roman"/>
          <w:sz w:val="26"/>
          <w:szCs w:val="26"/>
          <w:shd w:val="clear" w:color="auto" w:fill="FFFFFF"/>
        </w:rPr>
        <w:t>: Thuế tài nguyên (trừ thuế tài nguyên thu từ hoạt động thăm dò, khai thác dầu, khí;); Thuế môn bài; Thuế sử dụng đất nông nghiệp và phi nông nghiệp; tiền sử dụng đất, tiền thu</w:t>
      </w:r>
      <w:r w:rsidR="006F1E13" w:rsidRPr="00D85CA2">
        <w:rPr>
          <w:rFonts w:ascii="Times New Roman" w:hAnsi="Times New Roman" w:cs="Times New Roman"/>
          <w:sz w:val="26"/>
          <w:szCs w:val="26"/>
          <w:shd w:val="clear" w:color="auto" w:fill="FFFFFF"/>
        </w:rPr>
        <w:t xml:space="preserve">ê </w:t>
      </w:r>
      <w:r w:rsidRPr="00D85CA2">
        <w:rPr>
          <w:rFonts w:ascii="Times New Roman" w:hAnsi="Times New Roman" w:cs="Times New Roman"/>
          <w:sz w:val="26"/>
          <w:szCs w:val="26"/>
          <w:shd w:val="clear" w:color="auto" w:fill="FFFFFF"/>
        </w:rPr>
        <w:t>nhà…lệ phí trước bạ và các khoản thu do địa phương quả</w:t>
      </w:r>
      <w:r w:rsidR="00AD076A" w:rsidRPr="00D85CA2">
        <w:rPr>
          <w:rFonts w:ascii="Times New Roman" w:hAnsi="Times New Roman" w:cs="Times New Roman"/>
          <w:sz w:val="26"/>
          <w:szCs w:val="26"/>
          <w:shd w:val="clear" w:color="auto" w:fill="FFFFFF"/>
        </w:rPr>
        <w:t xml:space="preserve">n lý </w:t>
      </w:r>
      <w:r w:rsidRPr="00D85CA2">
        <w:rPr>
          <w:rFonts w:ascii="Times New Roman" w:hAnsi="Times New Roman" w:cs="Times New Roman"/>
          <w:sz w:val="26"/>
          <w:szCs w:val="26"/>
          <w:shd w:val="clear" w:color="auto" w:fill="FFFFFF"/>
        </w:rPr>
        <w:t>(quỹ dự trữ tài chính công, viện trợ không hoàn lại trực tiếp cho địa phương, lệ phí, tiền phạt vi phạt hành chính..).</w:t>
      </w:r>
      <w:r w:rsidRPr="00D85CA2">
        <w:rPr>
          <w:rStyle w:val="FootnoteReference"/>
          <w:rFonts w:ascii="Times New Roman" w:hAnsi="Times New Roman" w:cs="Times New Roman"/>
          <w:sz w:val="26"/>
          <w:szCs w:val="26"/>
          <w:shd w:val="clear" w:color="auto" w:fill="FFFFFF"/>
        </w:rPr>
        <w:footnoteReference w:id="3"/>
      </w:r>
    </w:p>
    <w:p w:rsidR="00104B5D" w:rsidRPr="00D85CA2" w:rsidRDefault="00104B5D"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 xml:space="preserve">Bên cạnh đó, nguồn thu </w:t>
      </w:r>
      <w:r w:rsidR="007129F1" w:rsidRPr="00D85CA2">
        <w:rPr>
          <w:rFonts w:ascii="Times New Roman" w:hAnsi="Times New Roman" w:cs="Times New Roman"/>
          <w:sz w:val="26"/>
          <w:szCs w:val="26"/>
          <w:shd w:val="clear" w:color="auto" w:fill="FFFFFF"/>
        </w:rPr>
        <w:t>ngân sách trung ương</w:t>
      </w:r>
      <w:r w:rsidRPr="00D85CA2">
        <w:rPr>
          <w:rFonts w:ascii="Times New Roman" w:hAnsi="Times New Roman" w:cs="Times New Roman"/>
          <w:sz w:val="26"/>
          <w:szCs w:val="26"/>
          <w:shd w:val="clear" w:color="auto" w:fill="FFFFFF"/>
        </w:rPr>
        <w:t xml:space="preserve"> </w:t>
      </w:r>
      <w:r w:rsidR="0082588D" w:rsidRPr="00D85CA2">
        <w:rPr>
          <w:rFonts w:ascii="Times New Roman" w:hAnsi="Times New Roman" w:cs="Times New Roman"/>
          <w:sz w:val="26"/>
          <w:szCs w:val="26"/>
          <w:shd w:val="clear" w:color="auto" w:fill="FFFFFF"/>
        </w:rPr>
        <w:t xml:space="preserve">còn </w:t>
      </w:r>
      <w:r w:rsidRPr="00D85CA2">
        <w:rPr>
          <w:rFonts w:ascii="Times New Roman" w:hAnsi="Times New Roman" w:cs="Times New Roman"/>
          <w:sz w:val="26"/>
          <w:szCs w:val="26"/>
          <w:shd w:val="clear" w:color="auto" w:fill="FFFFFF"/>
        </w:rPr>
        <w:t>được bổ sung bằng các nguồn thu điều tiết giữa ngân sách trung ương và ngân sách địa phương</w:t>
      </w:r>
      <w:r w:rsidR="007129F1" w:rsidRPr="00D85CA2">
        <w:rPr>
          <w:rFonts w:ascii="Times New Roman" w:hAnsi="Times New Roman" w:cs="Times New Roman"/>
          <w:sz w:val="26"/>
          <w:szCs w:val="26"/>
          <w:shd w:val="clear" w:color="auto" w:fill="FFFFFF"/>
        </w:rPr>
        <w:t>. Nguồn thu này</w:t>
      </w:r>
      <w:r w:rsidR="00CE3959" w:rsidRPr="00D85CA2">
        <w:rPr>
          <w:rFonts w:ascii="Times New Roman" w:hAnsi="Times New Roman" w:cs="Times New Roman"/>
          <w:sz w:val="26"/>
          <w:szCs w:val="26"/>
          <w:shd w:val="clear" w:color="auto" w:fill="FFFFFF"/>
        </w:rPr>
        <w:t xml:space="preserve"> tập </w:t>
      </w:r>
      <w:r w:rsidR="00CE3959" w:rsidRPr="00D85CA2">
        <w:rPr>
          <w:rFonts w:ascii="Times New Roman" w:hAnsi="Times New Roman" w:cs="Times New Roman"/>
          <w:sz w:val="26"/>
          <w:szCs w:val="26"/>
          <w:shd w:val="clear" w:color="auto" w:fill="FFFFFF"/>
        </w:rPr>
        <w:lastRenderedPageBreak/>
        <w:t xml:space="preserve">trung từ 5 sắc thuế chính: Thuế thu nhập doanh nghiệp, thuế thu nhập cá nhân, thuế bảo vệ môi trường, thuế giá trị gia tăng và thuế </w:t>
      </w:r>
      <w:r w:rsidR="007129F1" w:rsidRPr="00D85CA2">
        <w:rPr>
          <w:rFonts w:ascii="Times New Roman" w:hAnsi="Times New Roman" w:cs="Times New Roman"/>
          <w:sz w:val="26"/>
          <w:szCs w:val="26"/>
          <w:shd w:val="clear" w:color="auto" w:fill="FFFFFF"/>
        </w:rPr>
        <w:t>tiêu thụ đặc biệt</w:t>
      </w:r>
      <w:r w:rsidR="00CE3959" w:rsidRPr="00D85CA2">
        <w:rPr>
          <w:rFonts w:ascii="Times New Roman" w:hAnsi="Times New Roman" w:cs="Times New Roman"/>
          <w:sz w:val="26"/>
          <w:szCs w:val="26"/>
          <w:shd w:val="clear" w:color="auto" w:fill="FFFFFF"/>
        </w:rPr>
        <w:t xml:space="preserve"> (không áp dụng đối vơi hoạt động nhập khẩu)</w:t>
      </w:r>
      <w:r w:rsidR="00912051" w:rsidRPr="00D85CA2">
        <w:rPr>
          <w:rFonts w:ascii="Times New Roman" w:hAnsi="Times New Roman" w:cs="Times New Roman"/>
          <w:sz w:val="26"/>
          <w:szCs w:val="26"/>
          <w:shd w:val="clear" w:color="auto" w:fill="FFFFFF"/>
        </w:rPr>
        <w:t>. Cụ thể, theo Điều 18 Nghị định 163/2016/NĐ-CP quy định nguyên tắc xác định tỷ lệ phân chia tùy thuộc vào nhiệm vụ chi và bảo đảm nguồn thu Ngân sách địa phương, phần trăm tỷ lệ không cố định cho tất cả các địa phương, mà có sự phân biệt nhất định. Nguyên tắc này, đảm bảo sự phù hợp của nguồn thu Ngân sách gắn với điều kiện kinh tế - xã hội, điề</w:t>
      </w:r>
      <w:r w:rsidR="004B5C3D" w:rsidRPr="00D85CA2">
        <w:rPr>
          <w:rFonts w:ascii="Times New Roman" w:hAnsi="Times New Roman" w:cs="Times New Roman"/>
          <w:sz w:val="26"/>
          <w:szCs w:val="26"/>
          <w:shd w:val="clear" w:color="auto" w:fill="FFFFFF"/>
        </w:rPr>
        <w:t>u kiệ</w:t>
      </w:r>
      <w:r w:rsidR="00912051" w:rsidRPr="00D85CA2">
        <w:rPr>
          <w:rFonts w:ascii="Times New Roman" w:hAnsi="Times New Roman" w:cs="Times New Roman"/>
          <w:sz w:val="26"/>
          <w:szCs w:val="26"/>
          <w:shd w:val="clear" w:color="auto" w:fill="FFFFFF"/>
        </w:rPr>
        <w:t>n dân số, điều kiện tự nhiên, có tính đến điều kiện vùng miền và tính chất đặc thù của từng khu vực.</w:t>
      </w:r>
    </w:p>
    <w:p w:rsidR="007129F1" w:rsidRPr="00D85CA2" w:rsidRDefault="007129F1" w:rsidP="00D85CA2">
      <w:pPr>
        <w:spacing w:line="360" w:lineRule="auto"/>
        <w:ind w:firstLine="567"/>
        <w:jc w:val="both"/>
        <w:rPr>
          <w:rFonts w:ascii="Times New Roman" w:hAnsi="Times New Roman" w:cs="Times New Roman"/>
          <w:b/>
          <w:i/>
          <w:sz w:val="26"/>
          <w:szCs w:val="26"/>
          <w:shd w:val="clear" w:color="auto" w:fill="FFFFFF"/>
        </w:rPr>
      </w:pPr>
      <w:r w:rsidRPr="00D85CA2">
        <w:rPr>
          <w:rFonts w:ascii="Times New Roman" w:hAnsi="Times New Roman" w:cs="Times New Roman"/>
          <w:b/>
          <w:i/>
          <w:sz w:val="26"/>
          <w:szCs w:val="26"/>
          <w:shd w:val="clear" w:color="auto" w:fill="FFFFFF"/>
        </w:rPr>
        <w:t>Thứ ba, Về</w:t>
      </w:r>
      <w:r w:rsidR="006F1E13" w:rsidRPr="00D85CA2">
        <w:rPr>
          <w:rFonts w:ascii="Times New Roman" w:hAnsi="Times New Roman" w:cs="Times New Roman"/>
          <w:b/>
          <w:i/>
          <w:sz w:val="26"/>
          <w:szCs w:val="26"/>
          <w:shd w:val="clear" w:color="auto" w:fill="FFFFFF"/>
        </w:rPr>
        <w:t xml:space="preserve"> vai trò N</w:t>
      </w:r>
      <w:r w:rsidRPr="00D85CA2">
        <w:rPr>
          <w:rFonts w:ascii="Times New Roman" w:hAnsi="Times New Roman" w:cs="Times New Roman"/>
          <w:b/>
          <w:i/>
          <w:sz w:val="26"/>
          <w:szCs w:val="26"/>
          <w:shd w:val="clear" w:color="auto" w:fill="FFFFFF"/>
        </w:rPr>
        <w:t>gân sách trung ương</w:t>
      </w:r>
    </w:p>
    <w:p w:rsidR="0082588D" w:rsidRPr="00D85CA2" w:rsidRDefault="00F06D0D"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Ngân sách trung ương đảm bảo nguồn chi Nhà nước. Như chúng ta đã biết, Nhà nước là một thực thể sống, vì vậy muốn tồn tại (chi) cần có nguồn thu hợp lý. Nguồn thu Ngân sách tr</w:t>
      </w:r>
      <w:r w:rsidR="006F1E13" w:rsidRPr="00D85CA2">
        <w:rPr>
          <w:rFonts w:ascii="Times New Roman" w:hAnsi="Times New Roman" w:cs="Times New Roman"/>
          <w:sz w:val="26"/>
          <w:szCs w:val="26"/>
          <w:shd w:val="clear" w:color="auto" w:fill="FFFFFF"/>
        </w:rPr>
        <w:t>u</w:t>
      </w:r>
      <w:r w:rsidRPr="00D85CA2">
        <w:rPr>
          <w:rFonts w:ascii="Times New Roman" w:hAnsi="Times New Roman" w:cs="Times New Roman"/>
          <w:sz w:val="26"/>
          <w:szCs w:val="26"/>
          <w:shd w:val="clear" w:color="auto" w:fill="FFFFFF"/>
        </w:rPr>
        <w:t>ng ương chính là nguồn thu chính giúp thực hiện các khoản chi Nhà nước, đảm bảo các hoạt động chi thường xuyên, chi đầu tư phát triể</w:t>
      </w:r>
      <w:r w:rsidR="00014A0F" w:rsidRPr="00D85CA2">
        <w:rPr>
          <w:rFonts w:ascii="Times New Roman" w:hAnsi="Times New Roman" w:cs="Times New Roman"/>
          <w:sz w:val="26"/>
          <w:szCs w:val="26"/>
          <w:shd w:val="clear" w:color="auto" w:fill="FFFFFF"/>
        </w:rPr>
        <w:t xml:space="preserve">n – đặc biệt các dự án trọng điểm, </w:t>
      </w:r>
      <w:r w:rsidRPr="00D85CA2">
        <w:rPr>
          <w:rFonts w:ascii="Times New Roman" w:hAnsi="Times New Roman" w:cs="Times New Roman"/>
          <w:sz w:val="26"/>
          <w:szCs w:val="26"/>
          <w:shd w:val="clear" w:color="auto" w:fill="FFFFFF"/>
        </w:rPr>
        <w:t xml:space="preserve">chi viện trợ,…được thực hiện </w:t>
      </w:r>
      <w:r w:rsidR="006F1E13" w:rsidRPr="00D85CA2">
        <w:rPr>
          <w:rFonts w:ascii="Times New Roman" w:hAnsi="Times New Roman" w:cs="Times New Roman"/>
          <w:sz w:val="26"/>
          <w:szCs w:val="26"/>
          <w:shd w:val="clear" w:color="auto" w:fill="FFFFFF"/>
        </w:rPr>
        <w:t>hiệu quả, phù hợp và có tính đến mối quan hệ giữa Việt Nam với cộng đồng quốc tế</w:t>
      </w:r>
      <w:r w:rsidRPr="00D85CA2">
        <w:rPr>
          <w:rFonts w:ascii="Times New Roman" w:hAnsi="Times New Roman" w:cs="Times New Roman"/>
          <w:sz w:val="26"/>
          <w:szCs w:val="26"/>
          <w:shd w:val="clear" w:color="auto" w:fill="FFFFFF"/>
        </w:rPr>
        <w:t>. Nguồn chi này có thể tăng hoặc giảm phụ thuộc vào khả năng thu củ</w:t>
      </w:r>
      <w:r w:rsidR="0082588D" w:rsidRPr="00D85CA2">
        <w:rPr>
          <w:rFonts w:ascii="Times New Roman" w:hAnsi="Times New Roman" w:cs="Times New Roman"/>
          <w:sz w:val="26"/>
          <w:szCs w:val="26"/>
          <w:shd w:val="clear" w:color="auto" w:fill="FFFFFF"/>
        </w:rPr>
        <w:t xml:space="preserve">a Ngân sách trung ương. </w:t>
      </w:r>
      <w:r w:rsidR="00014A0F" w:rsidRPr="00D85CA2">
        <w:rPr>
          <w:rFonts w:ascii="Times New Roman" w:hAnsi="Times New Roman" w:cs="Times New Roman"/>
          <w:sz w:val="26"/>
          <w:szCs w:val="26"/>
          <w:shd w:val="clear" w:color="auto" w:fill="FFFFFF"/>
        </w:rPr>
        <w:t xml:space="preserve">Tại Việt Nam, năm 2018 </w:t>
      </w:r>
      <w:r w:rsidR="00014A0F" w:rsidRPr="00592DA1">
        <w:rPr>
          <w:rFonts w:ascii="Times New Roman" w:hAnsi="Times New Roman" w:cs="Times New Roman"/>
          <w:spacing w:val="-4"/>
          <w:sz w:val="26"/>
          <w:szCs w:val="26"/>
          <w:shd w:val="clear" w:color="auto" w:fill="FFFFFF"/>
        </w:rPr>
        <w:t xml:space="preserve">nguồn chi </w:t>
      </w:r>
      <w:r w:rsidR="00014A0F" w:rsidRPr="00592DA1">
        <w:rPr>
          <w:rFonts w:ascii="Times New Roman" w:hAnsi="Times New Roman" w:cs="Times New Roman"/>
          <w:spacing w:val="-4"/>
          <w:sz w:val="26"/>
          <w:szCs w:val="26"/>
          <w:lang w:val="en-US"/>
        </w:rPr>
        <w:t>627.253 tỷ đồng tăng lên 701.859 trong năm 2020 và đang có xu hướng tăng.</w:t>
      </w:r>
    </w:p>
    <w:p w:rsidR="007129F1" w:rsidRPr="00D85CA2" w:rsidRDefault="007129F1" w:rsidP="00D85CA2">
      <w:pPr>
        <w:spacing w:line="360" w:lineRule="auto"/>
        <w:ind w:firstLine="567"/>
        <w:jc w:val="both"/>
        <w:rPr>
          <w:rFonts w:ascii="Times New Roman" w:hAnsi="Times New Roman" w:cs="Times New Roman"/>
          <w:sz w:val="26"/>
          <w:szCs w:val="26"/>
          <w:lang w:val="en-US"/>
        </w:rPr>
      </w:pPr>
      <w:r w:rsidRPr="00D85CA2">
        <w:rPr>
          <w:rFonts w:ascii="Times New Roman" w:hAnsi="Times New Roman" w:cs="Times New Roman"/>
          <w:sz w:val="26"/>
          <w:szCs w:val="26"/>
          <w:shd w:val="clear" w:color="auto" w:fill="FFFFFF"/>
        </w:rPr>
        <w:t>Ngân sách trung ương không chỉ tập trung vào các khoản chi Nhà nước mà nó còn có vai trò chi bổ sung cho các địa phương khi địa phương không thể cân đối được ngân sách. Cụ thể, trong giai đoạn kinh tế ổn định (2017 - 2020), Ngân sách trung ương chi bổ sung cho ngân sách địa phương 321.151 tỷ đồng năm 2018, tăng thêm 203 tỷ đồng trong năm 2019 (</w:t>
      </w:r>
      <w:r w:rsidRPr="00D85CA2">
        <w:rPr>
          <w:rFonts w:ascii="Times New Roman" w:hAnsi="Times New Roman" w:cs="Times New Roman"/>
          <w:sz w:val="26"/>
          <w:szCs w:val="26"/>
          <w:lang w:val="en-US"/>
        </w:rPr>
        <w:t xml:space="preserve">321.354 tỷ đồng) và đặc biệt tăng thêm 46.356 tỷ đồng năm 2020. </w:t>
      </w:r>
      <w:r w:rsidR="00DA3292" w:rsidRPr="00D85CA2">
        <w:rPr>
          <w:rFonts w:ascii="Times New Roman" w:hAnsi="Times New Roman" w:cs="Times New Roman"/>
          <w:sz w:val="26"/>
          <w:szCs w:val="26"/>
          <w:lang w:val="en-US"/>
        </w:rPr>
        <w:t>Tuy nhiên</w:t>
      </w:r>
      <w:r w:rsidRPr="00D85CA2">
        <w:rPr>
          <w:rFonts w:ascii="Times New Roman" w:hAnsi="Times New Roman" w:cs="Times New Roman"/>
          <w:sz w:val="26"/>
          <w:szCs w:val="26"/>
          <w:lang w:val="en-US"/>
        </w:rPr>
        <w:t xml:space="preserve"> trong năm 2020 với tình hình dị</w:t>
      </w:r>
      <w:r w:rsidR="006F1E13" w:rsidRPr="00D85CA2">
        <w:rPr>
          <w:rFonts w:ascii="Times New Roman" w:hAnsi="Times New Roman" w:cs="Times New Roman"/>
          <w:sz w:val="26"/>
          <w:szCs w:val="26"/>
          <w:lang w:val="en-US"/>
        </w:rPr>
        <w:t>ch Covid - 19</w:t>
      </w:r>
      <w:r w:rsidRPr="00D85CA2">
        <w:rPr>
          <w:rFonts w:ascii="Times New Roman" w:hAnsi="Times New Roman" w:cs="Times New Roman"/>
          <w:sz w:val="26"/>
          <w:szCs w:val="26"/>
          <w:lang w:val="en-US"/>
        </w:rPr>
        <w:t xml:space="preserve"> diễn biến phức tạp, con số dự toán có thể nhiề</w:t>
      </w:r>
      <w:r w:rsidR="00014A0F" w:rsidRPr="00D85CA2">
        <w:rPr>
          <w:rFonts w:ascii="Times New Roman" w:hAnsi="Times New Roman" w:cs="Times New Roman"/>
          <w:sz w:val="26"/>
          <w:szCs w:val="26"/>
          <w:lang w:val="en-US"/>
        </w:rPr>
        <w:t>u hơn</w:t>
      </w:r>
      <w:r w:rsidRPr="00D85CA2">
        <w:rPr>
          <w:rFonts w:ascii="Times New Roman" w:hAnsi="Times New Roman" w:cs="Times New Roman"/>
          <w:sz w:val="26"/>
          <w:szCs w:val="26"/>
          <w:lang w:val="en-US"/>
        </w:rPr>
        <w:t xml:space="preserve"> trên thực tế.</w:t>
      </w:r>
    </w:p>
    <w:p w:rsidR="00DA3292" w:rsidRPr="00D85CA2" w:rsidRDefault="00DA3292" w:rsidP="00D85CA2">
      <w:pPr>
        <w:spacing w:after="0"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NGUỒN THU CHI NGÂN SÁCH TRUNG ƯƠNG</w:t>
      </w:r>
    </w:p>
    <w:p w:rsidR="00DA3292" w:rsidRPr="00D85CA2" w:rsidRDefault="00DA3292" w:rsidP="00D85CA2">
      <w:pPr>
        <w:spacing w:after="0"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VÀ NGÂN SÁCH ĐỊA PHƯƠNG NĂM 2018</w:t>
      </w:r>
    </w:p>
    <w:p w:rsidR="00DA3292" w:rsidRPr="00D85CA2" w:rsidRDefault="00DA3292" w:rsidP="00D85CA2">
      <w:pPr>
        <w:spacing w:after="0" w:line="360" w:lineRule="auto"/>
        <w:ind w:left="5760" w:firstLine="720"/>
        <w:jc w:val="center"/>
        <w:rPr>
          <w:rFonts w:ascii="Times New Roman" w:hAnsi="Times New Roman" w:cs="Times New Roman"/>
          <w:i/>
          <w:sz w:val="26"/>
          <w:szCs w:val="26"/>
          <w:lang w:val="en-US"/>
        </w:rPr>
      </w:pPr>
      <w:r w:rsidRPr="00D85CA2">
        <w:rPr>
          <w:rFonts w:ascii="Times New Roman" w:hAnsi="Times New Roman" w:cs="Times New Roman"/>
          <w:i/>
          <w:sz w:val="26"/>
          <w:szCs w:val="26"/>
          <w:lang w:val="en-US"/>
        </w:rPr>
        <w:t>(Đơn vị: Tỷ đồng)</w:t>
      </w:r>
    </w:p>
    <w:tbl>
      <w:tblPr>
        <w:tblStyle w:val="TableGrid"/>
        <w:tblW w:w="0" w:type="auto"/>
        <w:tblInd w:w="-34" w:type="dxa"/>
        <w:tblLayout w:type="fixed"/>
        <w:tblLook w:val="04A0" w:firstRow="1" w:lastRow="0" w:firstColumn="1" w:lastColumn="0" w:noHBand="0" w:noVBand="1"/>
      </w:tblPr>
      <w:tblGrid>
        <w:gridCol w:w="1135"/>
        <w:gridCol w:w="992"/>
        <w:gridCol w:w="1134"/>
        <w:gridCol w:w="1276"/>
        <w:gridCol w:w="1134"/>
        <w:gridCol w:w="1134"/>
        <w:gridCol w:w="1134"/>
        <w:gridCol w:w="1134"/>
      </w:tblGrid>
      <w:tr w:rsidR="00E92FB1" w:rsidRPr="00D85CA2" w:rsidTr="008B6EAB">
        <w:trPr>
          <w:trHeight w:val="375"/>
        </w:trPr>
        <w:tc>
          <w:tcPr>
            <w:tcW w:w="9073" w:type="dxa"/>
            <w:gridSpan w:val="8"/>
          </w:tcPr>
          <w:p w:rsidR="00DA3292" w:rsidRPr="00D85CA2" w:rsidRDefault="00DA3292"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NĂM 2018</w:t>
            </w:r>
          </w:p>
        </w:tc>
      </w:tr>
      <w:tr w:rsidR="00E92FB1" w:rsidRPr="00D85CA2" w:rsidTr="008B6EAB">
        <w:trPr>
          <w:trHeight w:val="365"/>
        </w:trPr>
        <w:tc>
          <w:tcPr>
            <w:tcW w:w="4537" w:type="dxa"/>
            <w:gridSpan w:val="4"/>
          </w:tcPr>
          <w:p w:rsidR="00DA3292" w:rsidRPr="00D85CA2" w:rsidRDefault="00DA3292"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Ngân sách trung ương</w:t>
            </w:r>
          </w:p>
        </w:tc>
        <w:tc>
          <w:tcPr>
            <w:tcW w:w="4536" w:type="dxa"/>
            <w:gridSpan w:val="4"/>
          </w:tcPr>
          <w:p w:rsidR="00DA3292" w:rsidRPr="00D85CA2" w:rsidRDefault="00DA3292"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NSĐP</w:t>
            </w:r>
          </w:p>
        </w:tc>
      </w:tr>
      <w:tr w:rsidR="00E92FB1" w:rsidRPr="00D85CA2" w:rsidTr="008B6EAB">
        <w:trPr>
          <w:trHeight w:val="315"/>
        </w:trPr>
        <w:tc>
          <w:tcPr>
            <w:tcW w:w="2127"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thu</w:t>
            </w:r>
          </w:p>
        </w:tc>
        <w:tc>
          <w:tcPr>
            <w:tcW w:w="2410"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chi</w:t>
            </w:r>
          </w:p>
        </w:tc>
        <w:tc>
          <w:tcPr>
            <w:tcW w:w="2268"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thu</w:t>
            </w:r>
          </w:p>
        </w:tc>
        <w:tc>
          <w:tcPr>
            <w:tcW w:w="2268"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chi</w:t>
            </w:r>
          </w:p>
        </w:tc>
      </w:tr>
      <w:tr w:rsidR="00E92FB1" w:rsidRPr="00D85CA2" w:rsidTr="008B6EAB">
        <w:tc>
          <w:tcPr>
            <w:tcW w:w="1135"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lastRenderedPageBreak/>
              <w:t>Thuế, phí.</w:t>
            </w:r>
          </w:p>
        </w:tc>
        <w:tc>
          <w:tcPr>
            <w:tcW w:w="992"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Nguồn viện trợ</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Theo phân cấp</w:t>
            </w:r>
          </w:p>
        </w:tc>
        <w:tc>
          <w:tcPr>
            <w:tcW w:w="1276"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Chi bổ sung cho NS ĐP</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Theo phân cấp</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Thu bổ sung từ NSTW</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Chi theo phân cấp</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Chi bổ sung NSTW</w:t>
            </w:r>
          </w:p>
        </w:tc>
      </w:tr>
      <w:tr w:rsidR="00E92FB1" w:rsidRPr="00D85CA2" w:rsidTr="008B6EAB">
        <w:trPr>
          <w:trHeight w:val="385"/>
        </w:trPr>
        <w:tc>
          <w:tcPr>
            <w:tcW w:w="1135"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748.404</w:t>
            </w:r>
          </w:p>
        </w:tc>
        <w:tc>
          <w:tcPr>
            <w:tcW w:w="992"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5000</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627.253</w:t>
            </w:r>
          </w:p>
        </w:tc>
        <w:tc>
          <w:tcPr>
            <w:tcW w:w="1276"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321.151</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565.796</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321.151</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773.495</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122.452</w:t>
            </w:r>
          </w:p>
        </w:tc>
      </w:tr>
    </w:tbl>
    <w:p w:rsidR="00DA3292" w:rsidRPr="00D85CA2" w:rsidRDefault="00DA3292" w:rsidP="00D85CA2">
      <w:pPr>
        <w:spacing w:line="360" w:lineRule="auto"/>
        <w:ind w:left="2880"/>
        <w:jc w:val="center"/>
        <w:rPr>
          <w:rFonts w:ascii="Times New Roman" w:hAnsi="Times New Roman" w:cs="Times New Roman"/>
          <w:i/>
          <w:sz w:val="26"/>
          <w:szCs w:val="26"/>
          <w:lang w:val="en-US"/>
        </w:rPr>
      </w:pPr>
      <w:r w:rsidRPr="00D85CA2">
        <w:rPr>
          <w:rFonts w:ascii="Times New Roman" w:hAnsi="Times New Roman" w:cs="Times New Roman"/>
          <w:i/>
          <w:sz w:val="26"/>
          <w:szCs w:val="26"/>
          <w:lang w:val="en-US"/>
        </w:rPr>
        <w:t>(Nguồn: Quyết định số 2610/QB – BTC ngày 21/12/2017)</w:t>
      </w:r>
    </w:p>
    <w:p w:rsidR="00DA3292" w:rsidRPr="00D85CA2" w:rsidRDefault="00DA3292" w:rsidP="00D85CA2">
      <w:pPr>
        <w:spacing w:after="0"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NGUỒN THU CHI NGÂN SÁCH TRUNG ƯƠNG</w:t>
      </w:r>
    </w:p>
    <w:p w:rsidR="00DA3292" w:rsidRPr="00D85CA2" w:rsidRDefault="00DA3292" w:rsidP="00D85CA2">
      <w:pPr>
        <w:spacing w:after="0"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VÀ NGÂN SÁCH ĐỊA PHƯƠNG NĂM 2019</w:t>
      </w:r>
    </w:p>
    <w:p w:rsidR="00DA3292" w:rsidRPr="00D85CA2" w:rsidRDefault="00DA3292" w:rsidP="00D85CA2">
      <w:pPr>
        <w:spacing w:after="0" w:line="360" w:lineRule="auto"/>
        <w:ind w:left="5760" w:firstLine="720"/>
        <w:jc w:val="center"/>
        <w:rPr>
          <w:rFonts w:ascii="Times New Roman" w:hAnsi="Times New Roman" w:cs="Times New Roman"/>
          <w:i/>
          <w:sz w:val="26"/>
          <w:szCs w:val="26"/>
          <w:lang w:val="en-US"/>
        </w:rPr>
      </w:pPr>
      <w:r w:rsidRPr="00D85CA2">
        <w:rPr>
          <w:rFonts w:ascii="Times New Roman" w:hAnsi="Times New Roman" w:cs="Times New Roman"/>
          <w:i/>
          <w:sz w:val="26"/>
          <w:szCs w:val="26"/>
          <w:lang w:val="en-US"/>
        </w:rPr>
        <w:t>(Đơn vị: Tỷ đồng)</w:t>
      </w:r>
    </w:p>
    <w:tbl>
      <w:tblPr>
        <w:tblStyle w:val="TableGrid"/>
        <w:tblW w:w="0" w:type="auto"/>
        <w:tblInd w:w="-34" w:type="dxa"/>
        <w:tblLayout w:type="fixed"/>
        <w:tblLook w:val="04A0" w:firstRow="1" w:lastRow="0" w:firstColumn="1" w:lastColumn="0" w:noHBand="0" w:noVBand="1"/>
      </w:tblPr>
      <w:tblGrid>
        <w:gridCol w:w="1135"/>
        <w:gridCol w:w="992"/>
        <w:gridCol w:w="1134"/>
        <w:gridCol w:w="1276"/>
        <w:gridCol w:w="1134"/>
        <w:gridCol w:w="1134"/>
        <w:gridCol w:w="1134"/>
        <w:gridCol w:w="1134"/>
      </w:tblGrid>
      <w:tr w:rsidR="00E92FB1" w:rsidRPr="00D85CA2" w:rsidTr="008B6EAB">
        <w:trPr>
          <w:trHeight w:val="375"/>
        </w:trPr>
        <w:tc>
          <w:tcPr>
            <w:tcW w:w="9073" w:type="dxa"/>
            <w:gridSpan w:val="8"/>
          </w:tcPr>
          <w:p w:rsidR="00DA3292" w:rsidRPr="00D85CA2" w:rsidRDefault="00DA3292"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NĂM 2019</w:t>
            </w:r>
          </w:p>
        </w:tc>
      </w:tr>
      <w:tr w:rsidR="00E92FB1" w:rsidRPr="00D85CA2" w:rsidTr="008B6EAB">
        <w:trPr>
          <w:trHeight w:val="365"/>
        </w:trPr>
        <w:tc>
          <w:tcPr>
            <w:tcW w:w="4537" w:type="dxa"/>
            <w:gridSpan w:val="4"/>
          </w:tcPr>
          <w:p w:rsidR="00DA3292" w:rsidRPr="00D85CA2" w:rsidRDefault="00DA3292"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Ngân sách trung ương</w:t>
            </w:r>
          </w:p>
        </w:tc>
        <w:tc>
          <w:tcPr>
            <w:tcW w:w="4536" w:type="dxa"/>
            <w:gridSpan w:val="4"/>
          </w:tcPr>
          <w:p w:rsidR="00DA3292" w:rsidRPr="00D85CA2" w:rsidRDefault="00DA3292"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NSĐP</w:t>
            </w:r>
          </w:p>
        </w:tc>
      </w:tr>
      <w:tr w:rsidR="00E92FB1" w:rsidRPr="00D85CA2" w:rsidTr="008B6EAB">
        <w:trPr>
          <w:trHeight w:val="315"/>
        </w:trPr>
        <w:tc>
          <w:tcPr>
            <w:tcW w:w="2127"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thu</w:t>
            </w:r>
          </w:p>
        </w:tc>
        <w:tc>
          <w:tcPr>
            <w:tcW w:w="2410"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chi</w:t>
            </w:r>
          </w:p>
        </w:tc>
        <w:tc>
          <w:tcPr>
            <w:tcW w:w="2268"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thu</w:t>
            </w:r>
          </w:p>
        </w:tc>
        <w:tc>
          <w:tcPr>
            <w:tcW w:w="2268"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chi</w:t>
            </w:r>
          </w:p>
        </w:tc>
      </w:tr>
      <w:tr w:rsidR="00E92FB1" w:rsidRPr="00D85CA2" w:rsidTr="008B6EAB">
        <w:tc>
          <w:tcPr>
            <w:tcW w:w="1135"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Thuế, phí.</w:t>
            </w:r>
          </w:p>
        </w:tc>
        <w:tc>
          <w:tcPr>
            <w:tcW w:w="992"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Nguồn viện trợ</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Theo phân cấp</w:t>
            </w:r>
          </w:p>
        </w:tc>
        <w:tc>
          <w:tcPr>
            <w:tcW w:w="1276"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Chi bổ sung cho NS ĐP</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Theo phân cấp</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Thu bổ sung từ NSTW</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Chi theo phân cấp</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Chi bổ sung NSTW</w:t>
            </w:r>
          </w:p>
        </w:tc>
      </w:tr>
      <w:tr w:rsidR="00E92FB1" w:rsidRPr="00D85CA2" w:rsidTr="008B6EAB">
        <w:trPr>
          <w:trHeight w:val="385"/>
        </w:trPr>
        <w:tc>
          <w:tcPr>
            <w:tcW w:w="1135"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806.099</w:t>
            </w:r>
          </w:p>
        </w:tc>
        <w:tc>
          <w:tcPr>
            <w:tcW w:w="992"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4.000</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698.245</w:t>
            </w:r>
          </w:p>
        </w:tc>
        <w:tc>
          <w:tcPr>
            <w:tcW w:w="1276"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321.354</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601.201</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321.354</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825.152</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109.903</w:t>
            </w:r>
          </w:p>
        </w:tc>
      </w:tr>
    </w:tbl>
    <w:p w:rsidR="00DA3292" w:rsidRPr="00D85CA2" w:rsidRDefault="00DA3292" w:rsidP="00D85CA2">
      <w:pPr>
        <w:spacing w:line="360" w:lineRule="auto"/>
        <w:ind w:left="1440" w:firstLine="720"/>
        <w:rPr>
          <w:rFonts w:ascii="Times New Roman" w:hAnsi="Times New Roman" w:cs="Times New Roman"/>
          <w:i/>
          <w:sz w:val="26"/>
          <w:szCs w:val="26"/>
          <w:lang w:val="en-US"/>
        </w:rPr>
      </w:pPr>
      <w:r w:rsidRPr="00D85CA2">
        <w:rPr>
          <w:rFonts w:ascii="Times New Roman" w:hAnsi="Times New Roman" w:cs="Times New Roman"/>
          <w:i/>
          <w:sz w:val="26"/>
          <w:szCs w:val="26"/>
          <w:lang w:val="en-US"/>
        </w:rPr>
        <w:t>(Nguồn: Quyết định số 2387/QB – BTC ngày 24/12/2018)</w:t>
      </w:r>
    </w:p>
    <w:p w:rsidR="00DA3292" w:rsidRPr="00D85CA2" w:rsidRDefault="00DA3292" w:rsidP="00D85CA2">
      <w:pPr>
        <w:spacing w:after="0"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NGUỒN THU CHI NGÂN SÁCH TRUNG ƯƠNG VÀ</w:t>
      </w:r>
    </w:p>
    <w:p w:rsidR="00DA3292" w:rsidRPr="00D85CA2" w:rsidRDefault="00DA3292" w:rsidP="00D85CA2">
      <w:pPr>
        <w:spacing w:after="0"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NGÂN SÁCH ĐỊA PHƯƠNG NĂM 2020</w:t>
      </w:r>
    </w:p>
    <w:p w:rsidR="00DA3292" w:rsidRPr="00D85CA2" w:rsidRDefault="00DA3292" w:rsidP="00D85CA2">
      <w:pPr>
        <w:spacing w:after="0" w:line="360" w:lineRule="auto"/>
        <w:ind w:left="5040" w:firstLine="720"/>
        <w:jc w:val="center"/>
        <w:rPr>
          <w:rFonts w:ascii="Times New Roman" w:hAnsi="Times New Roman" w:cs="Times New Roman"/>
          <w:i/>
          <w:sz w:val="26"/>
          <w:szCs w:val="26"/>
          <w:lang w:val="en-US"/>
        </w:rPr>
      </w:pPr>
      <w:r w:rsidRPr="00D85CA2">
        <w:rPr>
          <w:rFonts w:ascii="Times New Roman" w:hAnsi="Times New Roman" w:cs="Times New Roman"/>
          <w:i/>
          <w:sz w:val="26"/>
          <w:szCs w:val="26"/>
          <w:lang w:val="en-US"/>
        </w:rPr>
        <w:t>(Đơn vị: Tỷ đồng)</w:t>
      </w:r>
    </w:p>
    <w:tbl>
      <w:tblPr>
        <w:tblStyle w:val="TableGrid"/>
        <w:tblW w:w="0" w:type="auto"/>
        <w:tblInd w:w="-34" w:type="dxa"/>
        <w:tblLayout w:type="fixed"/>
        <w:tblLook w:val="04A0" w:firstRow="1" w:lastRow="0" w:firstColumn="1" w:lastColumn="0" w:noHBand="0" w:noVBand="1"/>
      </w:tblPr>
      <w:tblGrid>
        <w:gridCol w:w="1135"/>
        <w:gridCol w:w="992"/>
        <w:gridCol w:w="1134"/>
        <w:gridCol w:w="1276"/>
        <w:gridCol w:w="1134"/>
        <w:gridCol w:w="1134"/>
        <w:gridCol w:w="1134"/>
        <w:gridCol w:w="1134"/>
      </w:tblGrid>
      <w:tr w:rsidR="00E92FB1" w:rsidRPr="00D85CA2" w:rsidTr="008B6EAB">
        <w:trPr>
          <w:trHeight w:val="368"/>
        </w:trPr>
        <w:tc>
          <w:tcPr>
            <w:tcW w:w="9073" w:type="dxa"/>
            <w:gridSpan w:val="8"/>
          </w:tcPr>
          <w:p w:rsidR="00DA3292" w:rsidRPr="00D85CA2" w:rsidRDefault="00DA3292"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NĂM 2020</w:t>
            </w:r>
          </w:p>
        </w:tc>
      </w:tr>
      <w:tr w:rsidR="00E92FB1" w:rsidRPr="00D85CA2" w:rsidTr="008B6EAB">
        <w:trPr>
          <w:trHeight w:val="415"/>
        </w:trPr>
        <w:tc>
          <w:tcPr>
            <w:tcW w:w="4537" w:type="dxa"/>
            <w:gridSpan w:val="4"/>
          </w:tcPr>
          <w:p w:rsidR="00DA3292" w:rsidRPr="00D85CA2" w:rsidRDefault="00DA3292"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Ngân sách trung ương</w:t>
            </w:r>
          </w:p>
        </w:tc>
        <w:tc>
          <w:tcPr>
            <w:tcW w:w="4536" w:type="dxa"/>
            <w:gridSpan w:val="4"/>
          </w:tcPr>
          <w:p w:rsidR="00DA3292" w:rsidRPr="00D85CA2" w:rsidRDefault="00DA3292" w:rsidP="00D85CA2">
            <w:pPr>
              <w:spacing w:line="360" w:lineRule="auto"/>
              <w:jc w:val="center"/>
              <w:rPr>
                <w:rFonts w:ascii="Times New Roman" w:hAnsi="Times New Roman" w:cs="Times New Roman"/>
                <w:b/>
                <w:sz w:val="26"/>
                <w:szCs w:val="26"/>
                <w:lang w:val="en-US"/>
              </w:rPr>
            </w:pPr>
            <w:r w:rsidRPr="00D85CA2">
              <w:rPr>
                <w:rFonts w:ascii="Times New Roman" w:hAnsi="Times New Roman" w:cs="Times New Roman"/>
                <w:b/>
                <w:sz w:val="26"/>
                <w:szCs w:val="26"/>
                <w:lang w:val="en-US"/>
              </w:rPr>
              <w:t>NSĐP</w:t>
            </w:r>
          </w:p>
        </w:tc>
      </w:tr>
      <w:tr w:rsidR="00E92FB1" w:rsidRPr="00D85CA2" w:rsidTr="008B6EAB">
        <w:trPr>
          <w:trHeight w:val="407"/>
        </w:trPr>
        <w:tc>
          <w:tcPr>
            <w:tcW w:w="2127"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thu</w:t>
            </w:r>
          </w:p>
        </w:tc>
        <w:tc>
          <w:tcPr>
            <w:tcW w:w="2410"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chi</w:t>
            </w:r>
          </w:p>
        </w:tc>
        <w:tc>
          <w:tcPr>
            <w:tcW w:w="2268"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thu</w:t>
            </w:r>
          </w:p>
        </w:tc>
        <w:tc>
          <w:tcPr>
            <w:tcW w:w="2268" w:type="dxa"/>
            <w:gridSpan w:val="2"/>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Tổng chi</w:t>
            </w:r>
          </w:p>
        </w:tc>
      </w:tr>
      <w:tr w:rsidR="00E92FB1" w:rsidRPr="00D85CA2" w:rsidTr="008B6EAB">
        <w:tc>
          <w:tcPr>
            <w:tcW w:w="1135"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Thuế, phí.</w:t>
            </w:r>
          </w:p>
        </w:tc>
        <w:tc>
          <w:tcPr>
            <w:tcW w:w="992"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Nguồn viện trợ</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Theo phân cấp</w:t>
            </w:r>
          </w:p>
        </w:tc>
        <w:tc>
          <w:tcPr>
            <w:tcW w:w="1276"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Chi bổ sung cho NS ĐP</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Theo phân cấp</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Thu bổ sung từ NSTW</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Chi theo phân cấp</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Chi bổ sung NSTW</w:t>
            </w:r>
          </w:p>
        </w:tc>
      </w:tr>
      <w:tr w:rsidR="00E92FB1" w:rsidRPr="00D85CA2" w:rsidTr="008B6EAB">
        <w:trPr>
          <w:trHeight w:val="459"/>
        </w:trPr>
        <w:tc>
          <w:tcPr>
            <w:tcW w:w="1135"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846.769</w:t>
            </w:r>
          </w:p>
        </w:tc>
        <w:tc>
          <w:tcPr>
            <w:tcW w:w="992"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5.000</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701.859</w:t>
            </w:r>
          </w:p>
        </w:tc>
        <w:tc>
          <w:tcPr>
            <w:tcW w:w="1276"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367.710</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660.531</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367.710</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897.013</w:t>
            </w:r>
          </w:p>
        </w:tc>
        <w:tc>
          <w:tcPr>
            <w:tcW w:w="1134" w:type="dxa"/>
          </w:tcPr>
          <w:p w:rsidR="00DA3292" w:rsidRPr="00D85CA2" w:rsidRDefault="00DA3292" w:rsidP="00D85CA2">
            <w:pPr>
              <w:spacing w:line="360" w:lineRule="auto"/>
              <w:jc w:val="center"/>
              <w:rPr>
                <w:rFonts w:ascii="Times New Roman" w:hAnsi="Times New Roman" w:cs="Times New Roman"/>
                <w:sz w:val="26"/>
                <w:szCs w:val="26"/>
                <w:lang w:val="en-US"/>
              </w:rPr>
            </w:pPr>
            <w:r w:rsidRPr="00D85CA2">
              <w:rPr>
                <w:rFonts w:ascii="Times New Roman" w:hAnsi="Times New Roman" w:cs="Times New Roman"/>
                <w:sz w:val="26"/>
                <w:szCs w:val="26"/>
                <w:lang w:val="en-US"/>
              </w:rPr>
              <w:t>148.229</w:t>
            </w:r>
          </w:p>
        </w:tc>
      </w:tr>
    </w:tbl>
    <w:p w:rsidR="00EC77D8" w:rsidRPr="00D85CA2" w:rsidRDefault="00DA3292" w:rsidP="00D85CA2">
      <w:pPr>
        <w:spacing w:line="360" w:lineRule="auto"/>
        <w:ind w:left="1440" w:firstLine="720"/>
        <w:jc w:val="both"/>
        <w:rPr>
          <w:rFonts w:ascii="Times New Roman" w:hAnsi="Times New Roman" w:cs="Times New Roman"/>
          <w:i/>
          <w:sz w:val="26"/>
          <w:szCs w:val="26"/>
          <w:lang w:val="en-US"/>
        </w:rPr>
      </w:pPr>
      <w:r w:rsidRPr="00D85CA2">
        <w:rPr>
          <w:rFonts w:ascii="Times New Roman" w:hAnsi="Times New Roman" w:cs="Times New Roman"/>
          <w:i/>
          <w:sz w:val="26"/>
          <w:szCs w:val="26"/>
          <w:lang w:val="en-US"/>
        </w:rPr>
        <w:t>(Nguồn: Quyết định số 2680/QB – BTC ngày 16/12/2019)</w:t>
      </w:r>
    </w:p>
    <w:p w:rsidR="007129F1" w:rsidRPr="00D85CA2" w:rsidRDefault="00DA3292" w:rsidP="00D85CA2">
      <w:pPr>
        <w:spacing w:line="360" w:lineRule="auto"/>
        <w:ind w:firstLine="720"/>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Nguồn chi bổ sung từ Ngân sách trung ương về Ngân sách địa phương còn thể hiện thông qua mối qua</w:t>
      </w:r>
      <w:r w:rsidR="00170726" w:rsidRPr="00D85CA2">
        <w:rPr>
          <w:rFonts w:ascii="Times New Roman" w:hAnsi="Times New Roman" w:cs="Times New Roman"/>
          <w:sz w:val="26"/>
          <w:szCs w:val="26"/>
          <w:shd w:val="clear" w:color="auto" w:fill="FFFFFF"/>
        </w:rPr>
        <w:t>n</w:t>
      </w:r>
      <w:r w:rsidRPr="00D85CA2">
        <w:rPr>
          <w:rFonts w:ascii="Times New Roman" w:hAnsi="Times New Roman" w:cs="Times New Roman"/>
          <w:sz w:val="26"/>
          <w:szCs w:val="26"/>
          <w:shd w:val="clear" w:color="auto" w:fill="FFFFFF"/>
        </w:rPr>
        <w:t xml:space="preserve"> hệ thu – chi của 2 cấp ngân sách này. Cụ thể, trong năm 2019, cả nước có 16 tỉnh và thành phố trực thuộc trung ương tự cân đối thu chi ngân </w:t>
      </w:r>
      <w:r w:rsidRPr="00D85CA2">
        <w:rPr>
          <w:rFonts w:ascii="Times New Roman" w:hAnsi="Times New Roman" w:cs="Times New Roman"/>
          <w:sz w:val="26"/>
          <w:szCs w:val="26"/>
          <w:shd w:val="clear" w:color="auto" w:fill="FFFFFF"/>
        </w:rPr>
        <w:lastRenderedPageBreak/>
        <w:t>sách địa phương và điều tiết về ngân sách trung ương</w:t>
      </w:r>
      <w:r w:rsidRPr="00D85CA2">
        <w:rPr>
          <w:rStyle w:val="FootnoteReference"/>
          <w:rFonts w:ascii="Times New Roman" w:hAnsi="Times New Roman" w:cs="Times New Roman"/>
          <w:sz w:val="26"/>
          <w:szCs w:val="26"/>
          <w:shd w:val="clear" w:color="auto" w:fill="FFFFFF"/>
        </w:rPr>
        <w:footnoteReference w:id="4"/>
      </w:r>
      <w:r w:rsidRPr="00D85CA2">
        <w:rPr>
          <w:rFonts w:ascii="Times New Roman" w:hAnsi="Times New Roman" w:cs="Times New Roman"/>
          <w:sz w:val="26"/>
          <w:szCs w:val="26"/>
          <w:shd w:val="clear" w:color="auto" w:fill="FFFFFF"/>
        </w:rPr>
        <w:t>, nhưng đến 4</w:t>
      </w:r>
      <w:r w:rsidR="00115530" w:rsidRPr="00D85CA2">
        <w:rPr>
          <w:rFonts w:ascii="Times New Roman" w:hAnsi="Times New Roman" w:cs="Times New Roman"/>
          <w:sz w:val="26"/>
          <w:szCs w:val="26"/>
          <w:shd w:val="clear" w:color="auto" w:fill="FFFFFF"/>
        </w:rPr>
        <w:t>7</w:t>
      </w:r>
      <w:r w:rsidRPr="00D85CA2">
        <w:rPr>
          <w:rFonts w:ascii="Times New Roman" w:hAnsi="Times New Roman" w:cs="Times New Roman"/>
          <w:sz w:val="26"/>
          <w:szCs w:val="26"/>
          <w:shd w:val="clear" w:color="auto" w:fill="FFFFFF"/>
        </w:rPr>
        <w:t xml:space="preserve"> tỉnh thành không thể tự cân đối thu chi và đợi bổ sung từ </w:t>
      </w:r>
      <w:r w:rsidR="00113CE6" w:rsidRPr="00D85CA2">
        <w:rPr>
          <w:rFonts w:ascii="Times New Roman" w:hAnsi="Times New Roman" w:cs="Times New Roman"/>
          <w:sz w:val="26"/>
          <w:szCs w:val="26"/>
          <w:shd w:val="clear" w:color="auto" w:fill="FFFFFF"/>
        </w:rPr>
        <w:t>Ngân sách cấp trên chuyển về</w:t>
      </w:r>
      <w:r w:rsidRPr="00D85CA2">
        <w:rPr>
          <w:rFonts w:ascii="Times New Roman" w:hAnsi="Times New Roman" w:cs="Times New Roman"/>
          <w:sz w:val="26"/>
          <w:szCs w:val="26"/>
          <w:shd w:val="clear" w:color="auto" w:fill="FFFFFF"/>
        </w:rPr>
        <w:t>. Tức là chỉ ¼ địa phương có khả năng độc lập tài chính và không phụ thuộc nguồn Ngân sách trung ương, ¾ còn lại phụ thuộc nguồn bổ sung từ Ngân sách trung ương,</w:t>
      </w:r>
      <w:r w:rsidR="00014A0F" w:rsidRPr="00D85CA2">
        <w:rPr>
          <w:rFonts w:ascii="Times New Roman" w:hAnsi="Times New Roman" w:cs="Times New Roman"/>
          <w:sz w:val="26"/>
          <w:szCs w:val="26"/>
          <w:shd w:val="clear" w:color="auto" w:fill="FFFFFF"/>
        </w:rPr>
        <w:t xml:space="preserve"> trong đó</w:t>
      </w:r>
      <w:r w:rsidRPr="00D85CA2">
        <w:rPr>
          <w:rFonts w:ascii="Times New Roman" w:hAnsi="Times New Roman" w:cs="Times New Roman"/>
          <w:sz w:val="26"/>
          <w:szCs w:val="26"/>
          <w:shd w:val="clear" w:color="auto" w:fill="FFFFFF"/>
        </w:rPr>
        <w:t xml:space="preserve"> có những địa phương </w:t>
      </w:r>
      <w:r w:rsidR="00014A0F" w:rsidRPr="00D85CA2">
        <w:rPr>
          <w:rFonts w:ascii="Times New Roman" w:hAnsi="Times New Roman" w:cs="Times New Roman"/>
          <w:sz w:val="26"/>
          <w:szCs w:val="26"/>
          <w:shd w:val="clear" w:color="auto" w:fill="FFFFFF"/>
        </w:rPr>
        <w:t xml:space="preserve">phụ thuộc </w:t>
      </w:r>
      <w:r w:rsidRPr="00D85CA2">
        <w:rPr>
          <w:rFonts w:ascii="Times New Roman" w:hAnsi="Times New Roman" w:cs="Times New Roman"/>
          <w:sz w:val="26"/>
          <w:szCs w:val="26"/>
          <w:shd w:val="clear" w:color="auto" w:fill="FFFFFF"/>
        </w:rPr>
        <w:t>nguồn Ngân sách trung ương chiếm 95 %</w:t>
      </w:r>
      <w:r w:rsidR="00113CE6" w:rsidRPr="00D85CA2">
        <w:rPr>
          <w:rFonts w:ascii="Times New Roman" w:hAnsi="Times New Roman" w:cs="Times New Roman"/>
          <w:sz w:val="26"/>
          <w:szCs w:val="26"/>
          <w:shd w:val="clear" w:color="auto" w:fill="FFFFFF"/>
        </w:rPr>
        <w:t xml:space="preserve">. </w:t>
      </w:r>
      <w:r w:rsidR="00014A0F" w:rsidRPr="00D85CA2">
        <w:rPr>
          <w:rFonts w:ascii="Times New Roman" w:hAnsi="Times New Roman" w:cs="Times New Roman"/>
          <w:sz w:val="26"/>
          <w:szCs w:val="26"/>
          <w:shd w:val="clear" w:color="auto" w:fill="FFFFFF"/>
        </w:rPr>
        <w:t>Điều này c</w:t>
      </w:r>
      <w:r w:rsidR="00113CE6" w:rsidRPr="00D85CA2">
        <w:rPr>
          <w:rFonts w:ascii="Times New Roman" w:hAnsi="Times New Roman" w:cs="Times New Roman"/>
          <w:sz w:val="26"/>
          <w:szCs w:val="26"/>
          <w:shd w:val="clear" w:color="auto" w:fill="FFFFFF"/>
        </w:rPr>
        <w:t>hứng tỏ, dù nhiều địa phương nước ta đã có những bước chuyển về kinh tế nhưng khả năng độc lập về ngân sách vẫn chưa thể thực hiện trên thực tế. Chính vì vậy, Ngân sách trung ương vẫn là cơ sở hỗ trợ nguồn thu chủ yế</w:t>
      </w:r>
      <w:r w:rsidR="0008643E" w:rsidRPr="00D85CA2">
        <w:rPr>
          <w:rFonts w:ascii="Times New Roman" w:hAnsi="Times New Roman" w:cs="Times New Roman"/>
          <w:sz w:val="26"/>
          <w:szCs w:val="26"/>
          <w:shd w:val="clear" w:color="auto" w:fill="FFFFFF"/>
        </w:rPr>
        <w:t>u, g</w:t>
      </w:r>
      <w:r w:rsidR="00113CE6" w:rsidRPr="00D85CA2">
        <w:rPr>
          <w:rFonts w:ascii="Times New Roman" w:hAnsi="Times New Roman" w:cs="Times New Roman"/>
          <w:sz w:val="26"/>
          <w:szCs w:val="26"/>
          <w:shd w:val="clear" w:color="auto" w:fill="FFFFFF"/>
        </w:rPr>
        <w:t>iúp các địa phương ổn định nguồn thu và đảm bảo nguồn chi cần thiế</w:t>
      </w:r>
      <w:r w:rsidR="0008643E" w:rsidRPr="00D85CA2">
        <w:rPr>
          <w:rFonts w:ascii="Times New Roman" w:hAnsi="Times New Roman" w:cs="Times New Roman"/>
          <w:sz w:val="26"/>
          <w:szCs w:val="26"/>
          <w:shd w:val="clear" w:color="auto" w:fill="FFFFFF"/>
        </w:rPr>
        <w:t>t (đặc biệt những địa phương còn hạn chế về điều kiện kinh tế</w:t>
      </w:r>
      <w:r w:rsidR="006F1E13" w:rsidRPr="00D85CA2">
        <w:rPr>
          <w:rFonts w:ascii="Times New Roman" w:hAnsi="Times New Roman" w:cs="Times New Roman"/>
          <w:sz w:val="26"/>
          <w:szCs w:val="26"/>
          <w:shd w:val="clear" w:color="auto" w:fill="FFFFFF"/>
        </w:rPr>
        <w:t xml:space="preserve"> -</w:t>
      </w:r>
      <w:r w:rsidR="0008643E" w:rsidRPr="00D85CA2">
        <w:rPr>
          <w:rFonts w:ascii="Times New Roman" w:hAnsi="Times New Roman" w:cs="Times New Roman"/>
          <w:sz w:val="26"/>
          <w:szCs w:val="26"/>
          <w:shd w:val="clear" w:color="auto" w:fill="FFFFFF"/>
        </w:rPr>
        <w:t xml:space="preserve"> xã hội).</w:t>
      </w:r>
    </w:p>
    <w:p w:rsidR="00F629A7" w:rsidRPr="00D85CA2" w:rsidRDefault="006A62D5" w:rsidP="00D85CA2">
      <w:pPr>
        <w:spacing w:line="360" w:lineRule="auto"/>
        <w:jc w:val="both"/>
        <w:rPr>
          <w:rFonts w:ascii="Times New Roman" w:hAnsi="Times New Roman" w:cs="Times New Roman"/>
          <w:b/>
          <w:i/>
          <w:sz w:val="26"/>
          <w:szCs w:val="26"/>
          <w:lang w:val="en-US"/>
        </w:rPr>
      </w:pPr>
      <w:r w:rsidRPr="00D85CA2">
        <w:rPr>
          <w:rFonts w:ascii="Times New Roman" w:hAnsi="Times New Roman" w:cs="Times New Roman"/>
          <w:b/>
          <w:i/>
          <w:sz w:val="26"/>
          <w:szCs w:val="26"/>
          <w:lang w:val="en-US"/>
        </w:rPr>
        <w:t xml:space="preserve">2. </w:t>
      </w:r>
      <w:r w:rsidR="006F1E13" w:rsidRPr="00D85CA2">
        <w:rPr>
          <w:rFonts w:ascii="Times New Roman" w:hAnsi="Times New Roman" w:cs="Times New Roman"/>
          <w:b/>
          <w:i/>
          <w:sz w:val="26"/>
          <w:szCs w:val="26"/>
          <w:lang w:val="en-US"/>
        </w:rPr>
        <w:t>Một số h</w:t>
      </w:r>
      <w:r w:rsidR="00F06D0D" w:rsidRPr="00D85CA2">
        <w:rPr>
          <w:rFonts w:ascii="Times New Roman" w:hAnsi="Times New Roman" w:cs="Times New Roman"/>
          <w:b/>
          <w:i/>
          <w:sz w:val="26"/>
          <w:szCs w:val="26"/>
          <w:lang w:val="en-US"/>
        </w:rPr>
        <w:t>ạn chế</w:t>
      </w:r>
      <w:r w:rsidR="00C7089F" w:rsidRPr="00D85CA2">
        <w:rPr>
          <w:rFonts w:ascii="Times New Roman" w:hAnsi="Times New Roman" w:cs="Times New Roman"/>
          <w:b/>
          <w:i/>
          <w:sz w:val="26"/>
          <w:szCs w:val="26"/>
          <w:lang w:val="en-US"/>
        </w:rPr>
        <w:t xml:space="preserve"> và </w:t>
      </w:r>
      <w:r w:rsidR="006F1E13" w:rsidRPr="00D85CA2">
        <w:rPr>
          <w:rFonts w:ascii="Times New Roman" w:hAnsi="Times New Roman" w:cs="Times New Roman"/>
          <w:b/>
          <w:i/>
          <w:sz w:val="26"/>
          <w:szCs w:val="26"/>
          <w:lang w:val="en-US"/>
        </w:rPr>
        <w:t>kiến nghị</w:t>
      </w:r>
      <w:r w:rsidRPr="00D85CA2">
        <w:rPr>
          <w:rFonts w:ascii="Times New Roman" w:hAnsi="Times New Roman" w:cs="Times New Roman"/>
          <w:b/>
          <w:i/>
          <w:sz w:val="26"/>
          <w:szCs w:val="26"/>
          <w:lang w:val="en-US"/>
        </w:rPr>
        <w:t xml:space="preserve"> nhằm tăng cườ</w:t>
      </w:r>
      <w:r w:rsidR="00F06D0D" w:rsidRPr="00D85CA2">
        <w:rPr>
          <w:rFonts w:ascii="Times New Roman" w:hAnsi="Times New Roman" w:cs="Times New Roman"/>
          <w:b/>
          <w:i/>
          <w:sz w:val="26"/>
          <w:szCs w:val="26"/>
          <w:lang w:val="en-US"/>
        </w:rPr>
        <w:t>ng vai trò</w:t>
      </w:r>
      <w:r w:rsidRPr="00D85CA2">
        <w:rPr>
          <w:rFonts w:ascii="Times New Roman" w:hAnsi="Times New Roman" w:cs="Times New Roman"/>
          <w:b/>
          <w:i/>
          <w:sz w:val="26"/>
          <w:szCs w:val="26"/>
          <w:lang w:val="en-US"/>
        </w:rPr>
        <w:t xml:space="preserve"> chủ đạo củ</w:t>
      </w:r>
      <w:r w:rsidR="00E92FB1" w:rsidRPr="00D85CA2">
        <w:rPr>
          <w:rFonts w:ascii="Times New Roman" w:hAnsi="Times New Roman" w:cs="Times New Roman"/>
          <w:b/>
          <w:i/>
          <w:sz w:val="26"/>
          <w:szCs w:val="26"/>
          <w:lang w:val="en-US"/>
        </w:rPr>
        <w:t>a N</w:t>
      </w:r>
      <w:r w:rsidRPr="00D85CA2">
        <w:rPr>
          <w:rFonts w:ascii="Times New Roman" w:hAnsi="Times New Roman" w:cs="Times New Roman"/>
          <w:b/>
          <w:i/>
          <w:sz w:val="26"/>
          <w:szCs w:val="26"/>
          <w:lang w:val="en-US"/>
        </w:rPr>
        <w:t xml:space="preserve">gân sách trung ương </w:t>
      </w:r>
      <w:r w:rsidR="00E92FB1" w:rsidRPr="00D85CA2">
        <w:rPr>
          <w:rFonts w:ascii="Times New Roman" w:hAnsi="Times New Roman" w:cs="Times New Roman"/>
          <w:b/>
          <w:i/>
          <w:sz w:val="26"/>
          <w:szCs w:val="26"/>
          <w:lang w:val="en-US"/>
        </w:rPr>
        <w:t>trong Ngân sách Nhà n</w:t>
      </w:r>
      <w:r w:rsidR="00014A0F" w:rsidRPr="00D85CA2">
        <w:rPr>
          <w:rFonts w:ascii="Times New Roman" w:hAnsi="Times New Roman" w:cs="Times New Roman"/>
          <w:b/>
          <w:i/>
          <w:sz w:val="26"/>
          <w:szCs w:val="26"/>
          <w:lang w:val="en-US"/>
        </w:rPr>
        <w:t>ước</w:t>
      </w:r>
    </w:p>
    <w:p w:rsidR="00B95EC0" w:rsidRPr="00D85CA2" w:rsidRDefault="00B95EC0" w:rsidP="00D85CA2">
      <w:pPr>
        <w:spacing w:line="360" w:lineRule="auto"/>
        <w:ind w:firstLine="567"/>
        <w:jc w:val="both"/>
        <w:rPr>
          <w:rFonts w:ascii="Times New Roman" w:hAnsi="Times New Roman" w:cs="Times New Roman"/>
          <w:sz w:val="26"/>
          <w:szCs w:val="26"/>
          <w:lang w:val="en-US"/>
        </w:rPr>
      </w:pPr>
      <w:r w:rsidRPr="00D85CA2">
        <w:rPr>
          <w:rFonts w:ascii="Times New Roman" w:hAnsi="Times New Roman" w:cs="Times New Roman"/>
          <w:sz w:val="26"/>
          <w:szCs w:val="26"/>
          <w:lang w:val="en-US"/>
        </w:rPr>
        <w:t>Chính sách về phân cấp ngân sách nhà nước đã được áp dụng trong một khoảng thời gian rất dài.  Mặc dù các văn bản sửa đổi và bổ sung, thay thế nhiều nhưng nội dung này vẫn không thay đổi. Điều này một lần nữa chứ</w:t>
      </w:r>
      <w:r w:rsidR="00014A0F" w:rsidRPr="00D85CA2">
        <w:rPr>
          <w:rFonts w:ascii="Times New Roman" w:hAnsi="Times New Roman" w:cs="Times New Roman"/>
          <w:sz w:val="26"/>
          <w:szCs w:val="26"/>
          <w:lang w:val="en-US"/>
        </w:rPr>
        <w:t>ng mi</w:t>
      </w:r>
      <w:r w:rsidRPr="00D85CA2">
        <w:rPr>
          <w:rFonts w:ascii="Times New Roman" w:hAnsi="Times New Roman" w:cs="Times New Roman"/>
          <w:sz w:val="26"/>
          <w:szCs w:val="26"/>
          <w:lang w:val="en-US"/>
        </w:rPr>
        <w:t>nh tính chất phân cấp tập trung của Ngân sách Nhà nước Việ</w:t>
      </w:r>
      <w:r w:rsidR="001D03DC" w:rsidRPr="00D85CA2">
        <w:rPr>
          <w:rFonts w:ascii="Times New Roman" w:hAnsi="Times New Roman" w:cs="Times New Roman"/>
          <w:sz w:val="26"/>
          <w:szCs w:val="26"/>
          <w:lang w:val="en-US"/>
        </w:rPr>
        <w:t>t Nam. Tuy nhiên cùng với sự phát triển của nền kinh tế Việt Nam nói chung và tính đặc thù của các địa phương nói riêng,</w:t>
      </w:r>
      <w:r w:rsidRPr="00D85CA2">
        <w:rPr>
          <w:rFonts w:ascii="Times New Roman" w:hAnsi="Times New Roman" w:cs="Times New Roman"/>
          <w:sz w:val="26"/>
          <w:szCs w:val="26"/>
          <w:lang w:val="en-US"/>
        </w:rPr>
        <w:t xml:space="preserve"> nguyên tắc này </w:t>
      </w:r>
      <w:r w:rsidR="001D03DC" w:rsidRPr="00D85CA2">
        <w:rPr>
          <w:rFonts w:ascii="Times New Roman" w:hAnsi="Times New Roman" w:cs="Times New Roman"/>
          <w:sz w:val="26"/>
          <w:szCs w:val="26"/>
          <w:lang w:val="en-US"/>
        </w:rPr>
        <w:t xml:space="preserve">bắt đầu bộc lộ </w:t>
      </w:r>
      <w:r w:rsidRPr="00D85CA2">
        <w:rPr>
          <w:rFonts w:ascii="Times New Roman" w:hAnsi="Times New Roman" w:cs="Times New Roman"/>
          <w:sz w:val="26"/>
          <w:szCs w:val="26"/>
          <w:lang w:val="en-US"/>
        </w:rPr>
        <w:t>những hạn chế sau</w:t>
      </w:r>
      <w:r w:rsidR="001D03DC" w:rsidRPr="00D85CA2">
        <w:rPr>
          <w:rFonts w:ascii="Times New Roman" w:hAnsi="Times New Roman" w:cs="Times New Roman"/>
          <w:sz w:val="26"/>
          <w:szCs w:val="26"/>
          <w:lang w:val="en-US"/>
        </w:rPr>
        <w:t>:</w:t>
      </w:r>
    </w:p>
    <w:p w:rsidR="001D03DC" w:rsidRPr="00D85CA2" w:rsidRDefault="00B95EC0" w:rsidP="00D85CA2">
      <w:pPr>
        <w:spacing w:line="360" w:lineRule="auto"/>
        <w:ind w:firstLine="567"/>
        <w:jc w:val="both"/>
        <w:rPr>
          <w:rFonts w:ascii="Times New Roman" w:hAnsi="Times New Roman" w:cs="Times New Roman"/>
          <w:b/>
          <w:i/>
          <w:sz w:val="26"/>
          <w:szCs w:val="26"/>
          <w:lang w:val="en-US"/>
        </w:rPr>
      </w:pPr>
      <w:r w:rsidRPr="00D85CA2">
        <w:rPr>
          <w:rFonts w:ascii="Times New Roman" w:hAnsi="Times New Roman" w:cs="Times New Roman"/>
          <w:i/>
          <w:sz w:val="26"/>
          <w:szCs w:val="26"/>
          <w:lang w:val="en-US"/>
        </w:rPr>
        <w:t xml:space="preserve">Một là, </w:t>
      </w:r>
      <w:r w:rsidR="000506B8" w:rsidRPr="00D85CA2">
        <w:rPr>
          <w:rFonts w:ascii="Times New Roman" w:hAnsi="Times New Roman" w:cs="Times New Roman"/>
          <w:i/>
          <w:sz w:val="26"/>
          <w:szCs w:val="26"/>
          <w:lang w:val="en-US"/>
        </w:rPr>
        <w:t>Tỷ lệ số địa phương điều tiết nguồn ngân sách về Ngân sách trung ương rất thấp</w:t>
      </w:r>
      <w:r w:rsidR="000506B8" w:rsidRPr="00D85CA2">
        <w:rPr>
          <w:rFonts w:ascii="Times New Roman" w:hAnsi="Times New Roman" w:cs="Times New Roman"/>
          <w:b/>
          <w:i/>
          <w:sz w:val="26"/>
          <w:szCs w:val="26"/>
          <w:lang w:val="en-US"/>
        </w:rPr>
        <w:t>.</w:t>
      </w:r>
    </w:p>
    <w:p w:rsidR="00B95EC0" w:rsidRPr="00D85CA2" w:rsidRDefault="001D03DC" w:rsidP="00D85CA2">
      <w:pPr>
        <w:spacing w:line="360" w:lineRule="auto"/>
        <w:ind w:firstLine="567"/>
        <w:jc w:val="both"/>
        <w:rPr>
          <w:rFonts w:ascii="Times New Roman" w:hAnsi="Times New Roman" w:cs="Times New Roman"/>
          <w:sz w:val="26"/>
          <w:szCs w:val="26"/>
          <w:lang w:val="en-US"/>
        </w:rPr>
      </w:pPr>
      <w:r w:rsidRPr="00D85CA2">
        <w:rPr>
          <w:rFonts w:ascii="Times New Roman" w:hAnsi="Times New Roman" w:cs="Times New Roman"/>
          <w:sz w:val="26"/>
          <w:szCs w:val="26"/>
          <w:lang w:val="en-US"/>
        </w:rPr>
        <w:t>Như đã phân tích ở trên, Việt Nam chỉ có 16 tỉnh thành/6</w:t>
      </w:r>
      <w:r w:rsidR="00A64118" w:rsidRPr="00D85CA2">
        <w:rPr>
          <w:rFonts w:ascii="Times New Roman" w:hAnsi="Times New Roman" w:cs="Times New Roman"/>
          <w:sz w:val="26"/>
          <w:szCs w:val="26"/>
          <w:lang w:val="en-US"/>
        </w:rPr>
        <w:t>3</w:t>
      </w:r>
      <w:r w:rsidRPr="00D85CA2">
        <w:rPr>
          <w:rFonts w:ascii="Times New Roman" w:hAnsi="Times New Roman" w:cs="Times New Roman"/>
          <w:sz w:val="26"/>
          <w:szCs w:val="26"/>
          <w:lang w:val="en-US"/>
        </w:rPr>
        <w:t xml:space="preserve"> tỉnh thành tự chủ về ngân sách và có điều tiết về Ngân sách trung ương. Điều đó có nghĩa là, số địa phương phụ thuộc vào cấp trung ương còn rất lớn.</w:t>
      </w:r>
      <w:r w:rsidR="00B95EC0" w:rsidRPr="00D85CA2">
        <w:rPr>
          <w:rFonts w:ascii="Times New Roman" w:hAnsi="Times New Roman" w:cs="Times New Roman"/>
          <w:sz w:val="26"/>
          <w:szCs w:val="26"/>
          <w:lang w:val="en-US"/>
        </w:rPr>
        <w:t xml:space="preserve"> </w:t>
      </w:r>
      <w:r w:rsidRPr="00D85CA2">
        <w:rPr>
          <w:rFonts w:ascii="Times New Roman" w:hAnsi="Times New Roman" w:cs="Times New Roman"/>
          <w:sz w:val="26"/>
          <w:szCs w:val="26"/>
          <w:lang w:val="en-US"/>
        </w:rPr>
        <w:t>Hệ quả là, mặc dù Pháp luậ</w:t>
      </w:r>
      <w:r w:rsidR="00A64118" w:rsidRPr="00D85CA2">
        <w:rPr>
          <w:rFonts w:ascii="Times New Roman" w:hAnsi="Times New Roman" w:cs="Times New Roman"/>
          <w:sz w:val="26"/>
          <w:szCs w:val="26"/>
          <w:lang w:val="en-US"/>
        </w:rPr>
        <w:t>t Ngân sách nhà nướ</w:t>
      </w:r>
      <w:r w:rsidR="00B1226B" w:rsidRPr="00D85CA2">
        <w:rPr>
          <w:rFonts w:ascii="Times New Roman" w:hAnsi="Times New Roman" w:cs="Times New Roman"/>
          <w:sz w:val="26"/>
          <w:szCs w:val="26"/>
          <w:lang w:val="en-US"/>
        </w:rPr>
        <w:t>c năm 2015 có sự thay đổi về cơ cấu nguồn thu của các cấp (bó hẹp với cấp trung ương và mở rộng với cấp địa phương) so với chính sách năm 2002, nhưng tổng chi bổ sung qua các năm vẫn tăng. Chính điều này gây nên tình trạng bội chi Ngân sách trung ương, làm ảnh hưởng đến khả năng chi cho mục đích chiến lược bị giảm. Đồng thời, tạo nên tâm lý thụ động, phụ thuộc vào nguồn ngân sách cấp trên, không tạo được tính tự chủ tại từng cấp địa phương.</w:t>
      </w:r>
    </w:p>
    <w:p w:rsidR="00B1226B" w:rsidRPr="00D85CA2" w:rsidRDefault="00B1226B" w:rsidP="00D85CA2">
      <w:pPr>
        <w:spacing w:line="360" w:lineRule="auto"/>
        <w:ind w:firstLine="567"/>
        <w:jc w:val="both"/>
        <w:rPr>
          <w:rFonts w:ascii="Times New Roman" w:hAnsi="Times New Roman" w:cs="Times New Roman"/>
          <w:i/>
          <w:sz w:val="26"/>
          <w:szCs w:val="26"/>
          <w:lang w:val="en-US"/>
        </w:rPr>
      </w:pPr>
      <w:r w:rsidRPr="00D85CA2">
        <w:rPr>
          <w:rFonts w:ascii="Times New Roman" w:hAnsi="Times New Roman" w:cs="Times New Roman"/>
          <w:i/>
          <w:sz w:val="26"/>
          <w:szCs w:val="26"/>
          <w:lang w:val="en-US"/>
        </w:rPr>
        <w:lastRenderedPageBreak/>
        <w:t xml:space="preserve">Hai là, Nguồn thu Ngân sách trung ương bị sụt giảm </w:t>
      </w:r>
    </w:p>
    <w:p w:rsidR="000B588A" w:rsidRPr="00D85CA2" w:rsidRDefault="000B588A"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lang w:val="en-US"/>
        </w:rPr>
        <w:t>Việc đánh giá nguồn thu Ngân sách trung ương bị sụt giảm không phải đánh giá dựa trên tổng giá trị thu được mà tác giả dựa trên nguồn tổng giá trị, tổng nguồn thu được phé</w:t>
      </w:r>
      <w:r w:rsidR="00EA304A" w:rsidRPr="00D85CA2">
        <w:rPr>
          <w:rFonts w:ascii="Times New Roman" w:hAnsi="Times New Roman" w:cs="Times New Roman"/>
          <w:sz w:val="26"/>
          <w:szCs w:val="26"/>
          <w:lang w:val="en-US"/>
        </w:rPr>
        <w:t>p thu vào. Luật Ngân sách Nhà nước năm 2015 quy định hạn chế nguồn thu của Ngân sách trung ường hơn so với Luật Ngân sách Nhà nước năm 2002; cụ thể, nguồn thu từ thuế thu nhập doanh nghiệp chuyển từ nguồn thu Ngân sách trung ương hưởng 100% thành nguồn thu phân chia giữa trung ương và địa phương, bên cạnh đó việc phân định rõ nguồn thu từ</w:t>
      </w:r>
      <w:r w:rsidR="00EA304A" w:rsidRPr="00D85CA2">
        <w:rPr>
          <w:rFonts w:ascii="Times New Roman" w:hAnsi="Times New Roman" w:cs="Times New Roman"/>
          <w:sz w:val="26"/>
          <w:szCs w:val="26"/>
          <w:shd w:val="clear" w:color="auto" w:fill="FFFFFF"/>
        </w:rPr>
        <w:t xml:space="preserve"> xử phạt vi phạm hành chính theo thẩm quyền áp dụng, phân định cụ thể và rõ ràng đối với các khoản thu hồi vốn của Nhà nước đầu tư tại các tổ chức kinh tế; thu cổ tức cũng làm hạn chế không nhỏ nguồn thu Ngân sách trung ương</w:t>
      </w:r>
      <w:r w:rsidR="00EA304A" w:rsidRPr="00D85CA2">
        <w:rPr>
          <w:rStyle w:val="FootnoteReference"/>
          <w:rFonts w:ascii="Times New Roman" w:hAnsi="Times New Roman" w:cs="Times New Roman"/>
          <w:sz w:val="26"/>
          <w:szCs w:val="26"/>
          <w:shd w:val="clear" w:color="auto" w:fill="FFFFFF"/>
        </w:rPr>
        <w:footnoteReference w:id="5"/>
      </w:r>
      <w:r w:rsidR="001E5971" w:rsidRPr="00D85CA2">
        <w:rPr>
          <w:rFonts w:ascii="Times New Roman" w:hAnsi="Times New Roman" w:cs="Times New Roman"/>
          <w:sz w:val="26"/>
          <w:szCs w:val="26"/>
          <w:shd w:val="clear" w:color="auto" w:fill="FFFFFF"/>
        </w:rPr>
        <w:t>. Có thể thấy nguồn Ngân sách trung ương Việt Nam năm 2020 mới chiếm dưới 50%/ tổng nguồn thu Ngân sách Nhà nước</w:t>
      </w:r>
      <w:r w:rsidR="001E5971" w:rsidRPr="00D85CA2">
        <w:rPr>
          <w:rStyle w:val="FootnoteReference"/>
          <w:rFonts w:ascii="Times New Roman" w:hAnsi="Times New Roman" w:cs="Times New Roman"/>
          <w:sz w:val="26"/>
          <w:szCs w:val="26"/>
          <w:shd w:val="clear" w:color="auto" w:fill="FFFFFF"/>
        </w:rPr>
        <w:footnoteReference w:id="6"/>
      </w:r>
      <w:r w:rsidR="001E5971" w:rsidRPr="00D85CA2">
        <w:rPr>
          <w:rFonts w:ascii="Times New Roman" w:hAnsi="Times New Roman" w:cs="Times New Roman"/>
          <w:sz w:val="26"/>
          <w:szCs w:val="26"/>
          <w:shd w:val="clear" w:color="auto" w:fill="FFFFFF"/>
        </w:rPr>
        <w:t xml:space="preserve"> thấp hơn mức bình quân của nhiều nước trên thế giới (cùng nguyên tắc), ví dụ Hàn Quốc, Thái Lan - NSTW chiếm tỷ trọng trên 70% tổng thu ngân sách quốc gia, thậm chí có những quốc gia chiếm đến 90% (Philippine).</w:t>
      </w:r>
    </w:p>
    <w:p w:rsidR="00EA304A" w:rsidRPr="00D85CA2" w:rsidRDefault="00EA304A"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Chính vì nguồn thu giảm, nhưng áp lực chi vẫn tăng nên bội chi Ngân sách trung ương chưa thể giải quyết.</w:t>
      </w:r>
      <w:r w:rsidR="0008643E" w:rsidRPr="00D85CA2">
        <w:rPr>
          <w:rFonts w:ascii="Times New Roman" w:hAnsi="Times New Roman" w:cs="Times New Roman"/>
          <w:sz w:val="26"/>
          <w:szCs w:val="26"/>
          <w:shd w:val="clear" w:color="auto" w:fill="FFFFFF"/>
        </w:rPr>
        <w:t xml:space="preserve"> </w:t>
      </w:r>
      <w:r w:rsidR="000506B8" w:rsidRPr="00D85CA2">
        <w:rPr>
          <w:rFonts w:ascii="Times New Roman" w:hAnsi="Times New Roman" w:cs="Times New Roman"/>
          <w:sz w:val="26"/>
          <w:szCs w:val="26"/>
          <w:shd w:val="clear" w:color="auto" w:fill="FFFFFF"/>
        </w:rPr>
        <w:t>Điều này g</w:t>
      </w:r>
      <w:r w:rsidR="0008643E" w:rsidRPr="00D85CA2">
        <w:rPr>
          <w:rFonts w:ascii="Times New Roman" w:hAnsi="Times New Roman" w:cs="Times New Roman"/>
          <w:sz w:val="26"/>
          <w:szCs w:val="26"/>
          <w:shd w:val="clear" w:color="auto" w:fill="FFFFFF"/>
        </w:rPr>
        <w:t>ián tiếp ảnh hưởng đến vai trò định hướng của Ngân sách trung ương trong việc thực hiện các nhiệm vụ chi có tính chiến lượ</w:t>
      </w:r>
      <w:r w:rsidR="0071607E" w:rsidRPr="00D85CA2">
        <w:rPr>
          <w:rFonts w:ascii="Times New Roman" w:hAnsi="Times New Roman" w:cs="Times New Roman"/>
          <w:sz w:val="26"/>
          <w:szCs w:val="26"/>
          <w:shd w:val="clear" w:color="auto" w:fill="FFFFFF"/>
        </w:rPr>
        <w:t>c bao g</w:t>
      </w:r>
      <w:r w:rsidR="0008643E" w:rsidRPr="00D85CA2">
        <w:rPr>
          <w:rFonts w:ascii="Times New Roman" w:hAnsi="Times New Roman" w:cs="Times New Roman"/>
          <w:sz w:val="26"/>
          <w:szCs w:val="26"/>
          <w:shd w:val="clear" w:color="auto" w:fill="FFFFFF"/>
        </w:rPr>
        <w:t>ồm các khoản chi đầu tư dự án, đầu tư có tính liên vùng</w:t>
      </w:r>
      <w:r w:rsidR="0071607E" w:rsidRPr="00D85CA2">
        <w:rPr>
          <w:rFonts w:ascii="Times New Roman" w:hAnsi="Times New Roman" w:cs="Times New Roman"/>
          <w:sz w:val="26"/>
          <w:szCs w:val="26"/>
          <w:shd w:val="clear" w:color="auto" w:fill="FFFFFF"/>
        </w:rPr>
        <w:t xml:space="preserve"> và các công trình trọng điểm có ý nghĩa quốc gia.</w:t>
      </w:r>
      <w:r w:rsidR="000506B8" w:rsidRPr="00D85CA2">
        <w:rPr>
          <w:rFonts w:ascii="Times New Roman" w:hAnsi="Times New Roman" w:cs="Times New Roman"/>
          <w:sz w:val="26"/>
          <w:szCs w:val="26"/>
          <w:shd w:val="clear" w:color="auto" w:fill="FFFFFF"/>
        </w:rPr>
        <w:t xml:space="preserve"> Vai trò chủ đạo của Ngân sách trung ương vì thế không được phát huy theo yêu cầu chung của Hiến pháp Việt Nam năm 2013 và pháp luật về Ngân sách Nhà nước.</w:t>
      </w:r>
      <w:r w:rsidR="0008643E" w:rsidRPr="00D85CA2">
        <w:rPr>
          <w:rFonts w:ascii="Times New Roman" w:hAnsi="Times New Roman" w:cs="Times New Roman"/>
          <w:sz w:val="26"/>
          <w:szCs w:val="26"/>
          <w:shd w:val="clear" w:color="auto" w:fill="FFFFFF"/>
        </w:rPr>
        <w:t xml:space="preserve"> </w:t>
      </w:r>
    </w:p>
    <w:p w:rsidR="00FC3C24" w:rsidRPr="00D85CA2" w:rsidRDefault="000506B8" w:rsidP="00D85CA2">
      <w:pPr>
        <w:spacing w:line="360" w:lineRule="auto"/>
        <w:ind w:firstLine="567"/>
        <w:jc w:val="both"/>
        <w:rPr>
          <w:rFonts w:ascii="Times New Roman" w:hAnsi="Times New Roman" w:cs="Times New Roman"/>
          <w:i/>
          <w:sz w:val="26"/>
          <w:szCs w:val="26"/>
          <w:shd w:val="clear" w:color="auto" w:fill="FFFFFF"/>
        </w:rPr>
      </w:pPr>
      <w:r w:rsidRPr="00D85CA2">
        <w:rPr>
          <w:rFonts w:ascii="Times New Roman" w:hAnsi="Times New Roman" w:cs="Times New Roman"/>
          <w:i/>
          <w:sz w:val="26"/>
          <w:szCs w:val="26"/>
          <w:shd w:val="clear" w:color="auto" w:fill="FFFFFF"/>
        </w:rPr>
        <w:t xml:space="preserve">Ba là, </w:t>
      </w:r>
      <w:r w:rsidR="00FC3C24" w:rsidRPr="00D85CA2">
        <w:rPr>
          <w:rFonts w:ascii="Times New Roman" w:hAnsi="Times New Roman" w:cs="Times New Roman"/>
          <w:i/>
          <w:sz w:val="26"/>
          <w:szCs w:val="26"/>
          <w:shd w:val="clear" w:color="auto" w:fill="FFFFFF"/>
        </w:rPr>
        <w:t>Hạn chế về quản lý nguồn chi bổ sung về các địa phương</w:t>
      </w:r>
    </w:p>
    <w:p w:rsidR="00326E00" w:rsidRPr="00D85CA2" w:rsidRDefault="00FC3C24"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Hạn chế này thể hiện ở các nguồn chi bổ sung được Ngân sách trung ương chuyển về cho các địa phương, tuy nhiên nguồn chi này không sử dụng hết hoặc sử dụng không hiệu quả hoặc không đúng với yêu cầu được bổ sung.</w:t>
      </w:r>
      <w:r w:rsidR="00030D74" w:rsidRPr="00D85CA2">
        <w:rPr>
          <w:rFonts w:ascii="Times New Roman" w:hAnsi="Times New Roman" w:cs="Times New Roman"/>
          <w:sz w:val="26"/>
          <w:szCs w:val="26"/>
          <w:shd w:val="clear" w:color="auto" w:fill="FFFFFF"/>
        </w:rPr>
        <w:t xml:space="preserve"> </w:t>
      </w:r>
    </w:p>
    <w:p w:rsidR="00B1226B" w:rsidRPr="00592DA1" w:rsidRDefault="00030D74" w:rsidP="00D85CA2">
      <w:pPr>
        <w:spacing w:line="360" w:lineRule="auto"/>
        <w:ind w:firstLine="567"/>
        <w:jc w:val="both"/>
        <w:rPr>
          <w:rFonts w:ascii="Times New Roman" w:hAnsi="Times New Roman" w:cs="Times New Roman"/>
          <w:sz w:val="26"/>
          <w:szCs w:val="26"/>
          <w:shd w:val="clear" w:color="auto" w:fill="FFFFFF"/>
        </w:rPr>
      </w:pPr>
      <w:r w:rsidRPr="00592DA1">
        <w:rPr>
          <w:rFonts w:ascii="Times New Roman" w:hAnsi="Times New Roman" w:cs="Times New Roman"/>
          <w:sz w:val="26"/>
          <w:szCs w:val="26"/>
          <w:shd w:val="clear" w:color="auto" w:fill="FFFFFF"/>
        </w:rPr>
        <w:lastRenderedPageBreak/>
        <w:t>Mặ</w:t>
      </w:r>
      <w:r w:rsidR="00A00944" w:rsidRPr="00592DA1">
        <w:rPr>
          <w:rFonts w:ascii="Times New Roman" w:hAnsi="Times New Roman" w:cs="Times New Roman"/>
          <w:sz w:val="26"/>
          <w:szCs w:val="26"/>
          <w:shd w:val="clear" w:color="auto" w:fill="FFFFFF"/>
        </w:rPr>
        <w:t xml:space="preserve">c dù </w:t>
      </w:r>
      <w:r w:rsidR="00592DA1" w:rsidRPr="00592DA1">
        <w:rPr>
          <w:rFonts w:ascii="Times New Roman" w:hAnsi="Times New Roman" w:cs="Times New Roman"/>
          <w:sz w:val="26"/>
          <w:szCs w:val="26"/>
          <w:shd w:val="clear" w:color="auto" w:fill="FFFFFF"/>
        </w:rPr>
        <w:t>t</w:t>
      </w:r>
      <w:r w:rsidR="00592DA1" w:rsidRPr="00592DA1">
        <w:rPr>
          <w:rFonts w:ascii="Times New Roman" w:hAnsi="Times New Roman" w:cs="Times New Roman"/>
          <w:sz w:val="26"/>
          <w:szCs w:val="26"/>
          <w:shd w:val="clear" w:color="auto" w:fill="FFFFFF"/>
        </w:rPr>
        <w:t>heo Luậ</w:t>
      </w:r>
      <w:r w:rsidR="00592DA1" w:rsidRPr="00592DA1">
        <w:rPr>
          <w:rFonts w:ascii="Times New Roman" w:hAnsi="Times New Roman" w:cs="Times New Roman"/>
          <w:sz w:val="26"/>
          <w:szCs w:val="26"/>
          <w:shd w:val="clear" w:color="auto" w:fill="FFFFFF"/>
        </w:rPr>
        <w:t>t ngân sách nhà nước năm</w:t>
      </w:r>
      <w:r w:rsidR="00592DA1" w:rsidRPr="00592DA1">
        <w:rPr>
          <w:rFonts w:ascii="Times New Roman" w:hAnsi="Times New Roman" w:cs="Times New Roman"/>
          <w:sz w:val="26"/>
          <w:szCs w:val="26"/>
          <w:shd w:val="clear" w:color="auto" w:fill="FFFFFF"/>
        </w:rPr>
        <w:t xml:space="preserve"> 2015</w:t>
      </w:r>
      <w:r w:rsidR="00592DA1" w:rsidRPr="00592DA1">
        <w:rPr>
          <w:rFonts w:ascii="Times New Roman" w:hAnsi="Times New Roman" w:cs="Times New Roman"/>
          <w:sz w:val="26"/>
          <w:szCs w:val="26"/>
          <w:shd w:val="clear" w:color="auto" w:fill="FFFFFF"/>
        </w:rPr>
        <w:t xml:space="preserve"> (được hướng dẫn thi hành Thông tư 343/2016/TT/BTC) thi </w:t>
      </w:r>
      <w:r w:rsidR="00592DA1">
        <w:rPr>
          <w:rFonts w:ascii="Times New Roman" w:hAnsi="Times New Roman" w:cs="Times New Roman"/>
          <w:sz w:val="26"/>
          <w:szCs w:val="26"/>
          <w:shd w:val="clear" w:color="auto" w:fill="FFFFFF"/>
        </w:rPr>
        <w:t>công khai N</w:t>
      </w:r>
      <w:r w:rsidR="00592DA1" w:rsidRPr="00592DA1">
        <w:rPr>
          <w:rFonts w:ascii="Times New Roman" w:hAnsi="Times New Roman" w:cs="Times New Roman"/>
          <w:sz w:val="26"/>
          <w:szCs w:val="26"/>
          <w:shd w:val="clear" w:color="auto" w:fill="FFFFFF"/>
        </w:rPr>
        <w:t>gân sách địa phương là bắt buộc</w:t>
      </w:r>
      <w:r w:rsidR="00592DA1" w:rsidRPr="00592DA1">
        <w:rPr>
          <w:rFonts w:ascii="Times New Roman" w:hAnsi="Times New Roman" w:cs="Times New Roman"/>
          <w:sz w:val="26"/>
          <w:szCs w:val="26"/>
          <w:shd w:val="clear" w:color="auto" w:fill="FFFFFF"/>
        </w:rPr>
        <w:t xml:space="preserve">, </w:t>
      </w:r>
      <w:r w:rsidR="00592DA1" w:rsidRPr="00592DA1">
        <w:rPr>
          <w:rFonts w:ascii="Times New Roman" w:hAnsi="Times New Roman" w:cs="Times New Roman"/>
          <w:sz w:val="26"/>
          <w:szCs w:val="26"/>
          <w:shd w:val="clear" w:color="auto" w:fill="FFFFFF"/>
        </w:rPr>
        <w:t xml:space="preserve">cần có </w:t>
      </w:r>
      <w:r w:rsidR="00A00944" w:rsidRPr="00592DA1">
        <w:rPr>
          <w:rFonts w:ascii="Times New Roman" w:hAnsi="Times New Roman" w:cs="Times New Roman"/>
          <w:sz w:val="26"/>
          <w:szCs w:val="26"/>
          <w:shd w:val="clear" w:color="auto" w:fill="FFFFFF"/>
        </w:rPr>
        <w:t>báo cáo ngân sách, dự</w:t>
      </w:r>
      <w:r w:rsidR="00326E00" w:rsidRPr="00592DA1">
        <w:rPr>
          <w:rFonts w:ascii="Times New Roman" w:hAnsi="Times New Roman" w:cs="Times New Roman"/>
          <w:sz w:val="26"/>
          <w:szCs w:val="26"/>
          <w:shd w:val="clear" w:color="auto" w:fill="FFFFFF"/>
        </w:rPr>
        <w:t xml:space="preserve"> toán ngân sách </w:t>
      </w:r>
      <w:r w:rsidR="00A00944" w:rsidRPr="00592DA1">
        <w:rPr>
          <w:rFonts w:ascii="Times New Roman" w:hAnsi="Times New Roman" w:cs="Times New Roman"/>
          <w:sz w:val="26"/>
          <w:szCs w:val="26"/>
          <w:shd w:val="clear" w:color="auto" w:fill="FFFFFF"/>
        </w:rPr>
        <w:t>khá chặt chẽ theo từng năm, tuy nhiên việc quản lý và sử dụng nguồ</w:t>
      </w:r>
      <w:r w:rsidR="00592DA1">
        <w:rPr>
          <w:rFonts w:ascii="Times New Roman" w:hAnsi="Times New Roman" w:cs="Times New Roman"/>
          <w:sz w:val="26"/>
          <w:szCs w:val="26"/>
          <w:shd w:val="clear" w:color="auto" w:fill="FFFFFF"/>
        </w:rPr>
        <w:t>n N</w:t>
      </w:r>
      <w:r w:rsidR="00A00944" w:rsidRPr="00592DA1">
        <w:rPr>
          <w:rFonts w:ascii="Times New Roman" w:hAnsi="Times New Roman" w:cs="Times New Roman"/>
          <w:sz w:val="26"/>
          <w:szCs w:val="26"/>
          <w:shd w:val="clear" w:color="auto" w:fill="FFFFFF"/>
        </w:rPr>
        <w:t>gân sách Nhà nước, Ngân sách trung ương ở các địa phương chưa hiệu quả. Tình trạ</w:t>
      </w:r>
      <w:r w:rsidR="00326E00" w:rsidRPr="00592DA1">
        <w:rPr>
          <w:rFonts w:ascii="Times New Roman" w:hAnsi="Times New Roman" w:cs="Times New Roman"/>
          <w:sz w:val="26"/>
          <w:szCs w:val="26"/>
          <w:shd w:val="clear" w:color="auto" w:fill="FFFFFF"/>
        </w:rPr>
        <w:t>ng địa phương</w:t>
      </w:r>
      <w:r w:rsidR="00A00944" w:rsidRPr="00592DA1">
        <w:rPr>
          <w:rFonts w:ascii="Times New Roman" w:hAnsi="Times New Roman" w:cs="Times New Roman"/>
          <w:sz w:val="26"/>
          <w:szCs w:val="26"/>
          <w:shd w:val="clear" w:color="auto" w:fill="FFFFFF"/>
        </w:rPr>
        <w:t xml:space="preserve"> sử dụng phung phí, không đúng mục đích ở các địa phương vẫn còn tồn tại. Nguồn ngân sách địa phương được bổ sụng sử dụng không hết nhưng không có chính sách mang tính khuyến khích nhằm tăng số lượng địa phương chuyển nguồn thu dư về lạ</w:t>
      </w:r>
      <w:r w:rsidR="003830CD" w:rsidRPr="00592DA1">
        <w:rPr>
          <w:rFonts w:ascii="Times New Roman" w:hAnsi="Times New Roman" w:cs="Times New Roman"/>
          <w:sz w:val="26"/>
          <w:szCs w:val="26"/>
          <w:shd w:val="clear" w:color="auto" w:fill="FFFFFF"/>
        </w:rPr>
        <w:t xml:space="preserve">i Ngân sách trung ương. </w:t>
      </w:r>
      <w:r w:rsidR="00326E00" w:rsidRPr="00592DA1">
        <w:rPr>
          <w:rFonts w:ascii="Times New Roman" w:hAnsi="Times New Roman" w:cs="Times New Roman"/>
          <w:sz w:val="26"/>
          <w:szCs w:val="26"/>
          <w:shd w:val="clear" w:color="auto" w:fill="FFFFFF"/>
        </w:rPr>
        <w:t xml:space="preserve">Chính điều này dẫn đến tình trạng tài nguyên và tài </w:t>
      </w:r>
      <w:r w:rsidR="00326E00" w:rsidRPr="00592DA1">
        <w:rPr>
          <w:rFonts w:ascii="Times New Roman" w:hAnsi="Times New Roman" w:cs="Times New Roman"/>
          <w:spacing w:val="-4"/>
          <w:sz w:val="26"/>
          <w:szCs w:val="26"/>
          <w:shd w:val="clear" w:color="auto" w:fill="FFFFFF"/>
        </w:rPr>
        <w:t>chính quốc gia sử dụng một cách lãng phí, không gắn với tính phát triển bền vững chung.</w:t>
      </w:r>
    </w:p>
    <w:p w:rsidR="003830CD" w:rsidRPr="00D85CA2" w:rsidRDefault="003830CD"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sz w:val="26"/>
          <w:szCs w:val="26"/>
          <w:shd w:val="clear" w:color="auto" w:fill="FFFFFF"/>
        </w:rPr>
        <w:t>Từ nhữ</w:t>
      </w:r>
      <w:r w:rsidR="0023229A" w:rsidRPr="00D85CA2">
        <w:rPr>
          <w:rFonts w:ascii="Times New Roman" w:hAnsi="Times New Roman" w:cs="Times New Roman"/>
          <w:sz w:val="26"/>
          <w:szCs w:val="26"/>
          <w:shd w:val="clear" w:color="auto" w:fill="FFFFFF"/>
        </w:rPr>
        <w:t>ng phân tích trên, tác giả cho rằng để nâng cao vai trò chủ đạo của Ngân sách Nhà nước bên cạnh mở rộng quyền Ngân sách địa phương cần phù hợp với tình hình kinh tế - xã hội của Việt Nam trong từng giai đoạn. Riêng trong giai đoạn ổn định ngân sách: 2017 – 2020 và sắp tới 2021 – 2023, đặt trong tình trạng dịch Covid – 19, thiết nghĩ vẫn cần đặt vai trò chủ đạo vào Ngân sách trung ương, và mở rộng vai trò này bằng các thiết chế pháp luật hoàn chỉnh, cụ thể:</w:t>
      </w:r>
    </w:p>
    <w:p w:rsidR="00E92FB1" w:rsidRPr="00D85CA2" w:rsidRDefault="0023229A"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i/>
          <w:sz w:val="26"/>
          <w:szCs w:val="26"/>
          <w:shd w:val="clear" w:color="auto" w:fill="FFFFFF"/>
        </w:rPr>
        <w:t>Thứ nhất</w:t>
      </w:r>
      <w:r w:rsidRPr="00D85CA2">
        <w:rPr>
          <w:rFonts w:ascii="Times New Roman" w:hAnsi="Times New Roman" w:cs="Times New Roman"/>
          <w:sz w:val="26"/>
          <w:szCs w:val="26"/>
          <w:shd w:val="clear" w:color="auto" w:fill="FFFFFF"/>
        </w:rPr>
        <w:t>, Cần quy định mang tính mở rộng hơn đối với các nguồn thu Ngân sách tr</w:t>
      </w:r>
      <w:r w:rsidR="001E5971" w:rsidRPr="00D85CA2">
        <w:rPr>
          <w:rFonts w:ascii="Times New Roman" w:hAnsi="Times New Roman" w:cs="Times New Roman"/>
          <w:sz w:val="26"/>
          <w:szCs w:val="26"/>
          <w:shd w:val="clear" w:color="auto" w:fill="FFFFFF"/>
        </w:rPr>
        <w:t>ung ương</w:t>
      </w:r>
      <w:r w:rsidR="00E92FB1" w:rsidRPr="00D85CA2">
        <w:rPr>
          <w:rFonts w:ascii="Times New Roman" w:hAnsi="Times New Roman" w:cs="Times New Roman"/>
          <w:sz w:val="26"/>
          <w:szCs w:val="26"/>
          <w:shd w:val="clear" w:color="auto" w:fill="FFFFFF"/>
        </w:rPr>
        <w:t xml:space="preserve"> hoặc giảm tỷ lệ phân chia nguồn thu với địa phương</w:t>
      </w:r>
      <w:r w:rsidR="001E5971" w:rsidRPr="00D85CA2">
        <w:rPr>
          <w:rFonts w:ascii="Times New Roman" w:hAnsi="Times New Roman" w:cs="Times New Roman"/>
          <w:sz w:val="26"/>
          <w:szCs w:val="26"/>
          <w:shd w:val="clear" w:color="auto" w:fill="FFFFFF"/>
        </w:rPr>
        <w:t xml:space="preserve">. </w:t>
      </w:r>
      <w:r w:rsidR="00E92FB1" w:rsidRPr="00D85CA2">
        <w:rPr>
          <w:rFonts w:ascii="Times New Roman" w:hAnsi="Times New Roman" w:cs="Times New Roman"/>
          <w:sz w:val="26"/>
          <w:szCs w:val="26"/>
          <w:shd w:val="clear" w:color="auto" w:fill="FFFFFF"/>
        </w:rPr>
        <w:t xml:space="preserve">Đảm bảo nguồn thu của Ngân sách trung ương chiếm từ 65% trở lên trên tổng thu Ngân sách Nhà nước nói chung. </w:t>
      </w:r>
      <w:r w:rsidRPr="00D85CA2">
        <w:rPr>
          <w:rFonts w:ascii="Times New Roman" w:hAnsi="Times New Roman" w:cs="Times New Roman"/>
          <w:sz w:val="26"/>
          <w:szCs w:val="26"/>
          <w:shd w:val="clear" w:color="auto" w:fill="FFFFFF"/>
        </w:rPr>
        <w:t>Mở rộng nguồn thu đối vớ</w:t>
      </w:r>
      <w:r w:rsidR="00062E4D" w:rsidRPr="00D85CA2">
        <w:rPr>
          <w:rFonts w:ascii="Times New Roman" w:hAnsi="Times New Roman" w:cs="Times New Roman"/>
          <w:sz w:val="26"/>
          <w:szCs w:val="26"/>
          <w:shd w:val="clear" w:color="auto" w:fill="FFFFFF"/>
        </w:rPr>
        <w:t xml:space="preserve">i Ngân sách trung ương là cơ sở mở rộng các nguồn chi, thực hiện dứt điểm các hoạt động chi </w:t>
      </w:r>
      <w:r w:rsidR="001E5971" w:rsidRPr="00D85CA2">
        <w:rPr>
          <w:rFonts w:ascii="Times New Roman" w:hAnsi="Times New Roman" w:cs="Times New Roman"/>
          <w:sz w:val="26"/>
          <w:szCs w:val="26"/>
          <w:shd w:val="clear" w:color="auto" w:fill="FFFFFF"/>
        </w:rPr>
        <w:t xml:space="preserve">đầu tư công trình trọng điểm và có tính đột phá cao. </w:t>
      </w:r>
    </w:p>
    <w:p w:rsidR="00E92FB1" w:rsidRPr="00D85CA2" w:rsidRDefault="00E92FB1"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i/>
          <w:sz w:val="26"/>
          <w:szCs w:val="26"/>
          <w:shd w:val="clear" w:color="auto" w:fill="FFFFFF"/>
        </w:rPr>
        <w:t>Thứ hai,</w:t>
      </w:r>
      <w:r w:rsidRPr="00D85CA2">
        <w:rPr>
          <w:rFonts w:ascii="Times New Roman" w:hAnsi="Times New Roman" w:cs="Times New Roman"/>
          <w:sz w:val="26"/>
          <w:szCs w:val="26"/>
          <w:shd w:val="clear" w:color="auto" w:fill="FFFFFF"/>
        </w:rPr>
        <w:t xml:space="preserve"> cần quy định mang tính quy trách nhiệm trong hoạt động chi bổ sung ở nguồn Ngân sách địa phương. Đảm bảo các địa phương sử dụng nguồn chi tiết kiệm, không lãng phí. Đảm bảo tính chính xác trong các báo cáo dự toán ngân sách và quyết toán ngân sách. Khuyến khích các địa phương chuyển nguồn ngân sách không sử dụng hết về trung ương.</w:t>
      </w:r>
    </w:p>
    <w:p w:rsidR="00E92FB1" w:rsidRPr="00D85CA2" w:rsidRDefault="00E92FB1" w:rsidP="00D85CA2">
      <w:pPr>
        <w:spacing w:line="360" w:lineRule="auto"/>
        <w:ind w:firstLine="567"/>
        <w:jc w:val="both"/>
        <w:rPr>
          <w:rFonts w:ascii="Times New Roman" w:hAnsi="Times New Roman" w:cs="Times New Roman"/>
          <w:sz w:val="26"/>
          <w:szCs w:val="26"/>
          <w:shd w:val="clear" w:color="auto" w:fill="FFFFFF"/>
        </w:rPr>
      </w:pPr>
      <w:r w:rsidRPr="00D85CA2">
        <w:rPr>
          <w:rFonts w:ascii="Times New Roman" w:hAnsi="Times New Roman" w:cs="Times New Roman"/>
          <w:i/>
          <w:sz w:val="26"/>
          <w:szCs w:val="26"/>
          <w:shd w:val="clear" w:color="auto" w:fill="FFFFFF"/>
        </w:rPr>
        <w:t>Thứ ba,</w:t>
      </w:r>
      <w:r w:rsidRPr="00D85CA2">
        <w:rPr>
          <w:rFonts w:ascii="Times New Roman" w:hAnsi="Times New Roman" w:cs="Times New Roman"/>
          <w:sz w:val="26"/>
          <w:szCs w:val="26"/>
          <w:shd w:val="clear" w:color="auto" w:fill="FFFFFF"/>
        </w:rPr>
        <w:t xml:space="preserve"> cần nghiên cứu về các tiêu chí phân cấp ngân sách rõ ràng, hiện thực Pháp luật bằng các con số và tỷ lệ cụ thể nhằm kiểm tra thực trạng hoạt động của Ngân sách Nhà nước. Nhấn mạnh vài trò chủ đạo của Ngân sách trung ương bên cạnh khuyến khich tính sáng tạo của địa phương</w:t>
      </w:r>
    </w:p>
    <w:sectPr w:rsidR="00E92FB1" w:rsidRPr="00D85CA2" w:rsidSect="00186657">
      <w:type w:val="nextColumn"/>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26" w:rsidRDefault="00B94B26" w:rsidP="00C564EC">
      <w:pPr>
        <w:spacing w:after="0" w:line="240" w:lineRule="auto"/>
      </w:pPr>
      <w:r>
        <w:separator/>
      </w:r>
    </w:p>
  </w:endnote>
  <w:endnote w:type="continuationSeparator" w:id="0">
    <w:p w:rsidR="00B94B26" w:rsidRDefault="00B94B26" w:rsidP="00C5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26" w:rsidRDefault="00B94B26" w:rsidP="00C564EC">
      <w:pPr>
        <w:spacing w:after="0" w:line="240" w:lineRule="auto"/>
      </w:pPr>
      <w:r>
        <w:separator/>
      </w:r>
    </w:p>
  </w:footnote>
  <w:footnote w:type="continuationSeparator" w:id="0">
    <w:p w:rsidR="00B94B26" w:rsidRDefault="00B94B26" w:rsidP="00C564EC">
      <w:pPr>
        <w:spacing w:after="0" w:line="240" w:lineRule="auto"/>
      </w:pPr>
      <w:r>
        <w:continuationSeparator/>
      </w:r>
    </w:p>
  </w:footnote>
  <w:footnote w:id="1">
    <w:p w:rsidR="00C564EC" w:rsidRPr="00FC5A1C" w:rsidRDefault="00C564EC">
      <w:pPr>
        <w:pStyle w:val="FootnoteText"/>
        <w:rPr>
          <w:rFonts w:ascii="Times New Roman" w:hAnsi="Times New Roman" w:cs="Times New Roman"/>
          <w:sz w:val="22"/>
          <w:szCs w:val="22"/>
          <w:lang w:val="en-US"/>
        </w:rPr>
      </w:pPr>
      <w:r w:rsidRPr="00FC5A1C">
        <w:rPr>
          <w:rStyle w:val="FootnoteReference"/>
          <w:rFonts w:ascii="Times New Roman" w:hAnsi="Times New Roman" w:cs="Times New Roman"/>
          <w:sz w:val="22"/>
          <w:szCs w:val="22"/>
        </w:rPr>
        <w:footnoteRef/>
      </w:r>
      <w:r w:rsidRPr="00FC5A1C">
        <w:rPr>
          <w:rFonts w:ascii="Times New Roman" w:hAnsi="Times New Roman" w:cs="Times New Roman"/>
          <w:sz w:val="22"/>
          <w:szCs w:val="22"/>
        </w:rPr>
        <w:t xml:space="preserve"> </w:t>
      </w:r>
      <w:r w:rsidRPr="00FC5A1C">
        <w:rPr>
          <w:rFonts w:ascii="Times New Roman" w:hAnsi="Times New Roman" w:cs="Times New Roman"/>
          <w:sz w:val="22"/>
          <w:szCs w:val="22"/>
          <w:lang w:val="en-US"/>
        </w:rPr>
        <w:t>Khoản 2, Điều 9 Luật Ngân sách Nhà nước năm 2015</w:t>
      </w:r>
    </w:p>
  </w:footnote>
  <w:footnote w:id="2">
    <w:p w:rsidR="00CA1243" w:rsidRPr="00FC5A1C" w:rsidRDefault="00CA1243">
      <w:pPr>
        <w:pStyle w:val="FootnoteText"/>
        <w:rPr>
          <w:rFonts w:ascii="Times New Roman" w:hAnsi="Times New Roman" w:cs="Times New Roman"/>
          <w:sz w:val="22"/>
          <w:szCs w:val="22"/>
          <w:lang w:val="en-US"/>
        </w:rPr>
      </w:pPr>
      <w:r w:rsidRPr="00FC5A1C">
        <w:rPr>
          <w:rStyle w:val="FootnoteReference"/>
          <w:rFonts w:ascii="Times New Roman" w:hAnsi="Times New Roman" w:cs="Times New Roman"/>
          <w:sz w:val="22"/>
          <w:szCs w:val="22"/>
        </w:rPr>
        <w:footnoteRef/>
      </w:r>
      <w:r w:rsidRPr="00FC5A1C">
        <w:rPr>
          <w:rFonts w:ascii="Times New Roman" w:hAnsi="Times New Roman" w:cs="Times New Roman"/>
          <w:sz w:val="22"/>
          <w:szCs w:val="22"/>
        </w:rPr>
        <w:t xml:space="preserve"> </w:t>
      </w:r>
      <w:r w:rsidR="00981538" w:rsidRPr="00592DA1">
        <w:rPr>
          <w:rFonts w:ascii="Times New Roman" w:hAnsi="Times New Roman" w:cs="Times New Roman"/>
          <w:i/>
          <w:sz w:val="22"/>
          <w:szCs w:val="22"/>
        </w:rPr>
        <w:t>Nguyễn Việt, Việt Nam vẫn dùng mô hình ngân sách Nhà nước kiểu búp bê Nga</w:t>
      </w:r>
      <w:r w:rsidR="00592DA1" w:rsidRPr="00592DA1">
        <w:rPr>
          <w:rFonts w:ascii="Times New Roman" w:hAnsi="Times New Roman" w:cs="Times New Roman"/>
          <w:i/>
          <w:sz w:val="22"/>
          <w:szCs w:val="22"/>
        </w:rPr>
        <w:t xml:space="preserve">, </w:t>
      </w:r>
      <w:hyperlink r:id="rId1" w:history="1">
        <w:r w:rsidRPr="00592DA1">
          <w:rPr>
            <w:rStyle w:val="Hyperlink"/>
            <w:rFonts w:ascii="Times New Roman" w:hAnsi="Times New Roman" w:cs="Times New Roman"/>
            <w:sz w:val="22"/>
            <w:szCs w:val="22"/>
          </w:rPr>
          <w:t>https://enternews.vn/viet-nam-van-dung-mo-hinh-ngan-sach-nha-nuoc-kieu-bup-be-nga-147663.html</w:t>
        </w:r>
      </w:hyperlink>
      <w:r w:rsidR="00592DA1" w:rsidRPr="00592DA1">
        <w:rPr>
          <w:rStyle w:val="Hyperlink"/>
          <w:rFonts w:ascii="Times New Roman" w:hAnsi="Times New Roman" w:cs="Times New Roman"/>
          <w:sz w:val="22"/>
          <w:szCs w:val="22"/>
        </w:rPr>
        <w:t xml:space="preserve">, </w:t>
      </w:r>
      <w:r w:rsidR="00592DA1" w:rsidRPr="00592DA1">
        <w:rPr>
          <w:rStyle w:val="Hyperlink"/>
          <w:rFonts w:ascii="Times New Roman" w:hAnsi="Times New Roman" w:cs="Times New Roman"/>
          <w:color w:val="auto"/>
          <w:sz w:val="22"/>
          <w:szCs w:val="22"/>
          <w:u w:val="none"/>
        </w:rPr>
        <w:t>truy cập ngày 12/5/2020</w:t>
      </w:r>
    </w:p>
  </w:footnote>
  <w:footnote w:id="3">
    <w:p w:rsidR="007129F1" w:rsidRPr="00DB10CA" w:rsidRDefault="007129F1" w:rsidP="007129F1">
      <w:pPr>
        <w:pStyle w:val="FootnoteText"/>
        <w:rPr>
          <w:lang w:val="en-US"/>
        </w:rPr>
      </w:pPr>
      <w:r w:rsidRPr="00FC5A1C">
        <w:rPr>
          <w:rStyle w:val="FootnoteReference"/>
          <w:rFonts w:ascii="Times New Roman" w:hAnsi="Times New Roman" w:cs="Times New Roman"/>
          <w:sz w:val="22"/>
          <w:szCs w:val="22"/>
        </w:rPr>
        <w:footnoteRef/>
      </w:r>
      <w:r w:rsidRPr="00FC5A1C">
        <w:rPr>
          <w:rFonts w:ascii="Times New Roman" w:hAnsi="Times New Roman" w:cs="Times New Roman"/>
          <w:sz w:val="22"/>
          <w:szCs w:val="22"/>
        </w:rPr>
        <w:t xml:space="preserve"> </w:t>
      </w:r>
      <w:r w:rsidRPr="00FC5A1C">
        <w:rPr>
          <w:rFonts w:ascii="Times New Roman" w:hAnsi="Times New Roman" w:cs="Times New Roman"/>
          <w:sz w:val="22"/>
          <w:szCs w:val="22"/>
          <w:lang w:val="en-US"/>
        </w:rPr>
        <w:t>Điều 37 Luật ngân sách nhà nước năm 2015</w:t>
      </w:r>
    </w:p>
  </w:footnote>
  <w:footnote w:id="4">
    <w:p w:rsidR="00DA3292" w:rsidRPr="00FC5A1C" w:rsidRDefault="00DA3292" w:rsidP="00DA3292">
      <w:pPr>
        <w:pStyle w:val="FootnoteText"/>
        <w:rPr>
          <w:rFonts w:ascii="Times New Roman" w:hAnsi="Times New Roman" w:cs="Times New Roman"/>
          <w:sz w:val="22"/>
          <w:szCs w:val="22"/>
          <w:lang w:val="en-US"/>
        </w:rPr>
      </w:pPr>
      <w:r w:rsidRPr="00FC5A1C">
        <w:rPr>
          <w:rStyle w:val="FootnoteReference"/>
          <w:rFonts w:ascii="Times New Roman" w:hAnsi="Times New Roman" w:cs="Times New Roman"/>
          <w:sz w:val="22"/>
          <w:szCs w:val="22"/>
        </w:rPr>
        <w:footnoteRef/>
      </w:r>
      <w:r w:rsidRPr="00FC5A1C">
        <w:rPr>
          <w:rFonts w:ascii="Times New Roman" w:hAnsi="Times New Roman" w:cs="Times New Roman"/>
          <w:sz w:val="22"/>
          <w:szCs w:val="22"/>
        </w:rPr>
        <w:t xml:space="preserve"> </w:t>
      </w:r>
      <w:r w:rsidRPr="00FC5A1C">
        <w:rPr>
          <w:rFonts w:ascii="Times New Roman" w:hAnsi="Times New Roman" w:cs="Times New Roman"/>
          <w:sz w:val="22"/>
          <w:szCs w:val="22"/>
          <w:lang w:val="en-US"/>
        </w:rPr>
        <w:t>Nghị quyết 73/2018 về việc phân bổ ngân sách nhà nước năm 2019</w:t>
      </w:r>
    </w:p>
  </w:footnote>
  <w:footnote w:id="5">
    <w:p w:rsidR="00FC5A1C" w:rsidRDefault="00EA304A" w:rsidP="001E5971">
      <w:pPr>
        <w:pStyle w:val="NormalWeb"/>
        <w:shd w:val="clear" w:color="auto" w:fill="FFFFFF"/>
        <w:spacing w:before="0" w:beforeAutospacing="0" w:after="0" w:afterAutospacing="0" w:line="234" w:lineRule="atLeast"/>
        <w:rPr>
          <w:sz w:val="22"/>
          <w:szCs w:val="22"/>
        </w:rPr>
      </w:pPr>
      <w:r w:rsidRPr="00E92FB1">
        <w:rPr>
          <w:rStyle w:val="FootnoteReference"/>
          <w:sz w:val="22"/>
          <w:szCs w:val="22"/>
        </w:rPr>
        <w:footnoteRef/>
      </w:r>
      <w:r w:rsidR="00FC5A1C">
        <w:rPr>
          <w:sz w:val="22"/>
          <w:szCs w:val="22"/>
        </w:rPr>
        <w:t xml:space="preserve"> Điều 35. Luật Ngân sách Nhà nước năm 2015</w:t>
      </w:r>
    </w:p>
    <w:p w:rsidR="00EA304A" w:rsidRPr="001E5971" w:rsidRDefault="00FC5A1C" w:rsidP="00592DA1">
      <w:pPr>
        <w:pStyle w:val="NormalWeb"/>
        <w:shd w:val="clear" w:color="auto" w:fill="FFFFFF"/>
        <w:spacing w:before="0" w:beforeAutospacing="0" w:after="0" w:afterAutospacing="0" w:line="234" w:lineRule="atLeast"/>
        <w:rPr>
          <w:sz w:val="22"/>
          <w:szCs w:val="22"/>
          <w:lang w:val="en-US"/>
        </w:rPr>
      </w:pPr>
      <w:r>
        <w:rPr>
          <w:sz w:val="22"/>
          <w:szCs w:val="22"/>
        </w:rPr>
        <w:t>Điều 30. Luật Ngân sách Nhà nước năm 2002</w:t>
      </w:r>
      <w:r w:rsidR="00EA304A" w:rsidRPr="00E92FB1">
        <w:rPr>
          <w:sz w:val="22"/>
          <w:szCs w:val="22"/>
        </w:rPr>
        <w:t xml:space="preserve"> </w:t>
      </w:r>
    </w:p>
  </w:footnote>
  <w:footnote w:id="6">
    <w:p w:rsidR="001E5971" w:rsidRPr="001E5971" w:rsidRDefault="001E5971" w:rsidP="001E5971">
      <w:pPr>
        <w:pStyle w:val="FootnoteText"/>
        <w:rPr>
          <w:rFonts w:ascii="Times New Roman" w:hAnsi="Times New Roman" w:cs="Times New Roman"/>
          <w:sz w:val="22"/>
          <w:szCs w:val="22"/>
          <w:lang w:val="en-US"/>
        </w:rPr>
      </w:pPr>
      <w:r w:rsidRPr="001E5971">
        <w:rPr>
          <w:rStyle w:val="FootnoteReference"/>
          <w:rFonts w:ascii="Times New Roman" w:hAnsi="Times New Roman" w:cs="Times New Roman"/>
          <w:sz w:val="22"/>
          <w:szCs w:val="22"/>
        </w:rPr>
        <w:footnoteRef/>
      </w:r>
      <w:r w:rsidRPr="001E5971">
        <w:rPr>
          <w:rFonts w:ascii="Times New Roman" w:hAnsi="Times New Roman" w:cs="Times New Roman"/>
          <w:sz w:val="22"/>
          <w:szCs w:val="22"/>
        </w:rPr>
        <w:t xml:space="preserve"> </w:t>
      </w:r>
      <w:r w:rsidRPr="001E5971">
        <w:rPr>
          <w:rFonts w:ascii="Times New Roman" w:hAnsi="Times New Roman" w:cs="Times New Roman"/>
          <w:sz w:val="22"/>
          <w:szCs w:val="22"/>
          <w:lang w:val="en-US"/>
        </w:rPr>
        <w:t xml:space="preserve">Theo Quyết định số 2680/QĐ-BTC ngày 16 tháng 12 năm 2019, Nguồn thu Ngân sách trung ương </w:t>
      </w:r>
      <w:r w:rsidRPr="00FC5A1C">
        <w:rPr>
          <w:rFonts w:ascii="Times New Roman" w:hAnsi="Times New Roman" w:cs="Times New Roman"/>
          <w:bCs/>
          <w:color w:val="000000"/>
          <w:sz w:val="22"/>
          <w:szCs w:val="22"/>
          <w:shd w:val="clear" w:color="auto" w:fill="FFFFFF"/>
          <w:lang w:val="vi-VN"/>
        </w:rPr>
        <w:t>851.769</w:t>
      </w:r>
      <w:r w:rsidRPr="00FC5A1C">
        <w:rPr>
          <w:rFonts w:ascii="Times New Roman" w:hAnsi="Times New Roman" w:cs="Times New Roman"/>
          <w:bCs/>
          <w:color w:val="000000"/>
          <w:sz w:val="22"/>
          <w:szCs w:val="22"/>
          <w:shd w:val="clear" w:color="auto" w:fill="FFFFFF"/>
          <w:lang w:val="en-US"/>
        </w:rPr>
        <w:t xml:space="preserve"> tỷ đồng/ tống nguồn thu Ngân sách Nhà nước </w:t>
      </w:r>
      <w:r w:rsidRPr="00FC5A1C">
        <w:rPr>
          <w:rFonts w:ascii="Times New Roman" w:hAnsi="Times New Roman" w:cs="Times New Roman"/>
          <w:bCs/>
          <w:color w:val="000000"/>
          <w:sz w:val="22"/>
          <w:szCs w:val="22"/>
          <w:shd w:val="clear" w:color="auto" w:fill="FFFFFF"/>
          <w:lang w:val="vi-VN"/>
        </w:rPr>
        <w:t>1.512.300</w:t>
      </w:r>
      <w:r w:rsidRPr="00FC5A1C">
        <w:rPr>
          <w:rFonts w:ascii="Times New Roman" w:hAnsi="Times New Roman" w:cs="Times New Roman"/>
          <w:bCs/>
          <w:color w:val="000000"/>
          <w:sz w:val="22"/>
          <w:szCs w:val="22"/>
          <w:shd w:val="clear" w:color="auto" w:fill="FFFFFF"/>
          <w:lang w:val="en-US"/>
        </w:rPr>
        <w:t xml:space="preserve"> tỷ đồng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A7"/>
    <w:rsid w:val="00001000"/>
    <w:rsid w:val="00014A0F"/>
    <w:rsid w:val="00030D74"/>
    <w:rsid w:val="000506B8"/>
    <w:rsid w:val="00062E4D"/>
    <w:rsid w:val="0008643E"/>
    <w:rsid w:val="0009218A"/>
    <w:rsid w:val="000B588A"/>
    <w:rsid w:val="000D0212"/>
    <w:rsid w:val="00104B5D"/>
    <w:rsid w:val="00113CE6"/>
    <w:rsid w:val="00115530"/>
    <w:rsid w:val="00170726"/>
    <w:rsid w:val="0018260D"/>
    <w:rsid w:val="00186657"/>
    <w:rsid w:val="001962EB"/>
    <w:rsid w:val="001A03DE"/>
    <w:rsid w:val="001D03DC"/>
    <w:rsid w:val="001E5971"/>
    <w:rsid w:val="001F0FEC"/>
    <w:rsid w:val="00214554"/>
    <w:rsid w:val="0023229A"/>
    <w:rsid w:val="0024407C"/>
    <w:rsid w:val="00326E00"/>
    <w:rsid w:val="003830CD"/>
    <w:rsid w:val="003953B6"/>
    <w:rsid w:val="003B40A6"/>
    <w:rsid w:val="004B5C3D"/>
    <w:rsid w:val="00517F4D"/>
    <w:rsid w:val="00527A60"/>
    <w:rsid w:val="0058263B"/>
    <w:rsid w:val="00592DA1"/>
    <w:rsid w:val="005A600B"/>
    <w:rsid w:val="0063058F"/>
    <w:rsid w:val="00693A1C"/>
    <w:rsid w:val="006A0C8D"/>
    <w:rsid w:val="006A62D5"/>
    <w:rsid w:val="006F1E13"/>
    <w:rsid w:val="00706FBA"/>
    <w:rsid w:val="007129F1"/>
    <w:rsid w:val="0071607E"/>
    <w:rsid w:val="00741BFA"/>
    <w:rsid w:val="00787B2E"/>
    <w:rsid w:val="007D425F"/>
    <w:rsid w:val="0082588D"/>
    <w:rsid w:val="008424D6"/>
    <w:rsid w:val="008F4D3D"/>
    <w:rsid w:val="00912051"/>
    <w:rsid w:val="00981538"/>
    <w:rsid w:val="009A019B"/>
    <w:rsid w:val="00A00944"/>
    <w:rsid w:val="00A64118"/>
    <w:rsid w:val="00AD076A"/>
    <w:rsid w:val="00B1226B"/>
    <w:rsid w:val="00B32735"/>
    <w:rsid w:val="00B428C2"/>
    <w:rsid w:val="00B521D4"/>
    <w:rsid w:val="00B555D9"/>
    <w:rsid w:val="00B94B26"/>
    <w:rsid w:val="00B95EC0"/>
    <w:rsid w:val="00C27475"/>
    <w:rsid w:val="00C564EC"/>
    <w:rsid w:val="00C7089F"/>
    <w:rsid w:val="00C96712"/>
    <w:rsid w:val="00CA1243"/>
    <w:rsid w:val="00CC1388"/>
    <w:rsid w:val="00CC2084"/>
    <w:rsid w:val="00CD2776"/>
    <w:rsid w:val="00CE3959"/>
    <w:rsid w:val="00D26E01"/>
    <w:rsid w:val="00D311E8"/>
    <w:rsid w:val="00D479B9"/>
    <w:rsid w:val="00D85CA2"/>
    <w:rsid w:val="00DA3292"/>
    <w:rsid w:val="00DA3797"/>
    <w:rsid w:val="00DB10CA"/>
    <w:rsid w:val="00E16770"/>
    <w:rsid w:val="00E2454D"/>
    <w:rsid w:val="00E66573"/>
    <w:rsid w:val="00E92FB1"/>
    <w:rsid w:val="00EA304A"/>
    <w:rsid w:val="00EC77D8"/>
    <w:rsid w:val="00EF1CC9"/>
    <w:rsid w:val="00F06D0D"/>
    <w:rsid w:val="00F629A7"/>
    <w:rsid w:val="00F72B9B"/>
    <w:rsid w:val="00FC3C24"/>
    <w:rsid w:val="00FC3D49"/>
    <w:rsid w:val="00FC5A1C"/>
    <w:rsid w:val="00FC6D76"/>
    <w:rsid w:val="00FD32A8"/>
    <w:rsid w:val="00FD5B1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5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5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EC"/>
    <w:rPr>
      <w:sz w:val="20"/>
      <w:szCs w:val="20"/>
    </w:rPr>
  </w:style>
  <w:style w:type="character" w:styleId="FootnoteReference">
    <w:name w:val="footnote reference"/>
    <w:basedOn w:val="DefaultParagraphFont"/>
    <w:uiPriority w:val="99"/>
    <w:semiHidden/>
    <w:unhideWhenUsed/>
    <w:rsid w:val="00C564EC"/>
    <w:rPr>
      <w:vertAlign w:val="superscript"/>
    </w:rPr>
  </w:style>
  <w:style w:type="character" w:styleId="Hyperlink">
    <w:name w:val="Hyperlink"/>
    <w:basedOn w:val="DefaultParagraphFont"/>
    <w:uiPriority w:val="99"/>
    <w:semiHidden/>
    <w:unhideWhenUsed/>
    <w:rsid w:val="00912051"/>
    <w:rPr>
      <w:color w:val="0000FF"/>
      <w:u w:val="single"/>
    </w:rPr>
  </w:style>
  <w:style w:type="paragraph" w:styleId="NormalWeb">
    <w:name w:val="Normal (Web)"/>
    <w:basedOn w:val="Normal"/>
    <w:uiPriority w:val="99"/>
    <w:unhideWhenUsed/>
    <w:rsid w:val="00912051"/>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CommentReference">
    <w:name w:val="annotation reference"/>
    <w:basedOn w:val="DefaultParagraphFont"/>
    <w:uiPriority w:val="99"/>
    <w:semiHidden/>
    <w:unhideWhenUsed/>
    <w:rsid w:val="00912051"/>
    <w:rPr>
      <w:sz w:val="16"/>
      <w:szCs w:val="16"/>
    </w:rPr>
  </w:style>
  <w:style w:type="paragraph" w:styleId="CommentText">
    <w:name w:val="annotation text"/>
    <w:basedOn w:val="Normal"/>
    <w:link w:val="CommentTextChar"/>
    <w:uiPriority w:val="99"/>
    <w:semiHidden/>
    <w:unhideWhenUsed/>
    <w:rsid w:val="00912051"/>
    <w:pPr>
      <w:spacing w:line="240" w:lineRule="auto"/>
    </w:pPr>
    <w:rPr>
      <w:sz w:val="20"/>
      <w:szCs w:val="20"/>
    </w:rPr>
  </w:style>
  <w:style w:type="character" w:customStyle="1" w:styleId="CommentTextChar">
    <w:name w:val="Comment Text Char"/>
    <w:basedOn w:val="DefaultParagraphFont"/>
    <w:link w:val="CommentText"/>
    <w:uiPriority w:val="99"/>
    <w:semiHidden/>
    <w:rsid w:val="00912051"/>
    <w:rPr>
      <w:sz w:val="20"/>
      <w:szCs w:val="20"/>
    </w:rPr>
  </w:style>
  <w:style w:type="paragraph" w:styleId="CommentSubject">
    <w:name w:val="annotation subject"/>
    <w:basedOn w:val="CommentText"/>
    <w:next w:val="CommentText"/>
    <w:link w:val="CommentSubjectChar"/>
    <w:uiPriority w:val="99"/>
    <w:semiHidden/>
    <w:unhideWhenUsed/>
    <w:rsid w:val="00912051"/>
    <w:rPr>
      <w:b/>
      <w:bCs/>
    </w:rPr>
  </w:style>
  <w:style w:type="character" w:customStyle="1" w:styleId="CommentSubjectChar">
    <w:name w:val="Comment Subject Char"/>
    <w:basedOn w:val="CommentTextChar"/>
    <w:link w:val="CommentSubject"/>
    <w:uiPriority w:val="99"/>
    <w:semiHidden/>
    <w:rsid w:val="00912051"/>
    <w:rPr>
      <w:b/>
      <w:bCs/>
      <w:sz w:val="20"/>
      <w:szCs w:val="20"/>
    </w:rPr>
  </w:style>
  <w:style w:type="paragraph" w:styleId="BalloonText">
    <w:name w:val="Balloon Text"/>
    <w:basedOn w:val="Normal"/>
    <w:link w:val="BalloonTextChar"/>
    <w:uiPriority w:val="99"/>
    <w:semiHidden/>
    <w:unhideWhenUsed/>
    <w:rsid w:val="0091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051"/>
    <w:rPr>
      <w:rFonts w:ascii="Tahoma" w:hAnsi="Tahoma" w:cs="Tahoma"/>
      <w:sz w:val="16"/>
      <w:szCs w:val="16"/>
    </w:rPr>
  </w:style>
  <w:style w:type="character" w:customStyle="1" w:styleId="Heading1Char">
    <w:name w:val="Heading 1 Char"/>
    <w:basedOn w:val="DefaultParagraphFont"/>
    <w:link w:val="Heading1"/>
    <w:uiPriority w:val="9"/>
    <w:rsid w:val="001E5971"/>
    <w:rPr>
      <w:rFonts w:ascii="Times New Roman" w:eastAsia="Times New Roman" w:hAnsi="Times New Roman" w:cs="Times New Roman"/>
      <w:b/>
      <w:bCs/>
      <w:kern w:val="36"/>
      <w:sz w:val="48"/>
      <w:szCs w:val="48"/>
      <w:lang w:eastAsia="en-SG"/>
    </w:rPr>
  </w:style>
  <w:style w:type="paragraph" w:styleId="HTMLPreformatted">
    <w:name w:val="HTML Preformatted"/>
    <w:basedOn w:val="Normal"/>
    <w:link w:val="HTMLPreformattedChar"/>
    <w:uiPriority w:val="99"/>
    <w:semiHidden/>
    <w:unhideWhenUsed/>
    <w:rsid w:val="00CD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semiHidden/>
    <w:rsid w:val="00CD2776"/>
    <w:rPr>
      <w:rFonts w:ascii="Courier New" w:eastAsia="Times New Roman" w:hAnsi="Courier New" w:cs="Courier New"/>
      <w:sz w:val="20"/>
      <w:szCs w:val="20"/>
      <w:lang w:eastAsia="en-SG"/>
    </w:rPr>
  </w:style>
  <w:style w:type="character" w:styleId="Emphasis">
    <w:name w:val="Emphasis"/>
    <w:basedOn w:val="DefaultParagraphFont"/>
    <w:uiPriority w:val="20"/>
    <w:qFormat/>
    <w:rsid w:val="009815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5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5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EC"/>
    <w:rPr>
      <w:sz w:val="20"/>
      <w:szCs w:val="20"/>
    </w:rPr>
  </w:style>
  <w:style w:type="character" w:styleId="FootnoteReference">
    <w:name w:val="footnote reference"/>
    <w:basedOn w:val="DefaultParagraphFont"/>
    <w:uiPriority w:val="99"/>
    <w:semiHidden/>
    <w:unhideWhenUsed/>
    <w:rsid w:val="00C564EC"/>
    <w:rPr>
      <w:vertAlign w:val="superscript"/>
    </w:rPr>
  </w:style>
  <w:style w:type="character" w:styleId="Hyperlink">
    <w:name w:val="Hyperlink"/>
    <w:basedOn w:val="DefaultParagraphFont"/>
    <w:uiPriority w:val="99"/>
    <w:semiHidden/>
    <w:unhideWhenUsed/>
    <w:rsid w:val="00912051"/>
    <w:rPr>
      <w:color w:val="0000FF"/>
      <w:u w:val="single"/>
    </w:rPr>
  </w:style>
  <w:style w:type="paragraph" w:styleId="NormalWeb">
    <w:name w:val="Normal (Web)"/>
    <w:basedOn w:val="Normal"/>
    <w:uiPriority w:val="99"/>
    <w:unhideWhenUsed/>
    <w:rsid w:val="00912051"/>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CommentReference">
    <w:name w:val="annotation reference"/>
    <w:basedOn w:val="DefaultParagraphFont"/>
    <w:uiPriority w:val="99"/>
    <w:semiHidden/>
    <w:unhideWhenUsed/>
    <w:rsid w:val="00912051"/>
    <w:rPr>
      <w:sz w:val="16"/>
      <w:szCs w:val="16"/>
    </w:rPr>
  </w:style>
  <w:style w:type="paragraph" w:styleId="CommentText">
    <w:name w:val="annotation text"/>
    <w:basedOn w:val="Normal"/>
    <w:link w:val="CommentTextChar"/>
    <w:uiPriority w:val="99"/>
    <w:semiHidden/>
    <w:unhideWhenUsed/>
    <w:rsid w:val="00912051"/>
    <w:pPr>
      <w:spacing w:line="240" w:lineRule="auto"/>
    </w:pPr>
    <w:rPr>
      <w:sz w:val="20"/>
      <w:szCs w:val="20"/>
    </w:rPr>
  </w:style>
  <w:style w:type="character" w:customStyle="1" w:styleId="CommentTextChar">
    <w:name w:val="Comment Text Char"/>
    <w:basedOn w:val="DefaultParagraphFont"/>
    <w:link w:val="CommentText"/>
    <w:uiPriority w:val="99"/>
    <w:semiHidden/>
    <w:rsid w:val="00912051"/>
    <w:rPr>
      <w:sz w:val="20"/>
      <w:szCs w:val="20"/>
    </w:rPr>
  </w:style>
  <w:style w:type="paragraph" w:styleId="CommentSubject">
    <w:name w:val="annotation subject"/>
    <w:basedOn w:val="CommentText"/>
    <w:next w:val="CommentText"/>
    <w:link w:val="CommentSubjectChar"/>
    <w:uiPriority w:val="99"/>
    <w:semiHidden/>
    <w:unhideWhenUsed/>
    <w:rsid w:val="00912051"/>
    <w:rPr>
      <w:b/>
      <w:bCs/>
    </w:rPr>
  </w:style>
  <w:style w:type="character" w:customStyle="1" w:styleId="CommentSubjectChar">
    <w:name w:val="Comment Subject Char"/>
    <w:basedOn w:val="CommentTextChar"/>
    <w:link w:val="CommentSubject"/>
    <w:uiPriority w:val="99"/>
    <w:semiHidden/>
    <w:rsid w:val="00912051"/>
    <w:rPr>
      <w:b/>
      <w:bCs/>
      <w:sz w:val="20"/>
      <w:szCs w:val="20"/>
    </w:rPr>
  </w:style>
  <w:style w:type="paragraph" w:styleId="BalloonText">
    <w:name w:val="Balloon Text"/>
    <w:basedOn w:val="Normal"/>
    <w:link w:val="BalloonTextChar"/>
    <w:uiPriority w:val="99"/>
    <w:semiHidden/>
    <w:unhideWhenUsed/>
    <w:rsid w:val="0091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051"/>
    <w:rPr>
      <w:rFonts w:ascii="Tahoma" w:hAnsi="Tahoma" w:cs="Tahoma"/>
      <w:sz w:val="16"/>
      <w:szCs w:val="16"/>
    </w:rPr>
  </w:style>
  <w:style w:type="character" w:customStyle="1" w:styleId="Heading1Char">
    <w:name w:val="Heading 1 Char"/>
    <w:basedOn w:val="DefaultParagraphFont"/>
    <w:link w:val="Heading1"/>
    <w:uiPriority w:val="9"/>
    <w:rsid w:val="001E5971"/>
    <w:rPr>
      <w:rFonts w:ascii="Times New Roman" w:eastAsia="Times New Roman" w:hAnsi="Times New Roman" w:cs="Times New Roman"/>
      <w:b/>
      <w:bCs/>
      <w:kern w:val="36"/>
      <w:sz w:val="48"/>
      <w:szCs w:val="48"/>
      <w:lang w:eastAsia="en-SG"/>
    </w:rPr>
  </w:style>
  <w:style w:type="paragraph" w:styleId="HTMLPreformatted">
    <w:name w:val="HTML Preformatted"/>
    <w:basedOn w:val="Normal"/>
    <w:link w:val="HTMLPreformattedChar"/>
    <w:uiPriority w:val="99"/>
    <w:semiHidden/>
    <w:unhideWhenUsed/>
    <w:rsid w:val="00CD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semiHidden/>
    <w:rsid w:val="00CD2776"/>
    <w:rPr>
      <w:rFonts w:ascii="Courier New" w:eastAsia="Times New Roman" w:hAnsi="Courier New" w:cs="Courier New"/>
      <w:sz w:val="20"/>
      <w:szCs w:val="20"/>
      <w:lang w:eastAsia="en-SG"/>
    </w:rPr>
  </w:style>
  <w:style w:type="character" w:styleId="Emphasis">
    <w:name w:val="Emphasis"/>
    <w:basedOn w:val="DefaultParagraphFont"/>
    <w:uiPriority w:val="20"/>
    <w:qFormat/>
    <w:rsid w:val="00981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9884">
      <w:bodyDiv w:val="1"/>
      <w:marLeft w:val="0"/>
      <w:marRight w:val="0"/>
      <w:marTop w:val="0"/>
      <w:marBottom w:val="0"/>
      <w:divBdr>
        <w:top w:val="none" w:sz="0" w:space="0" w:color="auto"/>
        <w:left w:val="none" w:sz="0" w:space="0" w:color="auto"/>
        <w:bottom w:val="none" w:sz="0" w:space="0" w:color="auto"/>
        <w:right w:val="none" w:sz="0" w:space="0" w:color="auto"/>
      </w:divBdr>
    </w:div>
    <w:div w:id="622079013">
      <w:bodyDiv w:val="1"/>
      <w:marLeft w:val="0"/>
      <w:marRight w:val="0"/>
      <w:marTop w:val="0"/>
      <w:marBottom w:val="0"/>
      <w:divBdr>
        <w:top w:val="none" w:sz="0" w:space="0" w:color="auto"/>
        <w:left w:val="none" w:sz="0" w:space="0" w:color="auto"/>
        <w:bottom w:val="none" w:sz="0" w:space="0" w:color="auto"/>
        <w:right w:val="none" w:sz="0" w:space="0" w:color="auto"/>
      </w:divBdr>
    </w:div>
    <w:div w:id="635139058">
      <w:bodyDiv w:val="1"/>
      <w:marLeft w:val="0"/>
      <w:marRight w:val="0"/>
      <w:marTop w:val="0"/>
      <w:marBottom w:val="0"/>
      <w:divBdr>
        <w:top w:val="none" w:sz="0" w:space="0" w:color="auto"/>
        <w:left w:val="none" w:sz="0" w:space="0" w:color="auto"/>
        <w:bottom w:val="none" w:sz="0" w:space="0" w:color="auto"/>
        <w:right w:val="none" w:sz="0" w:space="0" w:color="auto"/>
      </w:divBdr>
    </w:div>
    <w:div w:id="641274062">
      <w:bodyDiv w:val="1"/>
      <w:marLeft w:val="0"/>
      <w:marRight w:val="0"/>
      <w:marTop w:val="0"/>
      <w:marBottom w:val="0"/>
      <w:divBdr>
        <w:top w:val="none" w:sz="0" w:space="0" w:color="auto"/>
        <w:left w:val="none" w:sz="0" w:space="0" w:color="auto"/>
        <w:bottom w:val="none" w:sz="0" w:space="0" w:color="auto"/>
        <w:right w:val="none" w:sz="0" w:space="0" w:color="auto"/>
      </w:divBdr>
    </w:div>
    <w:div w:id="1416627928">
      <w:bodyDiv w:val="1"/>
      <w:marLeft w:val="0"/>
      <w:marRight w:val="0"/>
      <w:marTop w:val="0"/>
      <w:marBottom w:val="0"/>
      <w:divBdr>
        <w:top w:val="none" w:sz="0" w:space="0" w:color="auto"/>
        <w:left w:val="none" w:sz="0" w:space="0" w:color="auto"/>
        <w:bottom w:val="none" w:sz="0" w:space="0" w:color="auto"/>
        <w:right w:val="none" w:sz="0" w:space="0" w:color="auto"/>
      </w:divBdr>
    </w:div>
    <w:div w:id="1519734967">
      <w:bodyDiv w:val="1"/>
      <w:marLeft w:val="0"/>
      <w:marRight w:val="0"/>
      <w:marTop w:val="0"/>
      <w:marBottom w:val="0"/>
      <w:divBdr>
        <w:top w:val="none" w:sz="0" w:space="0" w:color="auto"/>
        <w:left w:val="none" w:sz="0" w:space="0" w:color="auto"/>
        <w:bottom w:val="none" w:sz="0" w:space="0" w:color="auto"/>
        <w:right w:val="none" w:sz="0" w:space="0" w:color="auto"/>
      </w:divBdr>
    </w:div>
    <w:div w:id="1649286799">
      <w:bodyDiv w:val="1"/>
      <w:marLeft w:val="0"/>
      <w:marRight w:val="0"/>
      <w:marTop w:val="0"/>
      <w:marBottom w:val="0"/>
      <w:divBdr>
        <w:top w:val="none" w:sz="0" w:space="0" w:color="auto"/>
        <w:left w:val="none" w:sz="0" w:space="0" w:color="auto"/>
        <w:bottom w:val="none" w:sz="0" w:space="0" w:color="auto"/>
        <w:right w:val="none" w:sz="0" w:space="0" w:color="auto"/>
      </w:divBdr>
    </w:div>
    <w:div w:id="20923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ternews.vn/viet-nam-van-dung-mo-hinh-ngan-sach-nha-nuoc-kieu-bup-be-nga-1476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EA79-A38A-4F48-BBBE-3FD8BE3F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8</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dcterms:created xsi:type="dcterms:W3CDTF">2020-07-22T01:34:00Z</dcterms:created>
  <dcterms:modified xsi:type="dcterms:W3CDTF">2020-08-12T07:20:00Z</dcterms:modified>
</cp:coreProperties>
</file>