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1C" w:rsidRPr="003352C9" w:rsidRDefault="00937C1C" w:rsidP="00335115">
      <w:pPr>
        <w:spacing w:before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pacing w:val="-1"/>
          <w:kern w:val="36"/>
          <w:sz w:val="52"/>
          <w:szCs w:val="52"/>
        </w:rPr>
      </w:pPr>
      <w:r w:rsidRPr="003352C9">
        <w:rPr>
          <w:rFonts w:ascii="inherit" w:eastAsia="Times New Roman" w:hAnsi="inherit" w:cs="Times New Roman"/>
          <w:color w:val="000000" w:themeColor="text1"/>
          <w:spacing w:val="-1"/>
          <w:kern w:val="36"/>
          <w:sz w:val="52"/>
          <w:szCs w:val="52"/>
          <w:bdr w:val="none" w:sz="0" w:space="0" w:color="auto" w:frame="1"/>
        </w:rPr>
        <w:t>Dấu hiệu suy giáp của Woltman</w:t>
      </w:r>
    </w:p>
    <w:p w:rsidR="00313F2F" w:rsidRPr="003352C9" w:rsidRDefault="00335115" w:rsidP="00313F2F">
      <w:pPr>
        <w:spacing w:before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Nguồn: </w:t>
      </w:r>
      <w:hyperlink r:id="rId7" w:history="1">
        <w:r w:rsidR="00313F2F" w:rsidRPr="003352C9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https://www.nejm.org/doi/full/10.1056/NEJMicm1713796</w:t>
        </w:r>
      </w:hyperlink>
    </w:p>
    <w:p w:rsidR="00937C1C" w:rsidRPr="003352C9" w:rsidRDefault="00313F2F" w:rsidP="00313F2F">
      <w:pPr>
        <w:spacing w:before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Người dịch: </w:t>
      </w:r>
      <w:r w:rsidRPr="003352C9">
        <w:rPr>
          <w:rFonts w:ascii="Times New Roman" w:hAnsi="Times New Roman" w:cs="Times New Roman"/>
          <w:color w:val="000000" w:themeColor="text1"/>
          <w:sz w:val="26"/>
          <w:szCs w:val="26"/>
        </w:rPr>
        <w:t>BS. Trần Thị Khánh Quỳnh – Khoa Y – Trường ĐH Duy Tân</w:t>
      </w:r>
      <w:r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13F2F" w:rsidRPr="003352C9" w:rsidRDefault="00313F2F" w:rsidP="00937C1C">
      <w:pPr>
        <w:shd w:val="clear" w:color="auto" w:fill="FFFFFF"/>
        <w:spacing w:before="300" w:line="4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352C9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vi-VN" w:eastAsia="vi-VN"/>
        </w:rPr>
        <w:drawing>
          <wp:inline distT="0" distB="0" distL="0" distR="0" wp14:anchorId="5788316D" wp14:editId="1EDD1158">
            <wp:extent cx="5941110" cy="2247441"/>
            <wp:effectExtent l="0" t="0" r="254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y giáp A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8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329" w:rsidRPr="003352C9" w:rsidRDefault="00E25329" w:rsidP="00313F2F">
      <w:pPr>
        <w:shd w:val="clear" w:color="auto" w:fill="FFFFFF"/>
        <w:spacing w:before="300" w:line="420" w:lineRule="atLeast"/>
        <w:ind w:firstLine="426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18pt;height:201.75pt" o:ole="">
            <v:imagedata r:id="rId9" o:title=""/>
          </v:shape>
          <w:control r:id="rId10" w:name="WindowsMediaPlayer1" w:shapeid="_x0000_i1027"/>
        </w:object>
      </w:r>
    </w:p>
    <w:p w:rsidR="00937C1C" w:rsidRPr="003352C9" w:rsidRDefault="00937C1C" w:rsidP="00845104">
      <w:pPr>
        <w:shd w:val="clear" w:color="auto" w:fill="FFFFFF"/>
        <w:spacing w:before="300" w:line="42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Một người đàn ông 53 tuổi đã đến phòng khám nội tiết với </w:t>
      </w:r>
      <w:r w:rsidR="007C4C5D"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bệnh sử </w:t>
      </w:r>
      <w:r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6 </w:t>
      </w:r>
      <w:r w:rsidR="003352C9"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tháng nay cảm thấy</w:t>
      </w:r>
      <w:r w:rsidR="007C4C5D"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mệt mỏi</w:t>
      </w:r>
      <w:r w:rsidR="00285047"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352C9"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và khó chịu </w:t>
      </w:r>
      <w:r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lạnh. </w:t>
      </w:r>
      <w:r w:rsidR="003352C9"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Khám lâm sàng thấy </w:t>
      </w:r>
      <w:r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tuyến giáp </w:t>
      </w:r>
      <w:r w:rsidR="007F58E6"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lớn</w:t>
      </w:r>
      <w:r w:rsidR="00285047"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7F58E6"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phản xạ giật mắt cá chân</w:t>
      </w:r>
      <w:r w:rsidR="007F58E6"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352C9"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giảm</w:t>
      </w:r>
      <w:r w:rsidR="00240F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F58E6"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(hình </w:t>
      </w:r>
      <w:r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 và </w:t>
      </w:r>
      <w:hyperlink r:id="rId11" w:history="1">
        <w:r w:rsidRPr="003352C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</w:rPr>
          <w:t>video</w:t>
        </w:r>
      </w:hyperlink>
      <w:r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). </w:t>
      </w:r>
      <w:r w:rsidR="007F58E6"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Xét nghiệm cận lâm sàng </w:t>
      </w:r>
      <w:r w:rsidR="00845104"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cho </w:t>
      </w:r>
      <w:r w:rsidR="007F58E6"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thấy</w:t>
      </w:r>
      <w:r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mức độ </w:t>
      </w:r>
      <w:r w:rsidR="007F58E6"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hormone tuyến giáp (TSH -thyrotropin ) là 200 mUI</w:t>
      </w:r>
      <w:r w:rsidR="003352C9"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</w:t>
      </w:r>
      <w:r w:rsidR="007F58E6"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</w:t>
      </w:r>
      <w:r w:rsidR="003352C9"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ít</w:t>
      </w:r>
      <w:r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bookmarkStart w:id="0" w:name="_GoBack"/>
      <w:bookmarkEnd w:id="0"/>
      <w:r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(khoảng tham chiếu, 0,35-5,50) và </w:t>
      </w:r>
      <w:r w:rsidR="00115EA9"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nồng độ FT4 (</w:t>
      </w:r>
      <w:r w:rsidR="00115EA9" w:rsidRPr="003352C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free thyroxine </w:t>
      </w:r>
      <w:r w:rsidR="00115EA9"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 </w:t>
      </w:r>
      <w:r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huyết thanh 0,05 ng </w:t>
      </w:r>
      <w:r w:rsidR="003352C9"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/dl khoảng </w:t>
      </w:r>
      <w:r w:rsidR="00115EA9"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 pmol/ l</w:t>
      </w:r>
      <w:r w:rsidR="003352C9"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ít</w:t>
      </w:r>
      <w:r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(khoảng tham chiếu, 0,89-1,76 ng </w:t>
      </w:r>
      <w:r w:rsidR="003352C9"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</w:t>
      </w:r>
      <w:r w:rsidR="00115EA9"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</w:t>
      </w:r>
      <w:r w:rsidR="003352C9"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l (deciliter) khoảng </w:t>
      </w:r>
      <w:r w:rsidR="00115EA9"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11 - 23 pmol/l</w:t>
      </w:r>
      <w:r w:rsidR="00240F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ít).</w:t>
      </w:r>
      <w:r w:rsidR="003352C9"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Dấu hiệu của Woltman, trong đó đề cập đến </w:t>
      </w:r>
      <w:r w:rsidR="00115EA9"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phản </w:t>
      </w:r>
      <w:r w:rsidR="003352C9"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xạ gân xương giảm</w:t>
      </w:r>
      <w:r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là một biểu hiện t</w:t>
      </w:r>
      <w:r w:rsidR="00115EA9"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hần kinh của suy giáp. Điều này</w:t>
      </w:r>
      <w:r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cũng có </w:t>
      </w:r>
      <w:r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thể được </w:t>
      </w:r>
      <w:r w:rsidR="00115EA9"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liên quan </w:t>
      </w:r>
      <w:r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 mang thai, chán ăn</w:t>
      </w:r>
      <w:r w:rsidR="00285047"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15EA9"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 tâm lý</w:t>
      </w:r>
      <w:r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đái tháo đường và tuổi cao. Bệnh nhân được</w:t>
      </w:r>
      <w:r w:rsidR="003352C9"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chẩn đoán suy giáp nguyên phát và </w:t>
      </w:r>
      <w:r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 trị thay thế hormon</w:t>
      </w:r>
      <w:r w:rsidR="003352C9"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e tuyến giáp bằng levothyroxine. </w:t>
      </w:r>
      <w:r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Một tháng sau, mức </w:t>
      </w:r>
      <w:r w:rsidR="00115EA9"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FT4 </w:t>
      </w:r>
      <w:r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 huyết than</w:t>
      </w:r>
      <w:r w:rsidR="00115EA9"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 đã tăng lên 1,</w:t>
      </w:r>
      <w:r w:rsidR="003352C9"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23 ng /dl</w:t>
      </w:r>
      <w:r w:rsidR="00115EA9"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352C9"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khoảng </w:t>
      </w:r>
      <w:r w:rsidR="00115EA9"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16 pmol / l</w:t>
      </w:r>
      <w:r w:rsidR="003352C9"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ít</w:t>
      </w:r>
      <w:r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), </w:t>
      </w:r>
      <w:r w:rsidR="00115EA9"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nồng độ TSH </w:t>
      </w:r>
      <w:r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huyết thanh là 20,5 mU</w:t>
      </w:r>
      <w:r w:rsidR="00115EA9"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I/ l</w:t>
      </w:r>
      <w:r w:rsidR="003352C9"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ít. </w:t>
      </w:r>
      <w:r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Mức </w:t>
      </w:r>
      <w:r w:rsidR="00115EA9"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TSH  được chuẩn hóa đến 3,2 m</w:t>
      </w:r>
      <w:r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U</w:t>
      </w:r>
      <w:r w:rsidR="00115EA9"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I/ l</w:t>
      </w:r>
      <w:r w:rsidR="003352C9"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ít</w:t>
      </w:r>
      <w:r w:rsidRPr="003352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trong lần theo dõi tiếp theo.</w:t>
      </w:r>
    </w:p>
    <w:p w:rsidR="00313F2F" w:rsidRPr="003352C9" w:rsidRDefault="00115EA9" w:rsidP="00115EA9">
      <w:pPr>
        <w:pStyle w:val="Heading1"/>
        <w:spacing w:before="0" w:beforeAutospacing="0" w:after="0" w:afterAutospacing="0" w:line="540" w:lineRule="atLeast"/>
        <w:textAlignment w:val="baseline"/>
        <w:rPr>
          <w:color w:val="000000" w:themeColor="text1"/>
        </w:rPr>
      </w:pPr>
      <w:r w:rsidRPr="003352C9">
        <w:rPr>
          <w:color w:val="000000" w:themeColor="text1"/>
        </w:rPr>
        <w:t xml:space="preserve">  </w:t>
      </w:r>
    </w:p>
    <w:p w:rsidR="00C73DFA" w:rsidRPr="003352C9" w:rsidRDefault="00C73DFA" w:rsidP="003352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73DFA" w:rsidRPr="00335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31125B" w15:done="0"/>
  <w15:commentEx w15:paraId="3B9A2E29" w15:done="0"/>
  <w15:commentEx w15:paraId="24E9B389" w15:done="0"/>
  <w15:commentEx w15:paraId="3499640A" w15:done="0"/>
  <w15:commentEx w15:paraId="42254571" w15:done="0"/>
  <w15:commentEx w15:paraId="5E43225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5714"/>
    <w:multiLevelType w:val="hybridMultilevel"/>
    <w:tmpl w:val="CB784F24"/>
    <w:lvl w:ilvl="0" w:tplc="D74C1B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B7B52"/>
    <w:multiLevelType w:val="multilevel"/>
    <w:tmpl w:val="9B62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5B4ECC"/>
    <w:multiLevelType w:val="multilevel"/>
    <w:tmpl w:val="6DA2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8A07F6"/>
    <w:multiLevelType w:val="hybridMultilevel"/>
    <w:tmpl w:val="3EC0A7EE"/>
    <w:lvl w:ilvl="0" w:tplc="A1FCCC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1C"/>
    <w:rsid w:val="00115EA9"/>
    <w:rsid w:val="0021023E"/>
    <w:rsid w:val="00240F6D"/>
    <w:rsid w:val="002627B0"/>
    <w:rsid w:val="00282AEC"/>
    <w:rsid w:val="00285047"/>
    <w:rsid w:val="00313F2F"/>
    <w:rsid w:val="00335115"/>
    <w:rsid w:val="003352C9"/>
    <w:rsid w:val="00370311"/>
    <w:rsid w:val="00583DF5"/>
    <w:rsid w:val="006349C2"/>
    <w:rsid w:val="007C4C5D"/>
    <w:rsid w:val="007F58E6"/>
    <w:rsid w:val="00845104"/>
    <w:rsid w:val="00912584"/>
    <w:rsid w:val="00937C1C"/>
    <w:rsid w:val="009C46F2"/>
    <w:rsid w:val="00C73DFA"/>
    <w:rsid w:val="00D26688"/>
    <w:rsid w:val="00E220D8"/>
    <w:rsid w:val="00E25329"/>
    <w:rsid w:val="00EE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7C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37C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C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37C1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ledefault">
    <w:name w:val="title_default"/>
    <w:basedOn w:val="DefaultParagraphFont"/>
    <w:rsid w:val="00937C1C"/>
  </w:style>
  <w:style w:type="paragraph" w:customStyle="1" w:styleId="m-media-item">
    <w:name w:val="m-media-item"/>
    <w:basedOn w:val="Normal"/>
    <w:rsid w:val="00937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7C1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37C1C"/>
    <w:rPr>
      <w:b/>
      <w:bCs/>
    </w:rPr>
  </w:style>
  <w:style w:type="character" w:customStyle="1" w:styleId="m-media-itemtimestamp">
    <w:name w:val="m-media-item__timestamp"/>
    <w:basedOn w:val="DefaultParagraphFont"/>
    <w:rsid w:val="00937C1C"/>
  </w:style>
  <w:style w:type="paragraph" w:customStyle="1" w:styleId="f-body">
    <w:name w:val="f-body"/>
    <w:basedOn w:val="Normal"/>
    <w:rsid w:val="00937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-body--sm">
    <w:name w:val="f-body--sm"/>
    <w:basedOn w:val="Normal"/>
    <w:rsid w:val="00115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F2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F2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50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0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0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0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04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E4A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7C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37C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C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37C1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ledefault">
    <w:name w:val="title_default"/>
    <w:basedOn w:val="DefaultParagraphFont"/>
    <w:rsid w:val="00937C1C"/>
  </w:style>
  <w:style w:type="paragraph" w:customStyle="1" w:styleId="m-media-item">
    <w:name w:val="m-media-item"/>
    <w:basedOn w:val="Normal"/>
    <w:rsid w:val="00937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7C1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37C1C"/>
    <w:rPr>
      <w:b/>
      <w:bCs/>
    </w:rPr>
  </w:style>
  <w:style w:type="character" w:customStyle="1" w:styleId="m-media-itemtimestamp">
    <w:name w:val="m-media-item__timestamp"/>
    <w:basedOn w:val="DefaultParagraphFont"/>
    <w:rsid w:val="00937C1C"/>
  </w:style>
  <w:style w:type="paragraph" w:customStyle="1" w:styleId="f-body">
    <w:name w:val="f-body"/>
    <w:basedOn w:val="Normal"/>
    <w:rsid w:val="00937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-body--sm">
    <w:name w:val="f-body--sm"/>
    <w:basedOn w:val="Normal"/>
    <w:rsid w:val="00115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F2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F2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50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0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0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0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04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E4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8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7646">
              <w:marLeft w:val="-600"/>
              <w:marRight w:val="-3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4838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9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8138">
              <w:marLeft w:val="-600"/>
              <w:marRight w:val="-3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846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5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1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nejm.org/doi/full/10.1056/NEJMicm1713796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ejm.org/do/10.1056/NEJMdo005409/full/?requestType=popUp&amp;relatedArticle=10.1056%2FNEJMicm1713796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microsoft.com/office/2011/relationships/commentsExtended" Target="commentsExtended.xml"/></Relationships>
</file>

<file path=word/activeX/activeX1.xml><?xml version="1.0" encoding="utf-8"?>
<ax:ocx xmlns:ax="http://schemas.microsoft.com/office/2006/activeX" xmlns:r="http://schemas.openxmlformats.org/officeDocument/2006/relationships" ax:classid="{6BF52A52-394A-11D3-B153-00C04F79FAA6}" ax:persistence="persistPropertyBag">
  <ax:ocxPr ax:name="URL" ax:value="C:\Users\admin\Downloads\Woltman’s Sign of Hypothyroidism - NEJM.mp4"/>
  <ax:ocxPr ax:name="rate" ax:value="1"/>
  <ax:ocxPr ax:name="balance" ax:value="0"/>
  <ax:ocxPr ax:name="currentPosition" ax:value="0"/>
  <ax:ocxPr ax:name="defaultFrame" ax:value=""/>
  <ax:ocxPr ax:name="playCount" ax:value="1"/>
  <ax:ocxPr ax:name="autoStart" ax:value="-1"/>
  <ax:ocxPr ax:name="currentMarker" ax:value="0"/>
  <ax:ocxPr ax:name="invokeURLs" ax:value="-1"/>
  <ax:ocxPr ax:name="baseURL" ax:value=""/>
  <ax:ocxPr ax:name="volume" ax:value="46"/>
  <ax:ocxPr ax:name="mute" ax:value="0"/>
  <ax:ocxPr ax:name="uiMode" ax:value="full"/>
  <ax:ocxPr ax:name="stretchToFit" ax:value="0"/>
  <ax:ocxPr ax:name="windowlessVideo" ax:value="0"/>
  <ax:ocxPr ax:name="enabled" ax:value="-1"/>
  <ax:ocxPr ax:name="enableContextMenu" ax:value="-1"/>
  <ax:ocxPr ax:name="fullScreen" ax:value="0"/>
  <ax:ocxPr ax:name="SAMIStyle" ax:value=""/>
  <ax:ocxPr ax:name="SAMILang" ax:value=""/>
  <ax:ocxPr ax:name="SAMIFilename" ax:value=""/>
  <ax:ocxPr ax:name="captioningID" ax:value=""/>
  <ax:ocxPr ax:name="enableErrorDialogs" ax:value="0"/>
  <ax:ocxPr ax:name="_cx" ax:value="11218"/>
  <ax:ocxPr ax:name="_cy" ax:value="7117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55C01-8548-4384-9F75-63C46189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Word</cp:lastModifiedBy>
  <cp:revision>4</cp:revision>
  <dcterms:created xsi:type="dcterms:W3CDTF">2018-10-30T13:07:00Z</dcterms:created>
  <dcterms:modified xsi:type="dcterms:W3CDTF">2018-11-09T03:18:00Z</dcterms:modified>
</cp:coreProperties>
</file>