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E9D0" w14:textId="79473E44" w:rsidR="008C5D24" w:rsidRPr="008C5D24" w:rsidRDefault="0074117C" w:rsidP="008C5D24">
      <w:pPr>
        <w:spacing w:after="120" w:line="360" w:lineRule="auto"/>
        <w:jc w:val="both"/>
        <w:rPr>
          <w:rStyle w:val="fontstyle01"/>
          <w:rFonts w:ascii="Times New Roman" w:hAnsi="Times New Roman" w:cs="Times New Roman"/>
          <w:i w:val="0"/>
          <w:iCs w:val="0"/>
        </w:rPr>
      </w:pPr>
      <w:r>
        <w:rPr>
          <w:rStyle w:val="fontstyle01"/>
          <w:rFonts w:ascii="Times New Roman" w:hAnsi="Times New Roman" w:cs="Times New Roman"/>
          <w:i w:val="0"/>
          <w:iCs w:val="0"/>
        </w:rPr>
        <w:t xml:space="preserve">VAI TRÒ – CHỨC NĂNG </w:t>
      </w:r>
      <w:r w:rsidR="008C5D24" w:rsidRPr="008C5D24">
        <w:rPr>
          <w:rStyle w:val="fontstyle01"/>
          <w:rFonts w:ascii="Times New Roman" w:hAnsi="Times New Roman" w:cs="Times New Roman"/>
          <w:i w:val="0"/>
          <w:iCs w:val="0"/>
        </w:rPr>
        <w:t>KẾ TOÁN MÔI TRƯỜNG</w:t>
      </w:r>
      <w:r>
        <w:rPr>
          <w:rStyle w:val="fontstyle01"/>
          <w:rFonts w:ascii="Times New Roman" w:hAnsi="Times New Roman" w:cs="Times New Roman"/>
          <w:i w:val="0"/>
          <w:iCs w:val="0"/>
        </w:rPr>
        <w:t xml:space="preserve"> TRONG DOANH NGHIỆP</w:t>
      </w:r>
    </w:p>
    <w:p w14:paraId="6BFD793B" w14:textId="710F0111" w:rsidR="00774A5E" w:rsidRDefault="00774A5E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ab/>
      </w:r>
      <w:proofErr w:type="spellStart"/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Ths</w:t>
      </w:r>
      <w:proofErr w:type="spellEnd"/>
      <w:r>
        <w:rPr>
          <w:rStyle w:val="fontstyle21"/>
          <w:rFonts w:ascii="Times New Roman" w:hAnsi="Times New Roman" w:cs="Times New Roman"/>
          <w:b/>
          <w:bCs/>
          <w:i w:val="0"/>
          <w:iCs w:val="0"/>
        </w:rPr>
        <w:t>. Nguyễn Thị Khánh Vân</w:t>
      </w:r>
    </w:p>
    <w:p w14:paraId="433BE6D6" w14:textId="4309DA03" w:rsidR="008C5D24" w:rsidRPr="0074117C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  <w:b/>
          <w:bCs/>
          <w:i w:val="0"/>
          <w:iCs w:val="0"/>
        </w:rPr>
      </w:pPr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1</w:t>
      </w:r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. </w:t>
      </w:r>
      <w:proofErr w:type="spellStart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Khái</w:t>
      </w:r>
      <w:proofErr w:type="spellEnd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niệm</w:t>
      </w:r>
      <w:proofErr w:type="spellEnd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kế</w:t>
      </w:r>
      <w:proofErr w:type="spellEnd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toán</w:t>
      </w:r>
      <w:proofErr w:type="spellEnd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môi</w:t>
      </w:r>
      <w:proofErr w:type="spellEnd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74117C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trường</w:t>
      </w:r>
      <w:proofErr w:type="spellEnd"/>
    </w:p>
    <w:p w14:paraId="7C052348" w14:textId="77777777" w:rsidR="008C5D24" w:rsidRDefault="008C5D24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Trong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phạm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vi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doanh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,</w:t>
      </w:r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thường</w:t>
      </w:r>
      <w:proofErr w:type="spellEnd"/>
      <w:r>
        <w:rPr>
          <w:rStyle w:val="fontstyle31"/>
          <w:rFonts w:ascii="Times New Roman" w:hAnsi="Times New Roman" w:cs="Times New Roman"/>
        </w:rPr>
        <w:t xml:space="preserve"> bao </w:t>
      </w:r>
      <w:proofErr w:type="spellStart"/>
      <w:r>
        <w:rPr>
          <w:rStyle w:val="fontstyle31"/>
          <w:rFonts w:ascii="Times New Roman" w:hAnsi="Times New Roman" w:cs="Times New Roman"/>
        </w:rPr>
        <w:t>gồm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trị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</w:p>
    <w:p w14:paraId="6E0B6DF9" w14:textId="308A8A06" w:rsidR="008C5D24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</w:rPr>
      </w:pPr>
      <w:r w:rsidRPr="008C5D24">
        <w:rPr>
          <w:rStyle w:val="fontstyle21"/>
          <w:rFonts w:ascii="Times New Roman" w:hAnsi="Times New Roman" w:cs="Times New Roman"/>
        </w:rPr>
        <w:t xml:space="preserve">Theo </w:t>
      </w:r>
      <w:r w:rsidR="00957F20" w:rsidRPr="00957F20">
        <w:rPr>
          <w:rFonts w:ascii="TimesNewRomanPSMT" w:hAnsi="TimesNewRomanPSMT"/>
          <w:color w:val="000000"/>
          <w:sz w:val="26"/>
          <w:szCs w:val="26"/>
        </w:rPr>
        <w:t xml:space="preserve">UNCTAD </w:t>
      </w:r>
      <w:r w:rsidR="00957F20">
        <w:rPr>
          <w:rFonts w:ascii="TimesNewRomanPSMT" w:hAnsi="TimesNewRomanPSMT"/>
          <w:color w:val="000000"/>
          <w:sz w:val="26"/>
          <w:szCs w:val="26"/>
        </w:rPr>
        <w:t>(</w:t>
      </w:r>
      <w:r w:rsidR="00957F20" w:rsidRPr="00957F20">
        <w:rPr>
          <w:rFonts w:ascii="TimesNewRomanPSMT" w:hAnsi="TimesNewRomanPSMT"/>
          <w:color w:val="000000"/>
          <w:sz w:val="26"/>
          <w:szCs w:val="26"/>
        </w:rPr>
        <w:t>1997</w:t>
      </w:r>
      <w:r w:rsidR="00957F20">
        <w:rPr>
          <w:rFonts w:ascii="TimesNewRomanPSMT" w:hAnsi="TimesNewRomanPSMT"/>
          <w:color w:val="000000"/>
          <w:sz w:val="26"/>
          <w:szCs w:val="26"/>
        </w:rPr>
        <w:t>)</w:t>
      </w:r>
    </w:p>
    <w:p w14:paraId="3E2EAD71" w14:textId="44BB6A4D" w:rsidR="00AF7590" w:rsidRDefault="008C5D24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tài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chính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quá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khoản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hay </w:t>
      </w:r>
      <w:r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>
        <w:rPr>
          <w:rStyle w:val="fontstyle31"/>
          <w:rFonts w:ascii="Times New Roman" w:hAnsi="Times New Roman" w:cs="Times New Roman"/>
        </w:rPr>
        <w:t>phí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dựa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nguyên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tắc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thừa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nhận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08F2D3A2" w14:textId="77777777" w:rsidR="00AF7590" w:rsidRDefault="00AF7590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quản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trị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doanh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nghiệp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quá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nhận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dạng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thập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phân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tích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r w:rsidR="008C5D24" w:rsidRPr="008C5D24">
        <w:rPr>
          <w:rStyle w:val="fontstyle31"/>
          <w:rFonts w:ascii="Times New Roman" w:hAnsi="Times New Roman" w:cs="Times New Roman"/>
        </w:rPr>
        <w:t xml:space="preserve">tin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cơ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dùng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nội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bộ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vị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giống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tuân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theo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chuẩn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mực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nguyên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tắc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thừa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nhận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trị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thể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thiết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lập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phù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hợp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với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yêu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cầu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>.</w:t>
      </w:r>
    </w:p>
    <w:p w14:paraId="30D045A2" w14:textId="47A86B35" w:rsidR="00AF7590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</w:rPr>
      </w:pPr>
      <w:r w:rsidRPr="008C5D24">
        <w:rPr>
          <w:rStyle w:val="fontstyle21"/>
          <w:rFonts w:ascii="Times New Roman" w:hAnsi="Times New Roman" w:cs="Times New Roman"/>
        </w:rPr>
        <w:t>Theo IFAC (2005)</w:t>
      </w:r>
    </w:p>
    <w:p w14:paraId="001A5812" w14:textId="77777777" w:rsidR="00AF7590" w:rsidRDefault="008C5D24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tài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chính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: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bao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gồm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chi</w:t>
      </w:r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khoản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trách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nhiệm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pháp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r w:rsidRPr="008C5D24"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trọng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0350180C" w14:textId="77777777" w:rsidR="00AF7590" w:rsidRDefault="00AF7590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quản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trị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hệ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thống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nhằm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ánh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đánh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thành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kinh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trách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nhiệm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bao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gồm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nội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r w:rsidR="008C5D24" w:rsidRPr="008C5D24">
        <w:rPr>
          <w:rStyle w:val="fontstyle31"/>
          <w:rFonts w:ascii="Times New Roman" w:hAnsi="Times New Roman" w:cs="Times New Roman"/>
        </w:rPr>
        <w:t xml:space="preserve">dung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>:</w:t>
      </w:r>
    </w:p>
    <w:p w14:paraId="3905A881" w14:textId="5853B816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(1)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Hạch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dòng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luân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chuyển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vật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chất</w:t>
      </w:r>
      <w:proofErr w:type="spellEnd"/>
    </w:p>
    <w:p w14:paraId="06F48B44" w14:textId="02858BE0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(2)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Đánh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chu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sống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phẩm</w:t>
      </w:r>
      <w:proofErr w:type="spellEnd"/>
    </w:p>
    <w:p w14:paraId="0CCB99AC" w14:textId="1ECA082D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(3) Báo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thành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</w:p>
    <w:p w14:paraId="3211381C" w14:textId="315E1CD9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(4)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</w:p>
    <w:p w14:paraId="147C39CD" w14:textId="72869DBC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lastRenderedPageBreak/>
        <w:t xml:space="preserve">(5)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Phân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tích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mối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hệ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giữa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–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dự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</w:p>
    <w:p w14:paraId="3621ABEC" w14:textId="1948B5EF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(6)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Đánh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sự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bày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hệ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thống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5BA7DCC4" w14:textId="2325A753" w:rsidR="00AF7590" w:rsidRDefault="008C5D24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tài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chính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quản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trị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gồm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nội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dung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chủ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yếu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sau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đây</w:t>
      </w:r>
      <w:proofErr w:type="spellEnd"/>
      <w:r w:rsidRPr="008C5D24">
        <w:rPr>
          <w:rStyle w:val="fontstyle31"/>
          <w:rFonts w:ascii="Times New Roman" w:hAnsi="Times New Roman" w:cs="Times New Roman"/>
        </w:rPr>
        <w:t>:</w:t>
      </w:r>
    </w:p>
    <w:p w14:paraId="3CAB6F96" w14:textId="27476526" w:rsidR="008C265E" w:rsidRDefault="008C5D24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- </w:t>
      </w:r>
      <w:proofErr w:type="spellStart"/>
      <w:r>
        <w:rPr>
          <w:rStyle w:val="fontstyle31"/>
          <w:rFonts w:ascii="Times New Roman" w:hAnsi="Times New Roman" w:cs="Times New Roman"/>
        </w:rPr>
        <w:t>Kế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tài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chính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="0074117C">
        <w:rPr>
          <w:rStyle w:val="fontstyle31"/>
          <w:rFonts w:ascii="Times New Roman" w:hAnsi="Times New Roman" w:cs="Times New Roman"/>
        </w:rPr>
        <w:t>:</w:t>
      </w:r>
      <w:r w:rsidRPr="008C5D24">
        <w:rPr>
          <w:rStyle w:val="fontstyle31"/>
          <w:rFonts w:ascii="Times New Roman" w:hAnsi="Times New Roman" w:cs="Times New Roman"/>
        </w:rPr>
        <w:t xml:space="preserve"> </w:t>
      </w:r>
    </w:p>
    <w:p w14:paraId="3A41D60F" w14:textId="77777777" w:rsidR="008C265E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(1)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Ghi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tượng</w:t>
      </w:r>
      <w:proofErr w:type="spellEnd"/>
      <w:r w:rsidRPr="008C5D24">
        <w:rPr>
          <w:rStyle w:val="fontstyle31"/>
          <w:rFonts w:ascii="Times New Roman" w:hAnsi="Times New Roman" w:cs="Times New Roman"/>
        </w:rPr>
        <w:t>: Tài</w:t>
      </w:r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r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>
        <w:rPr>
          <w:rStyle w:val="fontstyle31"/>
          <w:rFonts w:ascii="Times New Roman" w:hAnsi="Times New Roman" w:cs="Times New Roman"/>
        </w:rPr>
        <w:t>phí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; </w:t>
      </w:r>
    </w:p>
    <w:p w14:paraId="7DE87BBA" w14:textId="17E4A95B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(2)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bày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bố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307A5DBC" w14:textId="01B6F1E4" w:rsidR="008C265E" w:rsidRDefault="008C5D24" w:rsidP="0074117C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-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quản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trị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nhấn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mạnh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trọng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tâm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="0074117C">
        <w:rPr>
          <w:rStyle w:val="fontstyle31"/>
          <w:rFonts w:ascii="Times New Roman" w:hAnsi="Times New Roman" w:cs="Times New Roman"/>
        </w:rPr>
        <w:t>:</w:t>
      </w:r>
    </w:p>
    <w:p w14:paraId="24988FBD" w14:textId="0ABDDAAA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(1)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r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>
        <w:rPr>
          <w:rStyle w:val="fontstyle31"/>
          <w:rFonts w:ascii="Times New Roman" w:hAnsi="Times New Roman" w:cs="Times New Roman"/>
        </w:rPr>
        <w:t>phí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tập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ghi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(2)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(3)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bày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bố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1B525A64" w14:textId="6EE8ED72" w:rsidR="00AF7590" w:rsidRPr="00D258C5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  <w:b/>
          <w:bCs/>
          <w:i w:val="0"/>
          <w:iCs w:val="0"/>
        </w:rPr>
      </w:pPr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2</w:t>
      </w:r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.</w:t>
      </w:r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Chức</w:t>
      </w:r>
      <w:proofErr w:type="spellEnd"/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năng</w:t>
      </w:r>
      <w:proofErr w:type="spellEnd"/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của</w:t>
      </w:r>
      <w:proofErr w:type="spellEnd"/>
      <w:r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74117C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k</w:t>
      </w:r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ế</w:t>
      </w:r>
      <w:proofErr w:type="spellEnd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toán</w:t>
      </w:r>
      <w:proofErr w:type="spellEnd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môi</w:t>
      </w:r>
      <w:proofErr w:type="spellEnd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trường</w:t>
      </w:r>
      <w:proofErr w:type="spellEnd"/>
      <w:r w:rsidR="00AF7590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</w:p>
    <w:p w14:paraId="186DC141" w14:textId="03070A04" w:rsidR="00AF7590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>Theo Phạm Hoài Nam (201</w:t>
      </w:r>
      <w:r w:rsidR="008025F7">
        <w:rPr>
          <w:rStyle w:val="fontstyle31"/>
          <w:rFonts w:ascii="Times New Roman" w:hAnsi="Times New Roman" w:cs="Times New Roman"/>
        </w:rPr>
        <w:t>6</w:t>
      </w:r>
      <w:r w:rsidRPr="008C5D24">
        <w:rPr>
          <w:rStyle w:val="fontstyle31"/>
          <w:rFonts w:ascii="Times New Roman" w:hAnsi="Times New Roman" w:cs="Times New Roman"/>
        </w:rPr>
        <w:t xml:space="preserve">)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năng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vai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trò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sau</w:t>
      </w:r>
      <w:proofErr w:type="spellEnd"/>
      <w:r w:rsidRPr="008C5D24">
        <w:rPr>
          <w:rStyle w:val="fontstyle31"/>
          <w:rFonts w:ascii="Times New Roman" w:hAnsi="Times New Roman" w:cs="Times New Roman"/>
        </w:rPr>
        <w:t>:</w:t>
      </w:r>
    </w:p>
    <w:p w14:paraId="56E8C642" w14:textId="6CC06ED3" w:rsidR="00AF7590" w:rsidRDefault="008C5D24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21"/>
          <w:rFonts w:ascii="Times New Roman" w:hAnsi="Times New Roman" w:cs="Times New Roman"/>
        </w:rPr>
        <w:t xml:space="preserve">-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năng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phục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vụ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cho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trị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nội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bộ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xem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một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bộ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phận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hệ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thống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. Khi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thực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hiện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năng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nhằm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hỗ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ra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quyết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định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trị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nội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bộ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cũng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huấn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luyện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nhân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theo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tiêu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chí</w:t>
      </w:r>
      <w:proofErr w:type="spellEnd"/>
      <w:r w:rsidRPr="008C5D24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48B3BC6B" w14:textId="13002430" w:rsidR="00D258C5" w:rsidRPr="00D258C5" w:rsidRDefault="008C5D24" w:rsidP="00D258C5">
      <w:pPr>
        <w:spacing w:after="120" w:line="360" w:lineRule="auto"/>
        <w:ind w:firstLine="720"/>
        <w:jc w:val="both"/>
        <w:rPr>
          <w:rStyle w:val="fontstyle21"/>
          <w:rFonts w:ascii="Times New Roman" w:hAnsi="Times New Roman" w:cs="Times New Roman"/>
          <w:b/>
          <w:bCs/>
          <w:i w:val="0"/>
          <w:iCs w:val="0"/>
        </w:rPr>
      </w:pPr>
      <w:r w:rsidRPr="008C5D24">
        <w:rPr>
          <w:rStyle w:val="fontstyle21"/>
          <w:rFonts w:ascii="Times New Roman" w:hAnsi="Times New Roman" w:cs="Times New Roman"/>
        </w:rPr>
        <w:t xml:space="preserve">-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năng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báo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cáo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ra </w:t>
      </w:r>
      <w:proofErr w:type="spellStart"/>
      <w:r w:rsidRPr="008C5D24">
        <w:rPr>
          <w:rStyle w:val="fontstyle21"/>
          <w:rFonts w:ascii="Times New Roman" w:hAnsi="Times New Roman" w:cs="Times New Roman"/>
        </w:rPr>
        <w:t>bên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ngoài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: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thực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hiện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năng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bày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khai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  <w:r w:rsidRPr="008C5D2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3</w:t>
      </w:r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. </w:t>
      </w:r>
      <w:r w:rsid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Vai </w:t>
      </w:r>
      <w:proofErr w:type="spellStart"/>
      <w:r w:rsid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trò</w:t>
      </w:r>
      <w:proofErr w:type="spellEnd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của</w:t>
      </w:r>
      <w:proofErr w:type="spellEnd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kế</w:t>
      </w:r>
      <w:proofErr w:type="spellEnd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toán</w:t>
      </w:r>
      <w:proofErr w:type="spellEnd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môi</w:t>
      </w:r>
      <w:proofErr w:type="spellEnd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  <w:proofErr w:type="spellStart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>trường</w:t>
      </w:r>
      <w:proofErr w:type="spellEnd"/>
      <w:r w:rsidR="00D258C5" w:rsidRPr="00D258C5">
        <w:rPr>
          <w:rStyle w:val="fontstyle21"/>
          <w:rFonts w:ascii="Times New Roman" w:hAnsi="Times New Roman" w:cs="Times New Roman"/>
          <w:b/>
          <w:bCs/>
          <w:i w:val="0"/>
          <w:iCs w:val="0"/>
        </w:rPr>
        <w:t xml:space="preserve"> </w:t>
      </w:r>
    </w:p>
    <w:p w14:paraId="0BA21667" w14:textId="32504018" w:rsidR="00AF7590" w:rsidRDefault="008C5D24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8C5D24">
        <w:rPr>
          <w:rStyle w:val="fontstyle31"/>
          <w:rFonts w:ascii="Times New Roman" w:hAnsi="Times New Roman" w:cs="Times New Roman"/>
        </w:rPr>
        <w:lastRenderedPageBreak/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bố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đóng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vai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trò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một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phương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tiện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để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ty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thực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hiện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nghĩa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vụ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trách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nhiệm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trình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đồng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thời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phương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tiện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thích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hợp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để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đánh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bảo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vệ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60B5B374" w14:textId="52372646" w:rsidR="008C265E" w:rsidRDefault="008C5D24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8C5D24">
        <w:rPr>
          <w:rStyle w:val="fontstyle31"/>
          <w:rFonts w:ascii="Times New Roman" w:hAnsi="Times New Roman" w:cs="Times New Roman"/>
        </w:rPr>
        <w:t xml:space="preserve">Các </w:t>
      </w:r>
      <w:proofErr w:type="spellStart"/>
      <w:r w:rsidRPr="008C5D24">
        <w:rPr>
          <w:rStyle w:val="fontstyle31"/>
          <w:rFonts w:ascii="Times New Roman" w:hAnsi="Times New Roman" w:cs="Times New Roman"/>
        </w:rPr>
        <w:t>bên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gồm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vị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phủ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tổ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chủ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nhân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chúng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. Các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tượng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này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dụng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r w:rsidRPr="008C5D24">
        <w:rPr>
          <w:rStyle w:val="fontstyle31"/>
          <w:rFonts w:ascii="Times New Roman" w:hAnsi="Times New Roman" w:cs="Times New Roman"/>
        </w:rPr>
        <w:t xml:space="preserve">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kinh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trực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tiếp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hoặc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tiếp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  <w:r w:rsidR="008C265E">
        <w:rPr>
          <w:rStyle w:val="fontstyle31"/>
          <w:rFonts w:ascii="Times New Roman" w:hAnsi="Times New Roman" w:cs="Times New Roman"/>
        </w:rPr>
        <w:t xml:space="preserve"> </w:t>
      </w:r>
      <w:r w:rsidRPr="008C5D24">
        <w:rPr>
          <w:rStyle w:val="fontstyle31"/>
          <w:rFonts w:ascii="Times New Roman" w:hAnsi="Times New Roman" w:cs="Times New Roman"/>
        </w:rPr>
        <w:t xml:space="preserve">Nhu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cầu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tượng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dụng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chi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phối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loại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hệ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thống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6C8B6DDE" w14:textId="77777777" w:rsidR="008C265E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8C5D24">
        <w:rPr>
          <w:rStyle w:val="fontstyle2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với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nhà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: </w:t>
      </w:r>
    </w:p>
    <w:p w14:paraId="0AB537AC" w14:textId="18DCE009" w:rsidR="008C265E" w:rsidRDefault="008C5D24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chịu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trách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nhiệm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tuân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thủ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quy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định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bảo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vệ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sử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dụng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hiệu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nguồn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lực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bảo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vệ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Vì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vậy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cần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khoản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r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>
        <w:rPr>
          <w:rStyle w:val="fontstyle31"/>
          <w:rFonts w:ascii="Times New Roman" w:hAnsi="Times New Roman" w:cs="Times New Roman"/>
        </w:rPr>
        <w:t>phí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khoản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r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>
        <w:rPr>
          <w:rStyle w:val="fontstyle31"/>
          <w:rFonts w:ascii="Times New Roman" w:hAnsi="Times New Roman" w:cs="Times New Roman"/>
        </w:rPr>
        <w:t>phí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tiết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kiệm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những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từ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>... c</w:t>
      </w:r>
      <w:proofErr w:type="spellStart"/>
      <w:r w:rsidRPr="008C5D24">
        <w:rPr>
          <w:rStyle w:val="fontstyle31"/>
          <w:rFonts w:ascii="Times New Roman" w:hAnsi="Times New Roman" w:cs="Times New Roman"/>
        </w:rPr>
        <w:t>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đơn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vị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nhằm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thực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hiện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kiểm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soát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51920907" w14:textId="66408B38" w:rsidR="008C265E" w:rsidRDefault="008C5D24" w:rsidP="008C5D2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8C5D24">
        <w:rPr>
          <w:rStyle w:val="fontstyle2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với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phủ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: </w:t>
      </w:r>
    </w:p>
    <w:p w14:paraId="43DAD86C" w14:textId="59CFEDA6" w:rsidR="008C265E" w:rsidRDefault="008C5D24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8C5D24">
        <w:rPr>
          <w:rStyle w:val="fontstyle31"/>
          <w:rFonts w:ascii="Times New Roman" w:hAnsi="Times New Roman" w:cs="Times New Roman"/>
        </w:rPr>
        <w:t>Vấn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bảo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vệ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luôn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tâm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vì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nó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ảnh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hưởng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đáng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kể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chất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lượng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quốc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. Thông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vai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trò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trọng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vấn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đề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phục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vụ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điều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hành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nền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kinh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tế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mặc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sẽ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ý</w:t>
      </w:r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nghĩa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trọng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thống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kê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dữ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liệu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đánh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bảo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vệ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tại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quốc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gia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góp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phần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hiệu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Pr="008C5D24">
        <w:rPr>
          <w:rStyle w:val="fontstyle31"/>
          <w:rFonts w:ascii="Times New Roman" w:hAnsi="Times New Roman" w:cs="Times New Roman"/>
        </w:rPr>
        <w:t>Những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loại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chủ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yếu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tập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trung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vào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khoản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="008C265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, </w:t>
      </w:r>
      <w:r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>
        <w:rPr>
          <w:rStyle w:val="fontstyle31"/>
          <w:rFonts w:ascii="Times New Roman" w:hAnsi="Times New Roman" w:cs="Times New Roman"/>
        </w:rPr>
        <w:t>phí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</w:rPr>
        <w:t>trường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31"/>
          <w:rFonts w:ascii="Times New Roman" w:hAnsi="Times New Roman" w:cs="Times New Roman"/>
        </w:rPr>
        <w:t>trong</w:t>
      </w:r>
      <w:proofErr w:type="spellEnd"/>
      <w:r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Pr="008C5D24">
        <w:rPr>
          <w:rStyle w:val="fontstyle31"/>
          <w:rFonts w:ascii="Times New Roman" w:hAnsi="Times New Roman" w:cs="Times New Roman"/>
        </w:rPr>
        <w:t>.</w:t>
      </w:r>
    </w:p>
    <w:p w14:paraId="152F4288" w14:textId="77777777" w:rsidR="008C265E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8C5D24">
        <w:rPr>
          <w:rStyle w:val="fontstyle2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với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các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nhà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đầu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tư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2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tác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kinh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doanh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và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các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tổ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tài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chính</w:t>
      </w:r>
      <w:proofErr w:type="spellEnd"/>
    </w:p>
    <w:p w14:paraId="249DB327" w14:textId="3D021FA0" w:rsidR="008C265E" w:rsidRDefault="008C265E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T</w:t>
      </w:r>
      <w:r w:rsidR="008C5D24" w:rsidRPr="008C5D24">
        <w:rPr>
          <w:rStyle w:val="fontstyle31"/>
          <w:rFonts w:ascii="Times New Roman" w:hAnsi="Times New Roman" w:cs="Times New Roman"/>
        </w:rPr>
        <w:t>ập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trung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mối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tâm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họ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chủ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yếu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trị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xem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xét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từ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điểm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khía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cạnh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ty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hoặc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tổ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chức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Họ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khuynh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hướng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sử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dụng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chung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tổng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hợp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làm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cơ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sở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ra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quyết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định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kiểm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r w:rsidR="008C5D24" w:rsidRPr="008C5D24">
        <w:rPr>
          <w:rStyle w:val="fontstyle31"/>
          <w:rFonts w:ascii="Times New Roman" w:hAnsi="Times New Roman" w:cs="Times New Roman"/>
        </w:rPr>
        <w:lastRenderedPageBreak/>
        <w:t xml:space="preserve">tin chi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tiết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cần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thiết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người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vốn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họ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phụ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thuộc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kinh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doanh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Khi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rủi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ro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sẽ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ảnh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hưởng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đáng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kể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vì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vậy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nhu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cầu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giúp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họ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đánh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giá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thực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trạng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rủi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ro.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Những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cần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cung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cấp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đầu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bao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gồm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: Thông tin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tình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hình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sản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r w:rsidR="008C5D24">
        <w:rPr>
          <w:rStyle w:val="fontstyle31"/>
          <w:rFonts w:ascii="Times New Roman" w:hAnsi="Times New Roman" w:cs="Times New Roman"/>
        </w:rPr>
        <w:t xml:space="preserve">chi </w:t>
      </w:r>
      <w:proofErr w:type="spellStart"/>
      <w:r w:rsidR="008C5D24">
        <w:rPr>
          <w:rStyle w:val="fontstyle31"/>
          <w:rFonts w:ascii="Times New Roman" w:hAnsi="Times New Roman" w:cs="Times New Roman"/>
        </w:rPr>
        <w:t>phí</w:t>
      </w:r>
      <w:proofErr w:type="spellEnd"/>
      <w:r w:rsid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nhập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>.</w:t>
      </w:r>
    </w:p>
    <w:p w14:paraId="3AAE8857" w14:textId="77777777" w:rsidR="008C265E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8C5D24">
        <w:rPr>
          <w:rStyle w:val="fontstyle21"/>
          <w:rFonts w:ascii="Times New Roman" w:hAnsi="Times New Roman" w:cs="Times New Roman"/>
        </w:rPr>
        <w:t>Đối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với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người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tiêu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dùng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cư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dân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địa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phương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và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các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tổ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phi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chính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phủ</w:t>
      </w:r>
      <w:proofErr w:type="spellEnd"/>
      <w:r w:rsidR="008C265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về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môi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trường</w:t>
      </w:r>
      <w:proofErr w:type="spellEnd"/>
    </w:p>
    <w:p w14:paraId="6BE6FCC8" w14:textId="3798D2C3" w:rsidR="008C265E" w:rsidRDefault="008C265E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C</w:t>
      </w:r>
      <w:r w:rsidR="008C5D24" w:rsidRPr="008C5D24">
        <w:rPr>
          <w:rStyle w:val="fontstyle31"/>
          <w:rFonts w:ascii="Times New Roman" w:hAnsi="Times New Roman" w:cs="Times New Roman"/>
        </w:rPr>
        <w:t>ó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thể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phân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tích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dữ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liệu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theo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điểm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vấn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chất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hại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sự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tồn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tại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hoạt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chúng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chi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tiết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tiềm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ẩn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biện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pháp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phòng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ngừa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vấn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trách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nhiệm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xã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hội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.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Mặt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họ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tâm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vấn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đang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chờ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quyết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>.</w:t>
      </w:r>
    </w:p>
    <w:p w14:paraId="1780B393" w14:textId="77777777" w:rsidR="008C265E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8C5D24">
        <w:rPr>
          <w:rStyle w:val="fontstyle21"/>
          <w:rFonts w:ascii="Times New Roman" w:hAnsi="Times New Roman" w:cs="Times New Roman"/>
        </w:rPr>
        <w:t>Người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lao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động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</w:p>
    <w:p w14:paraId="612DA4DB" w14:textId="27251DAD" w:rsidR="008C265E" w:rsidRDefault="008C265E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C</w:t>
      </w:r>
      <w:r w:rsidR="008C5D24" w:rsidRPr="008C5D24">
        <w:rPr>
          <w:rStyle w:val="fontstyle31"/>
          <w:rFonts w:ascii="Times New Roman" w:hAnsi="Times New Roman" w:cs="Times New Roman"/>
        </w:rPr>
        <w:t>ần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tâm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đến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phục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vụ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quyền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họ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đối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với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vị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kế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như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điều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kiện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làm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việc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năng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tồn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tại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bị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ảnh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hưởng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bởi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vấn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đề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môi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khả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năng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thanh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toán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lương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doanh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nghiệp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>.</w:t>
      </w:r>
    </w:p>
    <w:p w14:paraId="7D58A1F5" w14:textId="77777777" w:rsidR="008C265E" w:rsidRDefault="008C5D24" w:rsidP="008C5D24">
      <w:pPr>
        <w:spacing w:after="120" w:line="360" w:lineRule="auto"/>
        <w:jc w:val="both"/>
        <w:rPr>
          <w:rStyle w:val="fontstyle21"/>
          <w:rFonts w:ascii="Times New Roman" w:hAnsi="Times New Roman" w:cs="Times New Roman"/>
        </w:rPr>
      </w:pPr>
      <w:r w:rsidRPr="008C5D24">
        <w:rPr>
          <w:rStyle w:val="fontstyle21"/>
          <w:rFonts w:ascii="Times New Roman" w:hAnsi="Times New Roman" w:cs="Times New Roman"/>
        </w:rPr>
        <w:t xml:space="preserve">Các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tổ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chức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kiểm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C5D24">
        <w:rPr>
          <w:rStyle w:val="fontstyle21"/>
          <w:rFonts w:ascii="Times New Roman" w:hAnsi="Times New Roman" w:cs="Times New Roman"/>
        </w:rPr>
        <w:t>toán</w:t>
      </w:r>
      <w:proofErr w:type="spellEnd"/>
      <w:r w:rsidRPr="008C5D24">
        <w:rPr>
          <w:rStyle w:val="fontstyle21"/>
          <w:rFonts w:ascii="Times New Roman" w:hAnsi="Times New Roman" w:cs="Times New Roman"/>
        </w:rPr>
        <w:t xml:space="preserve"> </w:t>
      </w:r>
    </w:p>
    <w:p w14:paraId="50DFBAB0" w14:textId="0584F45A" w:rsidR="00FE59A1" w:rsidRDefault="008C265E" w:rsidP="008C265E">
      <w:pPr>
        <w:spacing w:after="120" w:line="36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proofErr w:type="spellStart"/>
      <w:r>
        <w:rPr>
          <w:rStyle w:val="fontstyle31"/>
          <w:rFonts w:ascii="Times New Roman" w:hAnsi="Times New Roman" w:cs="Times New Roman"/>
        </w:rPr>
        <w:t>S</w:t>
      </w:r>
      <w:r w:rsidR="008C5D24" w:rsidRPr="008C5D24">
        <w:rPr>
          <w:rStyle w:val="fontstyle31"/>
          <w:rFonts w:ascii="Times New Roman" w:hAnsi="Times New Roman" w:cs="Times New Roman"/>
        </w:rPr>
        <w:t>ử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dụng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>
        <w:rPr>
          <w:rStyle w:val="fontstyle31"/>
          <w:rFonts w:ascii="Times New Roman" w:hAnsi="Times New Roman" w:cs="Times New Roman"/>
        </w:rPr>
        <w:t>k</w:t>
      </w:r>
      <w:r w:rsidR="00AF7590">
        <w:rPr>
          <w:rStyle w:val="fontstyle31"/>
          <w:rFonts w:ascii="Times New Roman" w:hAnsi="Times New Roman" w:cs="Times New Roman"/>
        </w:rPr>
        <w:t>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đơn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vị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trên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giác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là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người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kiểm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tính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khách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,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trung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thực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và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độ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cậy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tin </w:t>
      </w:r>
      <w:proofErr w:type="spellStart"/>
      <w:r w:rsidR="00AF7590">
        <w:rPr>
          <w:rStyle w:val="fontstyle31"/>
          <w:rFonts w:ascii="Times New Roman" w:hAnsi="Times New Roman" w:cs="Times New Roman"/>
        </w:rPr>
        <w:t>Kế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toán</w:t>
      </w:r>
      <w:proofErr w:type="spellEnd"/>
      <w:r w:rsidR="00AF7590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môi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AF7590">
        <w:rPr>
          <w:rStyle w:val="fontstyle31"/>
          <w:rFonts w:ascii="Times New Roman" w:hAnsi="Times New Roman" w:cs="Times New Roman"/>
        </w:rPr>
        <w:t>trường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nhằm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đảm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bảo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tuân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thủ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pháp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lý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báo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tài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chính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trước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khi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được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công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bố</w:t>
      </w:r>
      <w:proofErr w:type="spellEnd"/>
      <w:r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nhằm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bảo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vệ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lợi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ích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của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các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bên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có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liên</w:t>
      </w:r>
      <w:proofErr w:type="spellEnd"/>
      <w:r w:rsidR="008C5D24" w:rsidRPr="008C5D24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="008C5D24" w:rsidRPr="008C5D24">
        <w:rPr>
          <w:rStyle w:val="fontstyle31"/>
          <w:rFonts w:ascii="Times New Roman" w:hAnsi="Times New Roman" w:cs="Times New Roman"/>
        </w:rPr>
        <w:t>quan</w:t>
      </w:r>
      <w:proofErr w:type="spellEnd"/>
    </w:p>
    <w:p w14:paraId="589EC350" w14:textId="166AF6E2" w:rsidR="00AA1714" w:rsidRDefault="00AA1714" w:rsidP="00AA1714">
      <w:pPr>
        <w:spacing w:after="120" w:line="360" w:lineRule="auto"/>
        <w:jc w:val="both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TÀI LIỆU THAM KHẢO</w:t>
      </w:r>
    </w:p>
    <w:p w14:paraId="3E2E8372" w14:textId="3062810A" w:rsidR="008025F7" w:rsidRPr="008025F7" w:rsidRDefault="008025F7" w:rsidP="008025F7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Phạm Hoài Nam, 2016.</w:t>
      </w:r>
      <w:r w:rsidRPr="008025F7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Hoàn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thiện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tổ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chức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công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tác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KTMT </w:t>
      </w:r>
      <w:proofErr w:type="spellStart"/>
      <w:r w:rsidRPr="008025F7">
        <w:rPr>
          <w:rStyle w:val="fontstyle21"/>
          <w:rFonts w:ascii="Times New Roman" w:hAnsi="Times New Roman" w:cs="Times New Roman"/>
        </w:rPr>
        <w:t>tại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các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DN </w:t>
      </w:r>
      <w:proofErr w:type="spellStart"/>
      <w:r w:rsidRPr="008025F7">
        <w:rPr>
          <w:rStyle w:val="fontstyle21"/>
          <w:rFonts w:ascii="Times New Roman" w:hAnsi="Times New Roman" w:cs="Times New Roman"/>
        </w:rPr>
        <w:t>sản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xuất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trên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địa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bàn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8025F7">
        <w:rPr>
          <w:rStyle w:val="fontstyle21"/>
          <w:rFonts w:ascii="Times New Roman" w:hAnsi="Times New Roman" w:cs="Times New Roman"/>
        </w:rPr>
        <w:t>Tỉnh</w:t>
      </w:r>
      <w:proofErr w:type="spellEnd"/>
      <w:r w:rsidRPr="008025F7">
        <w:rPr>
          <w:rStyle w:val="fontstyle21"/>
          <w:rFonts w:ascii="Times New Roman" w:hAnsi="Times New Roman" w:cs="Times New Roman"/>
        </w:rPr>
        <w:t xml:space="preserve"> Quảng </w:t>
      </w:r>
      <w:proofErr w:type="spellStart"/>
      <w:r w:rsidRPr="008025F7">
        <w:rPr>
          <w:rStyle w:val="fontstyle21"/>
          <w:rFonts w:ascii="Times New Roman" w:hAnsi="Times New Roman" w:cs="Times New Roman"/>
        </w:rPr>
        <w:t>Ngãi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</w:rPr>
        <w:t xml:space="preserve">. </w:t>
      </w:r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Luận </w:t>
      </w:r>
      <w:proofErr w:type="spellStart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án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proofErr w:type="spellStart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tiến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proofErr w:type="spellStart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sĩ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. Học </w:t>
      </w:r>
      <w:proofErr w:type="spellStart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viện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proofErr w:type="spellStart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tài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proofErr w:type="spellStart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chính</w:t>
      </w:r>
      <w:proofErr w:type="spellEnd"/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14:paraId="1975776C" w14:textId="12BD04B2" w:rsidR="008025F7" w:rsidRPr="008025F7" w:rsidRDefault="008025F7" w:rsidP="008025F7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8025F7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IFAC, 2005.</w:t>
      </w:r>
      <w:r w:rsidRPr="008025F7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8025F7">
        <w:rPr>
          <w:rStyle w:val="fontstyle21"/>
          <w:rFonts w:ascii="Times New Roman" w:hAnsi="Times New Roman" w:cs="Times New Roman"/>
        </w:rPr>
        <w:t>Environmental management accounting</w:t>
      </w:r>
      <w:r w:rsidRPr="008025F7">
        <w:rPr>
          <w:rStyle w:val="fontstyle01"/>
          <w:rFonts w:ascii="Times New Roman" w:hAnsi="Times New Roman" w:cs="Times New Roman"/>
          <w:b w:val="0"/>
          <w:bCs w:val="0"/>
        </w:rPr>
        <w:t>, international</w:t>
      </w:r>
      <w:r w:rsidRPr="008025F7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8025F7">
        <w:rPr>
          <w:rStyle w:val="fontstyle01"/>
          <w:rFonts w:ascii="Times New Roman" w:hAnsi="Times New Roman" w:cs="Times New Roman"/>
          <w:b w:val="0"/>
          <w:bCs w:val="0"/>
        </w:rPr>
        <w:t>guidance document, USA</w:t>
      </w:r>
      <w:r w:rsidR="00F2242A">
        <w:rPr>
          <w:rStyle w:val="fontstyle01"/>
          <w:rFonts w:ascii="Times New Roman" w:hAnsi="Times New Roman" w:cs="Times New Roman"/>
          <w:b w:val="0"/>
          <w:bCs w:val="0"/>
        </w:rPr>
        <w:t xml:space="preserve">  </w:t>
      </w:r>
    </w:p>
    <w:p w14:paraId="208E060F" w14:textId="03CAC080" w:rsidR="00AA1714" w:rsidRPr="008C5D24" w:rsidRDefault="008025F7" w:rsidP="00AA1714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5F7">
        <w:rPr>
          <w:rFonts w:ascii="Times New Roman" w:hAnsi="Times New Roman" w:cs="Times New Roman"/>
          <w:color w:val="000000"/>
          <w:sz w:val="26"/>
          <w:szCs w:val="26"/>
        </w:rPr>
        <w:t xml:space="preserve">UNCTAD, 1997. </w:t>
      </w:r>
      <w:r w:rsidRPr="008025F7">
        <w:rPr>
          <w:rFonts w:ascii="Times New Roman" w:hAnsi="Times New Roman" w:cs="Times New Roman"/>
          <w:i/>
          <w:iCs/>
          <w:color w:val="000000"/>
          <w:sz w:val="26"/>
          <w:szCs w:val="26"/>
        </w:rPr>
        <w:t>Environmental financial accounting and reporting at the corporate level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sectPr w:rsidR="00AA1714" w:rsidRPr="008C5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wNjI3MzYGUgZGRko6SsGpxcWZ+XkgBYa1ACEm5AgsAAAA"/>
  </w:docVars>
  <w:rsids>
    <w:rsidRoot w:val="008C5D24"/>
    <w:rsid w:val="0074117C"/>
    <w:rsid w:val="00774A5E"/>
    <w:rsid w:val="008025F7"/>
    <w:rsid w:val="008C265E"/>
    <w:rsid w:val="008C5D24"/>
    <w:rsid w:val="00957F20"/>
    <w:rsid w:val="00AA1714"/>
    <w:rsid w:val="00AF7590"/>
    <w:rsid w:val="00D258C5"/>
    <w:rsid w:val="00E45B23"/>
    <w:rsid w:val="00F2242A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95B8"/>
  <w15:chartTrackingRefBased/>
  <w15:docId w15:val="{29F03D3F-5803-4E24-9027-047B651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C5D24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8C5D24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8C5D2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2023-10-15T09:33:00Z</dcterms:created>
  <dcterms:modified xsi:type="dcterms:W3CDTF">2023-10-15T10:18:00Z</dcterms:modified>
</cp:coreProperties>
</file>