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ACB42" w14:textId="03674586" w:rsidR="005D624D" w:rsidRDefault="006E451A" w:rsidP="00144008">
      <w:pPr>
        <w:spacing w:after="0" w:line="360" w:lineRule="auto"/>
        <w:jc w:val="center"/>
        <w:rPr>
          <w:rFonts w:ascii="Times New Roman" w:hAnsi="Times New Roman" w:cs="Times New Roman"/>
          <w:b/>
          <w:bCs/>
          <w:sz w:val="24"/>
          <w:szCs w:val="24"/>
        </w:rPr>
      </w:pPr>
      <w:r w:rsidRPr="00144008">
        <w:rPr>
          <w:rFonts w:ascii="Times New Roman" w:hAnsi="Times New Roman" w:cs="Times New Roman"/>
          <w:b/>
          <w:bCs/>
          <w:sz w:val="24"/>
          <w:szCs w:val="24"/>
        </w:rPr>
        <w:t>VẬN DỤNG TRÍ TUỆ NHÂN TẠO TRONG CÔNG TÁC KẾ TOÁN</w:t>
      </w:r>
      <w:r w:rsidR="005A6049" w:rsidRPr="00144008">
        <w:rPr>
          <w:rFonts w:ascii="Times New Roman" w:hAnsi="Times New Roman" w:cs="Times New Roman"/>
          <w:b/>
          <w:bCs/>
          <w:sz w:val="24"/>
          <w:szCs w:val="24"/>
        </w:rPr>
        <w:t xml:space="preserve">, </w:t>
      </w:r>
      <w:r w:rsidRPr="00144008">
        <w:rPr>
          <w:rFonts w:ascii="Times New Roman" w:hAnsi="Times New Roman" w:cs="Times New Roman"/>
          <w:b/>
          <w:bCs/>
          <w:sz w:val="24"/>
          <w:szCs w:val="24"/>
        </w:rPr>
        <w:t>KIỂM TOÁN – HƯỚNG ĐI MỚI TRONG CUỘC CÁCH MẠNG CÔNG NGHIỆP 4.0</w:t>
      </w:r>
    </w:p>
    <w:p w14:paraId="1B604F6B" w14:textId="652055E6" w:rsidR="00A53549" w:rsidRPr="002B6559" w:rsidRDefault="00144008" w:rsidP="001D033A">
      <w:pPr>
        <w:spacing w:after="0" w:line="360" w:lineRule="auto"/>
        <w:ind w:left="5040" w:firstLine="720"/>
        <w:jc w:val="both"/>
        <w:rPr>
          <w:rFonts w:ascii="Times New Roman" w:hAnsi="Times New Roman" w:cs="Times New Roman"/>
          <w:sz w:val="24"/>
          <w:szCs w:val="24"/>
          <w:shd w:val="clear" w:color="auto" w:fill="FFFFFF"/>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A53549">
        <w:rPr>
          <w:rFonts w:ascii="Times New Roman" w:hAnsi="Times New Roman" w:cs="Times New Roman"/>
          <w:b/>
          <w:bCs/>
          <w:sz w:val="24"/>
          <w:szCs w:val="24"/>
        </w:rPr>
        <w:t xml:space="preserve">     </w:t>
      </w:r>
      <w:r w:rsidR="001D033A">
        <w:rPr>
          <w:rFonts w:ascii="Times New Roman" w:hAnsi="Times New Roman" w:cs="Times New Roman"/>
          <w:b/>
          <w:bCs/>
          <w:sz w:val="24"/>
          <w:szCs w:val="24"/>
        </w:rPr>
        <w:t xml:space="preserve">      </w:t>
      </w:r>
      <w:r w:rsidR="001D033A">
        <w:rPr>
          <w:rFonts w:ascii="Times New Roman" w:hAnsi="Times New Roman" w:cs="Times New Roman"/>
          <w:sz w:val="24"/>
          <w:szCs w:val="24"/>
          <w:shd w:val="clear" w:color="auto" w:fill="FFFFFF"/>
        </w:rPr>
        <w:t xml:space="preserve">   </w:t>
      </w:r>
      <w:r w:rsidR="00A53549" w:rsidRPr="002B6559">
        <w:rPr>
          <w:rFonts w:ascii="Times New Roman" w:hAnsi="Times New Roman" w:cs="Times New Roman"/>
          <w:sz w:val="24"/>
          <w:szCs w:val="24"/>
          <w:shd w:val="clear" w:color="auto" w:fill="FFFFFF"/>
        </w:rPr>
        <w:t>Ths. Dương Thị Thanh Hiền</w:t>
      </w:r>
    </w:p>
    <w:p w14:paraId="5411987A" w14:textId="0EE3BF70" w:rsidR="001D033A" w:rsidRDefault="00824F7C" w:rsidP="001D033A">
      <w:pPr>
        <w:spacing w:after="0" w:line="360" w:lineRule="auto"/>
        <w:ind w:left="5040"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1D033A">
        <w:rPr>
          <w:rFonts w:ascii="Times New Roman" w:hAnsi="Times New Roman" w:cs="Times New Roman"/>
          <w:sz w:val="24"/>
          <w:szCs w:val="24"/>
          <w:shd w:val="clear" w:color="auto" w:fill="FFFFFF"/>
        </w:rPr>
        <w:t xml:space="preserve">  </w:t>
      </w:r>
      <w:r w:rsidR="00A53549" w:rsidRPr="002B6559">
        <w:rPr>
          <w:rFonts w:ascii="Times New Roman" w:hAnsi="Times New Roman" w:cs="Times New Roman"/>
          <w:sz w:val="24"/>
          <w:szCs w:val="24"/>
          <w:shd w:val="clear" w:color="auto" w:fill="FFFFFF"/>
        </w:rPr>
        <w:t>Khoa Kế toán – Đại học Duy Tân</w:t>
      </w:r>
      <w:r w:rsidR="001D033A">
        <w:rPr>
          <w:rFonts w:ascii="Times New Roman" w:hAnsi="Times New Roman" w:cs="Times New Roman"/>
          <w:sz w:val="24"/>
          <w:szCs w:val="24"/>
          <w:shd w:val="clear" w:color="auto" w:fill="FFFFFF"/>
        </w:rPr>
        <w:t xml:space="preserve"> </w:t>
      </w:r>
    </w:p>
    <w:p w14:paraId="58D38E97" w14:textId="2232E2A1" w:rsidR="00A53549" w:rsidRDefault="00824F7C" w:rsidP="001D033A">
      <w:pPr>
        <w:spacing w:after="0" w:line="360" w:lineRule="auto"/>
        <w:ind w:left="5040"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bookmarkStart w:id="0" w:name="_GoBack"/>
      <w:bookmarkEnd w:id="0"/>
      <w:r w:rsidR="001D033A">
        <w:rPr>
          <w:rFonts w:ascii="Times New Roman" w:hAnsi="Times New Roman" w:cs="Times New Roman"/>
          <w:sz w:val="24"/>
          <w:szCs w:val="24"/>
          <w:shd w:val="clear" w:color="auto" w:fill="FFFFFF"/>
        </w:rPr>
        <w:t xml:space="preserve"> 254 Nguyễn Văn Linh – Đà Nẵng</w:t>
      </w:r>
    </w:p>
    <w:p w14:paraId="3A82610B" w14:textId="30697FA1" w:rsidR="001D033A" w:rsidRPr="002B6559" w:rsidRDefault="001D033A" w:rsidP="001D033A">
      <w:pPr>
        <w:spacing w:after="0" w:line="360" w:lineRule="auto"/>
        <w:ind w:left="5040"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Email: thanhhien296@gmail.com</w:t>
      </w:r>
    </w:p>
    <w:p w14:paraId="2BE2E047" w14:textId="47122513" w:rsidR="00144008" w:rsidRPr="00144008" w:rsidRDefault="00144008" w:rsidP="00144008">
      <w:pPr>
        <w:spacing w:after="0" w:line="360" w:lineRule="auto"/>
        <w:jc w:val="center"/>
        <w:rPr>
          <w:rFonts w:ascii="Times New Roman" w:hAnsi="Times New Roman" w:cs="Times New Roman"/>
          <w:b/>
          <w:bCs/>
          <w:sz w:val="24"/>
          <w:szCs w:val="24"/>
        </w:rPr>
      </w:pPr>
    </w:p>
    <w:p w14:paraId="181DB3F2" w14:textId="4852B17F" w:rsidR="006E451A" w:rsidRDefault="006E451A" w:rsidP="00921313">
      <w:pPr>
        <w:spacing w:after="0" w:line="360" w:lineRule="auto"/>
        <w:rPr>
          <w:rFonts w:ascii="Times New Roman" w:hAnsi="Times New Roman" w:cs="Times New Roman"/>
          <w:sz w:val="24"/>
          <w:szCs w:val="24"/>
        </w:rPr>
      </w:pPr>
    </w:p>
    <w:p w14:paraId="277020E4" w14:textId="68F7CA3B" w:rsidR="005A6049" w:rsidRPr="006E2B06" w:rsidRDefault="005A6049" w:rsidP="00921313">
      <w:pPr>
        <w:spacing w:after="0" w:line="360" w:lineRule="auto"/>
        <w:rPr>
          <w:rFonts w:ascii="Times New Roman" w:hAnsi="Times New Roman" w:cs="Times New Roman"/>
          <w:b/>
          <w:bCs/>
          <w:sz w:val="24"/>
          <w:szCs w:val="24"/>
        </w:rPr>
      </w:pPr>
      <w:r w:rsidRPr="006E2B06">
        <w:rPr>
          <w:rFonts w:ascii="Times New Roman" w:hAnsi="Times New Roman" w:cs="Times New Roman"/>
          <w:b/>
          <w:bCs/>
          <w:sz w:val="24"/>
          <w:szCs w:val="24"/>
        </w:rPr>
        <w:t>1. Đặt vấn đề</w:t>
      </w:r>
    </w:p>
    <w:p w14:paraId="051620C3" w14:textId="1032AFAD" w:rsidR="006E2B06" w:rsidRDefault="00921313" w:rsidP="005F38D9">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Cách mạng công nghiệp 4.0 đã mang đến nhiều cơ hội và thách thức mới trong công tác kế toán, kiểm toán hiện nay. Việc đáp ứng những yêu cầu đổi mới theo xu hướng hiện đại, như việc áp dụng kế toán máy, công nghệ điện toán đám mây, </w:t>
      </w:r>
      <w:r w:rsidR="005F38D9">
        <w:rPr>
          <w:rFonts w:ascii="Times New Roman" w:hAnsi="Times New Roman" w:cs="Times New Roman"/>
          <w:sz w:val="24"/>
          <w:szCs w:val="24"/>
        </w:rPr>
        <w:t>công nghệ kỹ thuật số</w:t>
      </w:r>
      <w:r>
        <w:rPr>
          <w:rFonts w:ascii="Times New Roman" w:hAnsi="Times New Roman" w:cs="Times New Roman"/>
          <w:sz w:val="24"/>
          <w:szCs w:val="24"/>
        </w:rPr>
        <w:t>…đòi hỏi người làm nghề kế toán, kiểm toán phải am</w:t>
      </w:r>
      <w:r w:rsidRPr="00921313">
        <w:rPr>
          <w:rFonts w:ascii="Times New Roman" w:hAnsi="Times New Roman" w:cs="Times New Roman"/>
          <w:sz w:val="24"/>
          <w:szCs w:val="24"/>
        </w:rPr>
        <w:t xml:space="preserve"> hiểu về công nghệ, sử dụng thành thạo công nghệ trong thực hành công việc của mình</w:t>
      </w:r>
      <w:r>
        <w:rPr>
          <w:rFonts w:ascii="Times New Roman" w:hAnsi="Times New Roman" w:cs="Times New Roman"/>
          <w:sz w:val="24"/>
          <w:szCs w:val="24"/>
        </w:rPr>
        <w:t>. Trong đó</w:t>
      </w:r>
      <w:r w:rsidR="005F38D9">
        <w:rPr>
          <w:rFonts w:ascii="Times New Roman" w:hAnsi="Times New Roman" w:cs="Times New Roman"/>
          <w:sz w:val="24"/>
          <w:szCs w:val="24"/>
        </w:rPr>
        <w:t>, c</w:t>
      </w:r>
      <w:r w:rsidR="005F38D9" w:rsidRPr="005F38D9">
        <w:rPr>
          <w:rFonts w:ascii="Times New Roman" w:hAnsi="Times New Roman" w:cs="Times New Roman"/>
          <w:sz w:val="24"/>
          <w:szCs w:val="24"/>
        </w:rPr>
        <w:t>ông nghệ kỹ thuật số như trí tuệ nhân tạo (artificial</w:t>
      </w:r>
      <w:r w:rsidR="005F38D9">
        <w:rPr>
          <w:rFonts w:ascii="Times New Roman" w:hAnsi="Times New Roman" w:cs="Times New Roman"/>
          <w:sz w:val="24"/>
          <w:szCs w:val="24"/>
        </w:rPr>
        <w:t xml:space="preserve"> </w:t>
      </w:r>
      <w:r w:rsidR="005F38D9" w:rsidRPr="005F38D9">
        <w:rPr>
          <w:rFonts w:ascii="Times New Roman" w:hAnsi="Times New Roman" w:cs="Times New Roman"/>
          <w:sz w:val="24"/>
          <w:szCs w:val="24"/>
        </w:rPr>
        <w:t>intelligence</w:t>
      </w:r>
      <w:r w:rsidR="005F38D9">
        <w:rPr>
          <w:rFonts w:ascii="Times New Roman" w:hAnsi="Times New Roman" w:cs="Times New Roman"/>
          <w:sz w:val="24"/>
          <w:szCs w:val="24"/>
        </w:rPr>
        <w:t xml:space="preserve"> - </w:t>
      </w:r>
      <w:r w:rsidR="005F38D9" w:rsidRPr="005F38D9">
        <w:rPr>
          <w:rFonts w:ascii="Times New Roman" w:hAnsi="Times New Roman" w:cs="Times New Roman"/>
          <w:sz w:val="24"/>
          <w:szCs w:val="24"/>
        </w:rPr>
        <w:t>AI</w:t>
      </w:r>
      <w:proofErr w:type="gramStart"/>
      <w:r w:rsidR="005F38D9" w:rsidRPr="005F38D9">
        <w:rPr>
          <w:rFonts w:ascii="Times New Roman" w:hAnsi="Times New Roman" w:cs="Times New Roman"/>
          <w:sz w:val="24"/>
          <w:szCs w:val="24"/>
        </w:rPr>
        <w:t>)</w:t>
      </w:r>
      <w:r w:rsidR="005F38D9">
        <w:rPr>
          <w:rFonts w:ascii="Times New Roman" w:hAnsi="Times New Roman" w:cs="Times New Roman"/>
          <w:sz w:val="24"/>
          <w:szCs w:val="24"/>
        </w:rPr>
        <w:t xml:space="preserve">  -</w:t>
      </w:r>
      <w:proofErr w:type="gramEnd"/>
      <w:r w:rsidR="005F38D9">
        <w:rPr>
          <w:rFonts w:ascii="Times New Roman" w:hAnsi="Times New Roman" w:cs="Times New Roman"/>
          <w:sz w:val="24"/>
          <w:szCs w:val="24"/>
        </w:rPr>
        <w:t xml:space="preserve"> sẽ giúp công tác kế toán, kiểm toán được thuận lợi hơn, nhanh hơn, chuyên nghiệp hơn, nhưng cũng mang nhiều thách thức hơn – được xem như là một hướng đi mới trong cuộc cách mạng công nghiệp 4.0.</w:t>
      </w:r>
    </w:p>
    <w:p w14:paraId="28120235" w14:textId="2DB94256" w:rsidR="005A6049" w:rsidRPr="006E2B06" w:rsidRDefault="005A6049" w:rsidP="00921313">
      <w:pPr>
        <w:spacing w:after="0" w:line="360" w:lineRule="auto"/>
        <w:rPr>
          <w:rFonts w:ascii="Times New Roman" w:hAnsi="Times New Roman" w:cs="Times New Roman"/>
          <w:b/>
          <w:bCs/>
          <w:sz w:val="24"/>
          <w:szCs w:val="24"/>
        </w:rPr>
      </w:pPr>
      <w:r w:rsidRPr="006E2B06">
        <w:rPr>
          <w:rFonts w:ascii="Times New Roman" w:hAnsi="Times New Roman" w:cs="Times New Roman"/>
          <w:b/>
          <w:bCs/>
          <w:sz w:val="24"/>
          <w:szCs w:val="24"/>
        </w:rPr>
        <w:t xml:space="preserve">2. </w:t>
      </w:r>
      <w:r w:rsidR="006E2B06" w:rsidRPr="006E2B06">
        <w:rPr>
          <w:rFonts w:ascii="Times New Roman" w:hAnsi="Times New Roman" w:cs="Times New Roman"/>
          <w:b/>
          <w:bCs/>
          <w:sz w:val="24"/>
          <w:szCs w:val="24"/>
        </w:rPr>
        <w:t>Cơ sở lý thuyết</w:t>
      </w:r>
    </w:p>
    <w:p w14:paraId="57757528" w14:textId="74FC98A0" w:rsidR="00013751" w:rsidRPr="00D7134B" w:rsidRDefault="00013751" w:rsidP="00013751">
      <w:pPr>
        <w:spacing w:after="0" w:line="360" w:lineRule="auto"/>
        <w:rPr>
          <w:rFonts w:ascii="Times New Roman" w:hAnsi="Times New Roman" w:cs="Times New Roman"/>
          <w:b/>
          <w:bCs/>
          <w:sz w:val="24"/>
          <w:szCs w:val="24"/>
        </w:rPr>
      </w:pPr>
      <w:r w:rsidRPr="00D7134B">
        <w:rPr>
          <w:rFonts w:ascii="Times New Roman" w:hAnsi="Times New Roman" w:cs="Times New Roman"/>
          <w:b/>
          <w:bCs/>
          <w:sz w:val="24"/>
          <w:szCs w:val="24"/>
        </w:rPr>
        <w:t xml:space="preserve">2.1 Cách mạng 4.0 và nguồn gốc ra đời của </w:t>
      </w:r>
      <w:r w:rsidR="00177FF8">
        <w:rPr>
          <w:rFonts w:ascii="Times New Roman" w:hAnsi="Times New Roman" w:cs="Times New Roman"/>
          <w:b/>
          <w:bCs/>
          <w:sz w:val="24"/>
          <w:szCs w:val="24"/>
        </w:rPr>
        <w:t>Trí tuệ nhân tạo</w:t>
      </w:r>
    </w:p>
    <w:p w14:paraId="3732A03B" w14:textId="7036BE81" w:rsidR="006E2B06" w:rsidRDefault="002547B5" w:rsidP="001D033A">
      <w:pPr>
        <w:spacing w:after="0" w:line="360" w:lineRule="auto"/>
        <w:ind w:firstLine="720"/>
        <w:jc w:val="both"/>
        <w:rPr>
          <w:rFonts w:ascii="Times New Roman" w:hAnsi="Times New Roman" w:cs="Times New Roman"/>
          <w:sz w:val="24"/>
          <w:szCs w:val="24"/>
        </w:rPr>
      </w:pPr>
      <w:r w:rsidRPr="002547B5">
        <w:rPr>
          <w:rFonts w:ascii="Times New Roman" w:hAnsi="Times New Roman" w:cs="Times New Roman"/>
          <w:sz w:val="24"/>
          <w:szCs w:val="24"/>
        </w:rPr>
        <w:t>Cách mạng Công nghiệp 4.0 (hay Cách mạng Công nghiệp lần thứ Tư) là sự ra đời của một loạt các công nghệ mới, kết hợp tất cả các kiến thức trong lĩnh vực vật lý, kỹ thuật số, sinh học, và ảnh hưởng đến tất cả các lĩnh vực, nền kinh tế, các ngành kinh tế và ngành công nghiệp.</w:t>
      </w:r>
      <w:r>
        <w:rPr>
          <w:rFonts w:ascii="Times New Roman" w:hAnsi="Times New Roman" w:cs="Times New Roman"/>
          <w:sz w:val="24"/>
          <w:szCs w:val="24"/>
        </w:rPr>
        <w:t xml:space="preserve"> </w:t>
      </w:r>
      <w:r w:rsidRPr="002547B5">
        <w:rPr>
          <w:rFonts w:ascii="Times New Roman" w:hAnsi="Times New Roman" w:cs="Times New Roman"/>
          <w:sz w:val="24"/>
          <w:szCs w:val="24"/>
        </w:rPr>
        <w:t xml:space="preserve">Trung tâm </w:t>
      </w:r>
      <w:r>
        <w:rPr>
          <w:rFonts w:ascii="Times New Roman" w:hAnsi="Times New Roman" w:cs="Times New Roman"/>
          <w:sz w:val="24"/>
          <w:szCs w:val="24"/>
        </w:rPr>
        <w:t xml:space="preserve">của </w:t>
      </w:r>
      <w:r w:rsidRPr="002547B5">
        <w:rPr>
          <w:rFonts w:ascii="Times New Roman" w:hAnsi="Times New Roman" w:cs="Times New Roman"/>
          <w:sz w:val="24"/>
          <w:szCs w:val="24"/>
        </w:rPr>
        <w:t>cuộc cách mạng này đang nổi lên những đột phá công nghệ trong các lĩnh vực như trí tuệ nhân tạo (AI) , robot, Internet vạn vật (IoT), Công nghệ sinh học, xe tự lái, công nghệ in 3D, và công nghệ nano.</w:t>
      </w:r>
      <w:r>
        <w:rPr>
          <w:rFonts w:ascii="Times New Roman" w:hAnsi="Times New Roman" w:cs="Times New Roman"/>
          <w:sz w:val="24"/>
          <w:szCs w:val="24"/>
        </w:rPr>
        <w:t xml:space="preserve"> </w:t>
      </w:r>
      <w:r w:rsidRPr="002547B5">
        <w:rPr>
          <w:rFonts w:ascii="Times New Roman" w:hAnsi="Times New Roman" w:cs="Times New Roman"/>
          <w:sz w:val="24"/>
          <w:szCs w:val="24"/>
        </w:rPr>
        <w:t xml:space="preserve">Trong đó, </w:t>
      </w:r>
      <w:r>
        <w:rPr>
          <w:rFonts w:ascii="Times New Roman" w:hAnsi="Times New Roman" w:cs="Times New Roman"/>
          <w:sz w:val="24"/>
          <w:szCs w:val="24"/>
        </w:rPr>
        <w:t xml:space="preserve">AI là một trong </w:t>
      </w:r>
      <w:r w:rsidRPr="002547B5">
        <w:rPr>
          <w:rFonts w:ascii="Times New Roman" w:hAnsi="Times New Roman" w:cs="Times New Roman"/>
          <w:sz w:val="24"/>
          <w:szCs w:val="24"/>
        </w:rPr>
        <w:t>những yếu tố cốt lõi của Kỹ thuật số</w:t>
      </w:r>
      <w:r>
        <w:rPr>
          <w:rFonts w:ascii="Times New Roman" w:hAnsi="Times New Roman" w:cs="Times New Roman"/>
          <w:sz w:val="24"/>
          <w:szCs w:val="24"/>
        </w:rPr>
        <w:t xml:space="preserve">. </w:t>
      </w:r>
      <w:r w:rsidRPr="002547B5">
        <w:rPr>
          <w:rFonts w:ascii="Times New Roman" w:hAnsi="Times New Roman" w:cs="Times New Roman"/>
          <w:sz w:val="24"/>
          <w:szCs w:val="24"/>
        </w:rPr>
        <w:t xml:space="preserve">Cuộc cách mạng công nghiệp 4.0 (Industrie 4.0) phát triển trên nền tảng của 3 cuộc cách mạng trước đó và được các nhà khoa học nhận </w:t>
      </w:r>
      <w:proofErr w:type="gramStart"/>
      <w:r w:rsidRPr="002547B5">
        <w:rPr>
          <w:rFonts w:ascii="Times New Roman" w:hAnsi="Times New Roman" w:cs="Times New Roman"/>
          <w:sz w:val="24"/>
          <w:szCs w:val="24"/>
        </w:rPr>
        <w:t>định  là</w:t>
      </w:r>
      <w:proofErr w:type="gramEnd"/>
      <w:r>
        <w:rPr>
          <w:rFonts w:ascii="Times New Roman" w:hAnsi="Times New Roman" w:cs="Times New Roman"/>
          <w:sz w:val="24"/>
          <w:szCs w:val="24"/>
        </w:rPr>
        <w:t xml:space="preserve"> </w:t>
      </w:r>
      <w:r w:rsidRPr="002547B5">
        <w:rPr>
          <w:rFonts w:ascii="Times New Roman" w:hAnsi="Times New Roman" w:cs="Times New Roman"/>
          <w:sz w:val="24"/>
          <w:szCs w:val="24"/>
        </w:rPr>
        <w:t xml:space="preserve">sẽ làm thay đổi các mô hình </w:t>
      </w:r>
      <w:r>
        <w:rPr>
          <w:rFonts w:ascii="Times New Roman" w:hAnsi="Times New Roman" w:cs="Times New Roman"/>
          <w:sz w:val="24"/>
          <w:szCs w:val="24"/>
        </w:rPr>
        <w:t xml:space="preserve">doanh nghiệp (DN). </w:t>
      </w:r>
    </w:p>
    <w:p w14:paraId="7F375A9D" w14:textId="033D413A" w:rsidR="00013751" w:rsidRDefault="00013751" w:rsidP="001D03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Tuy nhiên, n</w:t>
      </w:r>
      <w:r w:rsidRPr="00013751">
        <w:rPr>
          <w:rFonts w:ascii="Times New Roman" w:hAnsi="Times New Roman" w:cs="Times New Roman"/>
          <w:sz w:val="24"/>
          <w:szCs w:val="24"/>
        </w:rPr>
        <w:t xml:space="preserve">guồn gốc của </w:t>
      </w:r>
      <w:r>
        <w:rPr>
          <w:rFonts w:ascii="Times New Roman" w:hAnsi="Times New Roman" w:cs="Times New Roman"/>
          <w:sz w:val="24"/>
          <w:szCs w:val="24"/>
        </w:rPr>
        <w:t>AI</w:t>
      </w:r>
      <w:r w:rsidRPr="00013751">
        <w:rPr>
          <w:rFonts w:ascii="Times New Roman" w:hAnsi="Times New Roman" w:cs="Times New Roman"/>
          <w:sz w:val="24"/>
          <w:szCs w:val="24"/>
        </w:rPr>
        <w:t xml:space="preserve"> có từ năm 1956 và có liên quan đến Hội nghị trí tuệ nhân tạo Dartmouth, nơi thuật ngữ “trí tuệ nhân tạo” được sử dụng lần đầu tiên. John McCarthy, Marvin Minsky, Claude Shannon và Nathaniel Rochester đã khởi xướng một nghiên cứu về trí tuệ nhân tạo dựa trên giả định rằng “mọi khía cạnh của học tập hoặc bất kỳ tính năng nào khác của trí thông minh về nguyên tắc có thể được mô tả chính xác đến mức có thể tạo ra một cỗ máy </w:t>
      </w:r>
      <w:r w:rsidRPr="00013751">
        <w:rPr>
          <w:rFonts w:ascii="Times New Roman" w:hAnsi="Times New Roman" w:cs="Times New Roman"/>
          <w:sz w:val="24"/>
          <w:szCs w:val="24"/>
        </w:rPr>
        <w:lastRenderedPageBreak/>
        <w:t xml:space="preserve">để mô phỏng </w:t>
      </w:r>
      <w:proofErr w:type="gramStart"/>
      <w:r w:rsidRPr="00013751">
        <w:rPr>
          <w:rFonts w:ascii="Times New Roman" w:hAnsi="Times New Roman" w:cs="Times New Roman"/>
          <w:sz w:val="24"/>
          <w:szCs w:val="24"/>
        </w:rPr>
        <w:t>nó ”</w:t>
      </w:r>
      <w:proofErr w:type="gramEnd"/>
      <w:r>
        <w:rPr>
          <w:rFonts w:ascii="Times New Roman" w:hAnsi="Times New Roman" w:cs="Times New Roman"/>
          <w:sz w:val="24"/>
          <w:szCs w:val="24"/>
        </w:rPr>
        <w:t xml:space="preserve"> (</w:t>
      </w:r>
      <w:r w:rsidRPr="00013751">
        <w:rPr>
          <w:rFonts w:ascii="Times New Roman" w:hAnsi="Times New Roman" w:cs="Times New Roman"/>
          <w:sz w:val="24"/>
          <w:szCs w:val="24"/>
        </w:rPr>
        <w:t>R. Cordeschi,</w:t>
      </w:r>
      <w:r>
        <w:rPr>
          <w:rFonts w:ascii="Times New Roman" w:hAnsi="Times New Roman" w:cs="Times New Roman"/>
          <w:sz w:val="24"/>
          <w:szCs w:val="24"/>
        </w:rPr>
        <w:t xml:space="preserve"> </w:t>
      </w:r>
      <w:r w:rsidRPr="00013751">
        <w:rPr>
          <w:rFonts w:ascii="Times New Roman" w:hAnsi="Times New Roman" w:cs="Times New Roman"/>
          <w:sz w:val="24"/>
          <w:szCs w:val="24"/>
        </w:rPr>
        <w:t>2007</w:t>
      </w:r>
      <w:r>
        <w:rPr>
          <w:rFonts w:ascii="Times New Roman" w:hAnsi="Times New Roman" w:cs="Times New Roman"/>
          <w:sz w:val="24"/>
          <w:szCs w:val="24"/>
        </w:rPr>
        <w:t>)</w:t>
      </w:r>
      <w:r w:rsidRPr="00013751">
        <w:rPr>
          <w:rFonts w:ascii="Times New Roman" w:hAnsi="Times New Roman" w:cs="Times New Roman"/>
          <w:sz w:val="24"/>
          <w:szCs w:val="24"/>
        </w:rPr>
        <w:t xml:space="preserve">. </w:t>
      </w:r>
      <w:r w:rsidR="00D7134B" w:rsidRPr="00D7134B">
        <w:rPr>
          <w:rFonts w:ascii="Times New Roman" w:hAnsi="Times New Roman" w:cs="Times New Roman"/>
          <w:sz w:val="24"/>
          <w:szCs w:val="24"/>
        </w:rPr>
        <w:t>Một bước quan trọng khác trong phát triển</w:t>
      </w:r>
      <w:r w:rsidR="00D7134B">
        <w:rPr>
          <w:rFonts w:ascii="Times New Roman" w:hAnsi="Times New Roman" w:cs="Times New Roman"/>
          <w:sz w:val="24"/>
          <w:szCs w:val="24"/>
        </w:rPr>
        <w:t xml:space="preserve">, đó là IA được xem là </w:t>
      </w:r>
      <w:r w:rsidR="00D7134B" w:rsidRPr="00D7134B">
        <w:rPr>
          <w:rFonts w:ascii="Times New Roman" w:hAnsi="Times New Roman" w:cs="Times New Roman"/>
          <w:sz w:val="24"/>
          <w:szCs w:val="24"/>
        </w:rPr>
        <w:t xml:space="preserve">các thuật toán hoạt động trên cơ sở mạng nơ-ron nhân tạo </w:t>
      </w:r>
      <w:r w:rsidR="00D7134B">
        <w:rPr>
          <w:rFonts w:ascii="Times New Roman" w:hAnsi="Times New Roman" w:cs="Times New Roman"/>
          <w:sz w:val="24"/>
          <w:szCs w:val="24"/>
        </w:rPr>
        <w:t>(</w:t>
      </w:r>
      <w:r w:rsidR="00D7134B" w:rsidRPr="00D7134B">
        <w:rPr>
          <w:rFonts w:ascii="Times New Roman" w:hAnsi="Times New Roman" w:cs="Times New Roman"/>
          <w:sz w:val="24"/>
          <w:szCs w:val="24"/>
        </w:rPr>
        <w:t xml:space="preserve">Haenlein và </w:t>
      </w:r>
      <w:proofErr w:type="gramStart"/>
      <w:r w:rsidR="00D7134B" w:rsidRPr="00D7134B">
        <w:rPr>
          <w:rFonts w:ascii="Times New Roman" w:hAnsi="Times New Roman" w:cs="Times New Roman"/>
          <w:sz w:val="24"/>
          <w:szCs w:val="24"/>
        </w:rPr>
        <w:t xml:space="preserve">Kaplan </w:t>
      </w:r>
      <w:r w:rsidR="00D7134B">
        <w:rPr>
          <w:rFonts w:ascii="Times New Roman" w:hAnsi="Times New Roman" w:cs="Times New Roman"/>
          <w:sz w:val="24"/>
          <w:szCs w:val="24"/>
        </w:rPr>
        <w:t>,</w:t>
      </w:r>
      <w:proofErr w:type="gramEnd"/>
      <w:r w:rsidR="00D7134B">
        <w:rPr>
          <w:rFonts w:ascii="Times New Roman" w:hAnsi="Times New Roman" w:cs="Times New Roman"/>
          <w:sz w:val="24"/>
          <w:szCs w:val="24"/>
        </w:rPr>
        <w:t xml:space="preserve"> </w:t>
      </w:r>
      <w:r w:rsidR="00D7134B" w:rsidRPr="00D7134B">
        <w:rPr>
          <w:rFonts w:ascii="Times New Roman" w:hAnsi="Times New Roman" w:cs="Times New Roman"/>
          <w:sz w:val="24"/>
          <w:szCs w:val="24"/>
        </w:rPr>
        <w:t>2019</w:t>
      </w:r>
      <w:r w:rsidR="00D7134B">
        <w:rPr>
          <w:rFonts w:ascii="Times New Roman" w:hAnsi="Times New Roman" w:cs="Times New Roman"/>
          <w:sz w:val="24"/>
          <w:szCs w:val="24"/>
        </w:rPr>
        <w:t>)</w:t>
      </w:r>
      <w:r w:rsidR="00D7134B" w:rsidRPr="00D7134B">
        <w:rPr>
          <w:rFonts w:ascii="Times New Roman" w:hAnsi="Times New Roman" w:cs="Times New Roman"/>
          <w:sz w:val="24"/>
          <w:szCs w:val="24"/>
        </w:rPr>
        <w:t>. Phương pháp này đã giúp cho việc kết hợp trí tuệ nhân tạo không chỉ vào các công ty như một phần của quá trình ra quyết định mà còn vào vô số hoạt động hàng ngày của các cá nhân</w:t>
      </w:r>
      <w:r w:rsidR="00D7134B">
        <w:rPr>
          <w:rFonts w:ascii="Times New Roman" w:hAnsi="Times New Roman" w:cs="Times New Roman"/>
          <w:sz w:val="24"/>
          <w:szCs w:val="24"/>
        </w:rPr>
        <w:t>, trong đó có lĩnh vực kế toán, kiểm toán.</w:t>
      </w:r>
    </w:p>
    <w:p w14:paraId="333EF3ED" w14:textId="7B504651" w:rsidR="0052180B" w:rsidRDefault="0052180B" w:rsidP="001D033A">
      <w:pPr>
        <w:spacing w:after="0" w:line="360" w:lineRule="auto"/>
        <w:ind w:firstLine="720"/>
        <w:jc w:val="both"/>
        <w:rPr>
          <w:rFonts w:ascii="Times New Roman" w:hAnsi="Times New Roman" w:cs="Times New Roman"/>
          <w:sz w:val="24"/>
          <w:szCs w:val="24"/>
        </w:rPr>
      </w:pPr>
      <w:r w:rsidRPr="0052180B">
        <w:rPr>
          <w:rFonts w:ascii="Times New Roman" w:hAnsi="Times New Roman" w:cs="Times New Roman"/>
          <w:sz w:val="24"/>
          <w:szCs w:val="24"/>
        </w:rPr>
        <w:t>Lịch sử của các ứng dụng AI trong lĩnh vực kế toán có thể bắt nguồn từ những năm 1980</w:t>
      </w:r>
      <w:r w:rsidR="00144008">
        <w:rPr>
          <w:rFonts w:ascii="Times New Roman" w:hAnsi="Times New Roman" w:cs="Times New Roman"/>
          <w:sz w:val="24"/>
          <w:szCs w:val="24"/>
        </w:rPr>
        <w:t xml:space="preserve"> (</w:t>
      </w:r>
      <w:r w:rsidR="00144008" w:rsidRPr="00144008">
        <w:rPr>
          <w:rFonts w:ascii="Times New Roman" w:hAnsi="Times New Roman" w:cs="Times New Roman"/>
          <w:sz w:val="24"/>
          <w:szCs w:val="24"/>
        </w:rPr>
        <w:t>Eleonora P. Stancheva-Todorova</w:t>
      </w:r>
      <w:r w:rsidR="00144008">
        <w:rPr>
          <w:rFonts w:ascii="Times New Roman" w:hAnsi="Times New Roman" w:cs="Times New Roman"/>
          <w:sz w:val="24"/>
          <w:szCs w:val="24"/>
        </w:rPr>
        <w:t xml:space="preserve">, </w:t>
      </w:r>
      <w:r w:rsidR="00144008" w:rsidRPr="00144008">
        <w:rPr>
          <w:rFonts w:ascii="Times New Roman" w:hAnsi="Times New Roman" w:cs="Times New Roman"/>
          <w:sz w:val="24"/>
          <w:szCs w:val="24"/>
        </w:rPr>
        <w:t>2018</w:t>
      </w:r>
      <w:r w:rsidR="00144008">
        <w:rPr>
          <w:rFonts w:ascii="Times New Roman" w:hAnsi="Times New Roman" w:cs="Times New Roman"/>
          <w:sz w:val="24"/>
          <w:szCs w:val="24"/>
        </w:rPr>
        <w:t>)</w:t>
      </w:r>
      <w:r w:rsidRPr="0052180B">
        <w:rPr>
          <w:rFonts w:ascii="Times New Roman" w:hAnsi="Times New Roman" w:cs="Times New Roman"/>
          <w:sz w:val="24"/>
          <w:szCs w:val="24"/>
        </w:rPr>
        <w:t>. Một nghiên cứu sâu rộng đã được thực hiện bởi các học giả và các nhà thực hành về ứng dụng AI trong kiểm toán, thuế, kế toán tài chính, kế toán quản trị và lập kế hoạch tài chính cá nhân. Việc phát triển và sử dụng các hệ thống chuyên gia (</w:t>
      </w:r>
      <w:r w:rsidR="009C369A">
        <w:rPr>
          <w:rFonts w:ascii="Times New Roman" w:hAnsi="Times New Roman" w:cs="Times New Roman"/>
          <w:sz w:val="24"/>
          <w:szCs w:val="24"/>
        </w:rPr>
        <w:t xml:space="preserve">ES - </w:t>
      </w:r>
      <w:r w:rsidR="009C369A" w:rsidRPr="009C369A">
        <w:rPr>
          <w:rFonts w:ascii="Times New Roman" w:hAnsi="Times New Roman" w:cs="Times New Roman"/>
          <w:sz w:val="24"/>
          <w:szCs w:val="24"/>
        </w:rPr>
        <w:t>expert systems</w:t>
      </w:r>
      <w:r w:rsidRPr="0052180B">
        <w:rPr>
          <w:rFonts w:ascii="Times New Roman" w:hAnsi="Times New Roman" w:cs="Times New Roman"/>
          <w:sz w:val="24"/>
          <w:szCs w:val="24"/>
        </w:rPr>
        <w:t>) trong lĩnh vực kế toán có lẽ là lĩnh vực được nghiên cứu nhiều nhất (Baldwin, Brown &amp; Trinkle 2006).</w:t>
      </w:r>
      <w:r w:rsidR="00144008">
        <w:rPr>
          <w:rFonts w:ascii="Times New Roman" w:hAnsi="Times New Roman" w:cs="Times New Roman"/>
          <w:sz w:val="24"/>
          <w:szCs w:val="24"/>
        </w:rPr>
        <w:t xml:space="preserve"> </w:t>
      </w:r>
      <w:r w:rsidR="00144008" w:rsidRPr="00144008">
        <w:rPr>
          <w:rFonts w:ascii="Times New Roman" w:hAnsi="Times New Roman" w:cs="Times New Roman"/>
          <w:sz w:val="24"/>
          <w:szCs w:val="24"/>
        </w:rPr>
        <w:t>Những đột phá công nghệ gần đây trong AI hiện đang mở ra một trang mới trong kỷ luật kế toán, tập trung nghiên cứu từ các ứng dụng ESs sang một số quan điểm mới đối với những người hành nghề kế toán: làm thế nào kế toán có thể hưởng lợi từ việc sử dụng các khả năng của AI, tầm nhìn dài hạn cho AI và kế toán, AI sẽ thay đổi vai trò kế toán trong tổ chức như thế nào (ICAEW 2017).</w:t>
      </w:r>
    </w:p>
    <w:p w14:paraId="09022D22" w14:textId="78B2C582" w:rsidR="00D7134B" w:rsidRPr="00177FF8" w:rsidRDefault="00177FF8" w:rsidP="00177FF8">
      <w:pPr>
        <w:spacing w:after="0" w:line="360" w:lineRule="auto"/>
        <w:rPr>
          <w:rFonts w:ascii="Times New Roman" w:hAnsi="Times New Roman" w:cs="Times New Roman"/>
          <w:b/>
          <w:bCs/>
          <w:sz w:val="24"/>
          <w:szCs w:val="24"/>
        </w:rPr>
      </w:pPr>
      <w:r w:rsidRPr="00177FF8">
        <w:rPr>
          <w:rFonts w:ascii="Times New Roman" w:hAnsi="Times New Roman" w:cs="Times New Roman"/>
          <w:b/>
          <w:bCs/>
          <w:sz w:val="24"/>
          <w:szCs w:val="24"/>
        </w:rPr>
        <w:t>2.2 Công nghệ Trí tuệ nhân tạo</w:t>
      </w:r>
      <w:r w:rsidR="001D033A">
        <w:rPr>
          <w:rFonts w:ascii="Times New Roman" w:hAnsi="Times New Roman" w:cs="Times New Roman"/>
          <w:b/>
          <w:bCs/>
          <w:sz w:val="24"/>
          <w:szCs w:val="24"/>
        </w:rPr>
        <w:t xml:space="preserve"> trong kế toán, kiểm toán</w:t>
      </w:r>
    </w:p>
    <w:p w14:paraId="06103184" w14:textId="6FE2A1DD" w:rsidR="00177FF8" w:rsidRPr="00177FF8" w:rsidRDefault="00177FF8" w:rsidP="00177FF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AI</w:t>
      </w:r>
      <w:r w:rsidRPr="00177FF8">
        <w:rPr>
          <w:rFonts w:ascii="Times New Roman" w:hAnsi="Times New Roman" w:cs="Times New Roman"/>
          <w:sz w:val="24"/>
          <w:szCs w:val="24"/>
        </w:rPr>
        <w:t xml:space="preserve"> trong kiểm toán và kế toán thường được triển khai thông qua một trong bốn loại công nghệ </w:t>
      </w:r>
      <w:r>
        <w:rPr>
          <w:rFonts w:ascii="Times New Roman" w:hAnsi="Times New Roman" w:cs="Times New Roman"/>
          <w:sz w:val="24"/>
          <w:szCs w:val="24"/>
        </w:rPr>
        <w:t>AI (</w:t>
      </w:r>
      <w:r w:rsidRPr="00177FF8">
        <w:rPr>
          <w:rFonts w:ascii="Times New Roman" w:hAnsi="Times New Roman" w:cs="Times New Roman"/>
          <w:sz w:val="24"/>
          <w:szCs w:val="24"/>
        </w:rPr>
        <w:t>Zemankova, A.</w:t>
      </w:r>
      <w:r>
        <w:rPr>
          <w:rFonts w:ascii="Times New Roman" w:hAnsi="Times New Roman" w:cs="Times New Roman"/>
          <w:sz w:val="24"/>
          <w:szCs w:val="24"/>
        </w:rPr>
        <w:t>,</w:t>
      </w:r>
      <w:r w:rsidRPr="00177FF8">
        <w:rPr>
          <w:rFonts w:ascii="Times New Roman" w:hAnsi="Times New Roman" w:cs="Times New Roman"/>
          <w:sz w:val="24"/>
          <w:szCs w:val="24"/>
        </w:rPr>
        <w:t>2019</w:t>
      </w:r>
      <w:r>
        <w:rPr>
          <w:rFonts w:ascii="Times New Roman" w:hAnsi="Times New Roman" w:cs="Times New Roman"/>
          <w:sz w:val="24"/>
          <w:szCs w:val="24"/>
        </w:rPr>
        <w:t>)</w:t>
      </w:r>
      <w:r w:rsidRPr="00177FF8">
        <w:rPr>
          <w:rFonts w:ascii="Times New Roman" w:hAnsi="Times New Roman" w:cs="Times New Roman"/>
          <w:sz w:val="24"/>
          <w:szCs w:val="24"/>
        </w:rPr>
        <w:t xml:space="preserve">, </w:t>
      </w:r>
      <w:r>
        <w:rPr>
          <w:rFonts w:ascii="Times New Roman" w:hAnsi="Times New Roman" w:cs="Times New Roman"/>
          <w:sz w:val="24"/>
          <w:szCs w:val="24"/>
        </w:rPr>
        <w:t>bao gồm</w:t>
      </w:r>
      <w:r w:rsidRPr="00177FF8">
        <w:rPr>
          <w:rFonts w:ascii="Times New Roman" w:hAnsi="Times New Roman" w:cs="Times New Roman"/>
          <w:sz w:val="24"/>
          <w:szCs w:val="24"/>
        </w:rPr>
        <w:t>:</w:t>
      </w:r>
    </w:p>
    <w:p w14:paraId="3648553E" w14:textId="1940BBE1" w:rsidR="00177FF8" w:rsidRPr="00177FF8" w:rsidRDefault="00177FF8" w:rsidP="001D033A">
      <w:pPr>
        <w:spacing w:after="0" w:line="360" w:lineRule="auto"/>
        <w:jc w:val="both"/>
        <w:rPr>
          <w:rFonts w:ascii="Times New Roman" w:hAnsi="Times New Roman" w:cs="Times New Roman"/>
          <w:sz w:val="24"/>
          <w:szCs w:val="24"/>
        </w:rPr>
      </w:pPr>
      <w:r w:rsidRPr="00177FF8">
        <w:rPr>
          <w:rFonts w:ascii="Times New Roman" w:hAnsi="Times New Roman" w:cs="Times New Roman"/>
          <w:sz w:val="24"/>
          <w:szCs w:val="24"/>
        </w:rPr>
        <w:t xml:space="preserve">• </w:t>
      </w:r>
      <w:r w:rsidRPr="004E1137">
        <w:rPr>
          <w:rFonts w:ascii="Times New Roman" w:hAnsi="Times New Roman" w:cs="Times New Roman"/>
          <w:i/>
          <w:iCs/>
          <w:sz w:val="24"/>
          <w:szCs w:val="24"/>
        </w:rPr>
        <w:t>Các thuật toán</w:t>
      </w:r>
      <w:r w:rsidRPr="00177FF8">
        <w:rPr>
          <w:rFonts w:ascii="Times New Roman" w:hAnsi="Times New Roman" w:cs="Times New Roman"/>
          <w:sz w:val="24"/>
          <w:szCs w:val="24"/>
        </w:rPr>
        <w:t xml:space="preserve"> / lập trình di truyền, được sử dụng chủ yếu để dự đoán phá sản hoặc các nhiệm vụ kiểm toán tương tự, giảm rủi ro liên quan đến các mô hình rủi ro phá sản truyền thống</w:t>
      </w:r>
      <w:r>
        <w:rPr>
          <w:rFonts w:ascii="Times New Roman" w:hAnsi="Times New Roman" w:cs="Times New Roman"/>
          <w:sz w:val="24"/>
          <w:szCs w:val="24"/>
        </w:rPr>
        <w:t xml:space="preserve">, </w:t>
      </w:r>
      <w:r w:rsidRPr="00177FF8">
        <w:rPr>
          <w:rFonts w:ascii="Times New Roman" w:hAnsi="Times New Roman" w:cs="Times New Roman"/>
          <w:sz w:val="24"/>
          <w:szCs w:val="24"/>
        </w:rPr>
        <w:t xml:space="preserve">chỉ hoạt động theo các </w:t>
      </w:r>
      <w:r>
        <w:rPr>
          <w:rFonts w:ascii="Times New Roman" w:hAnsi="Times New Roman" w:cs="Times New Roman"/>
          <w:sz w:val="24"/>
          <w:szCs w:val="24"/>
        </w:rPr>
        <w:t xml:space="preserve">mô hình </w:t>
      </w:r>
      <w:r w:rsidRPr="00177FF8">
        <w:rPr>
          <w:rFonts w:ascii="Times New Roman" w:hAnsi="Times New Roman" w:cs="Times New Roman"/>
          <w:sz w:val="24"/>
          <w:szCs w:val="24"/>
        </w:rPr>
        <w:t xml:space="preserve">giả định </w:t>
      </w:r>
      <w:r>
        <w:rPr>
          <w:rFonts w:ascii="Times New Roman" w:hAnsi="Times New Roman" w:cs="Times New Roman"/>
          <w:sz w:val="24"/>
          <w:szCs w:val="24"/>
        </w:rPr>
        <w:t>n</w:t>
      </w:r>
      <w:r w:rsidRPr="00177FF8">
        <w:rPr>
          <w:rFonts w:ascii="Times New Roman" w:hAnsi="Times New Roman" w:cs="Times New Roman"/>
          <w:sz w:val="24"/>
          <w:szCs w:val="24"/>
        </w:rPr>
        <w:t xml:space="preserve">hất định </w:t>
      </w:r>
      <w:r>
        <w:rPr>
          <w:rFonts w:ascii="Times New Roman" w:hAnsi="Times New Roman" w:cs="Times New Roman"/>
          <w:sz w:val="24"/>
          <w:szCs w:val="24"/>
        </w:rPr>
        <w:t>(</w:t>
      </w:r>
      <w:r w:rsidRPr="00177FF8">
        <w:rPr>
          <w:rFonts w:ascii="Times New Roman" w:hAnsi="Times New Roman" w:cs="Times New Roman"/>
          <w:sz w:val="24"/>
          <w:szCs w:val="24"/>
        </w:rPr>
        <w:t xml:space="preserve">T. Lensberg, A. Eilifsen, </w:t>
      </w:r>
      <w:r>
        <w:rPr>
          <w:rFonts w:ascii="Times New Roman" w:hAnsi="Times New Roman" w:cs="Times New Roman"/>
          <w:sz w:val="24"/>
          <w:szCs w:val="24"/>
        </w:rPr>
        <w:t>và</w:t>
      </w:r>
      <w:r w:rsidRPr="00177FF8">
        <w:rPr>
          <w:rFonts w:ascii="Times New Roman" w:hAnsi="Times New Roman" w:cs="Times New Roman"/>
          <w:sz w:val="24"/>
          <w:szCs w:val="24"/>
        </w:rPr>
        <w:t xml:space="preserve"> T. E. McKee,</w:t>
      </w:r>
      <w:r>
        <w:rPr>
          <w:rFonts w:ascii="Times New Roman" w:hAnsi="Times New Roman" w:cs="Times New Roman"/>
          <w:sz w:val="24"/>
          <w:szCs w:val="24"/>
        </w:rPr>
        <w:t xml:space="preserve"> 2006)</w:t>
      </w:r>
      <w:r w:rsidRPr="00177FF8">
        <w:rPr>
          <w:rFonts w:ascii="Times New Roman" w:hAnsi="Times New Roman" w:cs="Times New Roman"/>
          <w:sz w:val="24"/>
          <w:szCs w:val="24"/>
        </w:rPr>
        <w:t xml:space="preserve">. Tuy nhiên, các thuật toán có thể được sử dụng theo nghĩa rộng hơn, đảm bảo việc đánh giá </w:t>
      </w:r>
      <w:r>
        <w:rPr>
          <w:rFonts w:ascii="Times New Roman" w:hAnsi="Times New Roman" w:cs="Times New Roman"/>
          <w:sz w:val="24"/>
          <w:szCs w:val="24"/>
        </w:rPr>
        <w:t>của kiểm toán viên</w:t>
      </w:r>
      <w:r w:rsidRPr="00177FF8">
        <w:rPr>
          <w:rFonts w:ascii="Times New Roman" w:hAnsi="Times New Roman" w:cs="Times New Roman"/>
          <w:sz w:val="24"/>
          <w:szCs w:val="24"/>
        </w:rPr>
        <w:t xml:space="preserve"> và trong các </w:t>
      </w:r>
      <w:r>
        <w:rPr>
          <w:rFonts w:ascii="Times New Roman" w:hAnsi="Times New Roman" w:cs="Times New Roman"/>
          <w:sz w:val="24"/>
          <w:szCs w:val="24"/>
        </w:rPr>
        <w:t xml:space="preserve">điều kiện </w:t>
      </w:r>
      <w:r w:rsidRPr="00177FF8">
        <w:rPr>
          <w:rFonts w:ascii="Times New Roman" w:hAnsi="Times New Roman" w:cs="Times New Roman"/>
          <w:sz w:val="24"/>
          <w:szCs w:val="24"/>
        </w:rPr>
        <w:t xml:space="preserve">hạn chế về thời gian và nguồn lực </w:t>
      </w:r>
      <w:r>
        <w:rPr>
          <w:rFonts w:ascii="Times New Roman" w:hAnsi="Times New Roman" w:cs="Times New Roman"/>
          <w:sz w:val="24"/>
          <w:szCs w:val="24"/>
        </w:rPr>
        <w:t>(</w:t>
      </w:r>
      <w:r w:rsidRPr="00177FF8">
        <w:rPr>
          <w:rFonts w:ascii="Times New Roman" w:hAnsi="Times New Roman" w:cs="Times New Roman"/>
          <w:sz w:val="24"/>
          <w:szCs w:val="24"/>
        </w:rPr>
        <w:t xml:space="preserve">N. Ahituv, J. Halpern, </w:t>
      </w:r>
      <w:r>
        <w:rPr>
          <w:rFonts w:ascii="Times New Roman" w:hAnsi="Times New Roman" w:cs="Times New Roman"/>
          <w:sz w:val="24"/>
          <w:szCs w:val="24"/>
        </w:rPr>
        <w:t xml:space="preserve">và </w:t>
      </w:r>
      <w:r w:rsidRPr="00177FF8">
        <w:rPr>
          <w:rFonts w:ascii="Times New Roman" w:hAnsi="Times New Roman" w:cs="Times New Roman"/>
          <w:sz w:val="24"/>
          <w:szCs w:val="24"/>
        </w:rPr>
        <w:t>H. Will</w:t>
      </w:r>
      <w:r>
        <w:rPr>
          <w:rFonts w:ascii="Times New Roman" w:hAnsi="Times New Roman" w:cs="Times New Roman"/>
          <w:sz w:val="24"/>
          <w:szCs w:val="24"/>
        </w:rPr>
        <w:t>, 1985)</w:t>
      </w:r>
    </w:p>
    <w:p w14:paraId="0FFAFF85" w14:textId="26BCB5B6" w:rsidR="00177FF8" w:rsidRPr="00177FF8" w:rsidRDefault="00177FF8" w:rsidP="001D033A">
      <w:pPr>
        <w:spacing w:after="0" w:line="360" w:lineRule="auto"/>
        <w:jc w:val="both"/>
        <w:rPr>
          <w:rFonts w:ascii="Times New Roman" w:hAnsi="Times New Roman" w:cs="Times New Roman"/>
          <w:sz w:val="24"/>
          <w:szCs w:val="24"/>
        </w:rPr>
      </w:pPr>
      <w:r w:rsidRPr="00177FF8">
        <w:rPr>
          <w:rFonts w:ascii="Times New Roman" w:hAnsi="Times New Roman" w:cs="Times New Roman"/>
          <w:sz w:val="24"/>
          <w:szCs w:val="24"/>
        </w:rPr>
        <w:t xml:space="preserve">• </w:t>
      </w:r>
      <w:r w:rsidR="004E1137" w:rsidRPr="004E1137">
        <w:rPr>
          <w:rFonts w:ascii="Times New Roman" w:hAnsi="Times New Roman" w:cs="Times New Roman"/>
          <w:i/>
          <w:iCs/>
          <w:sz w:val="24"/>
          <w:szCs w:val="24"/>
        </w:rPr>
        <w:t>Logic mờ</w:t>
      </w:r>
      <w:r w:rsidR="004E1137" w:rsidRPr="004E1137">
        <w:rPr>
          <w:rFonts w:ascii="Times New Roman" w:hAnsi="Times New Roman" w:cs="Times New Roman"/>
          <w:sz w:val="24"/>
          <w:szCs w:val="24"/>
        </w:rPr>
        <w:t xml:space="preserve"> (Fuzzy logic)</w:t>
      </w:r>
      <w:r w:rsidRPr="00177FF8">
        <w:rPr>
          <w:rFonts w:ascii="Times New Roman" w:hAnsi="Times New Roman" w:cs="Times New Roman"/>
          <w:sz w:val="24"/>
          <w:szCs w:val="24"/>
        </w:rPr>
        <w:t xml:space="preserve">, ưu điểm của nó là khả năng tính toán rõ ràng các yếu tố định tính. </w:t>
      </w:r>
      <w:r w:rsidR="004E1137" w:rsidRPr="004E1137">
        <w:rPr>
          <w:rFonts w:ascii="Times New Roman" w:hAnsi="Times New Roman" w:cs="Times New Roman"/>
          <w:sz w:val="24"/>
          <w:szCs w:val="24"/>
        </w:rPr>
        <w:t>Theo logic truyền thống (traditional logic), một biểu thức logic chỉ nhận một trong hai giá</w:t>
      </w:r>
      <w:r w:rsidR="004E1137">
        <w:rPr>
          <w:rFonts w:ascii="Times New Roman" w:hAnsi="Times New Roman" w:cs="Times New Roman"/>
          <w:sz w:val="24"/>
          <w:szCs w:val="24"/>
        </w:rPr>
        <w:t xml:space="preserve"> </w:t>
      </w:r>
      <w:r w:rsidR="004E1137" w:rsidRPr="004E1137">
        <w:rPr>
          <w:rFonts w:ascii="Times New Roman" w:hAnsi="Times New Roman" w:cs="Times New Roman"/>
          <w:sz w:val="24"/>
          <w:szCs w:val="24"/>
        </w:rPr>
        <w:t>trị:</w:t>
      </w:r>
      <w:r w:rsidR="004E1137">
        <w:rPr>
          <w:rFonts w:ascii="Times New Roman" w:hAnsi="Times New Roman" w:cs="Times New Roman"/>
          <w:sz w:val="24"/>
          <w:szCs w:val="24"/>
        </w:rPr>
        <w:t xml:space="preserve"> </w:t>
      </w:r>
      <w:r w:rsidR="004E1137" w:rsidRPr="004E1137">
        <w:rPr>
          <w:rFonts w:ascii="Times New Roman" w:hAnsi="Times New Roman" w:cs="Times New Roman"/>
          <w:sz w:val="24"/>
          <w:szCs w:val="24"/>
        </w:rPr>
        <w:t xml:space="preserve">True hoặc False. Khác với lý thuyết logic truyền thống, một biểu thức logic mờ có thể nhận một trong vô số giá trị nằm trong khoảng số thực từ 0 đến 1. Nói cách khác, trong logic truyền thống, một sự kiện chỉ có thể hoặc là đúng (tương đương với True - 1) hoặc là sai (tương đương với False - 0) còn trong logic mờ, mức độ đúng của một sự kiện được đánh giá bằng một số thực có giá trị nằm giữa 0 và 1, tuỳ theo mức độ đúng “nhiều” hay “ít” của nó. </w:t>
      </w:r>
      <w:r w:rsidRPr="00177FF8">
        <w:rPr>
          <w:rFonts w:ascii="Times New Roman" w:hAnsi="Times New Roman" w:cs="Times New Roman"/>
          <w:sz w:val="24"/>
          <w:szCs w:val="24"/>
        </w:rPr>
        <w:t xml:space="preserve">Rosner, Comunale và Sexton </w:t>
      </w:r>
      <w:r w:rsidR="004E1137">
        <w:rPr>
          <w:rFonts w:ascii="Times New Roman" w:hAnsi="Times New Roman" w:cs="Times New Roman"/>
          <w:sz w:val="24"/>
          <w:szCs w:val="24"/>
        </w:rPr>
        <w:t>(2006)</w:t>
      </w:r>
      <w:r w:rsidRPr="00177FF8">
        <w:rPr>
          <w:rFonts w:ascii="Times New Roman" w:hAnsi="Times New Roman" w:cs="Times New Roman"/>
          <w:sz w:val="24"/>
          <w:szCs w:val="24"/>
        </w:rPr>
        <w:t xml:space="preserve"> chỉ ra một tiện ích chính của logic mờ nhằm mục đích đánh giá tính trọng yếu. Hệ thống mờ cho phép kiểm toán viên đánh giá tính trọng yếu trên thang đo liên tục từ 0 đến 1 chứ không phải bằng quyết định nhị phân.</w:t>
      </w:r>
    </w:p>
    <w:p w14:paraId="2B295C8C" w14:textId="3A20FBAD" w:rsidR="00177FF8" w:rsidRPr="00177FF8" w:rsidRDefault="00177FF8" w:rsidP="001D033A">
      <w:pPr>
        <w:spacing w:after="0" w:line="360" w:lineRule="auto"/>
        <w:jc w:val="both"/>
        <w:rPr>
          <w:rFonts w:ascii="Times New Roman" w:hAnsi="Times New Roman" w:cs="Times New Roman"/>
          <w:sz w:val="24"/>
          <w:szCs w:val="24"/>
        </w:rPr>
      </w:pPr>
      <w:r w:rsidRPr="00177FF8">
        <w:rPr>
          <w:rFonts w:ascii="Times New Roman" w:hAnsi="Times New Roman" w:cs="Times New Roman"/>
          <w:sz w:val="24"/>
          <w:szCs w:val="24"/>
        </w:rPr>
        <w:t xml:space="preserve">• </w:t>
      </w:r>
      <w:r w:rsidRPr="004E1137">
        <w:rPr>
          <w:rFonts w:ascii="Times New Roman" w:hAnsi="Times New Roman" w:cs="Times New Roman"/>
          <w:i/>
          <w:iCs/>
          <w:sz w:val="24"/>
          <w:szCs w:val="24"/>
        </w:rPr>
        <w:t>Mạng nơron</w:t>
      </w:r>
      <w:r w:rsidRPr="00177FF8">
        <w:rPr>
          <w:rFonts w:ascii="Times New Roman" w:hAnsi="Times New Roman" w:cs="Times New Roman"/>
          <w:sz w:val="24"/>
          <w:szCs w:val="24"/>
        </w:rPr>
        <w:t xml:space="preserve"> hầu hết gắn liền với việc đánh giá rủi ro, giúp kiểm toán viên thực hiện các nhiệm vụ đánh giá rủi ro một cách hệ thống và nhất quán hơn, nhờ khả năng của mạng nơron trong việc tìm hiểu, tổng quát hóa và phân loại dữ liệu, cả đầy đủ và không đầy đủ </w:t>
      </w:r>
      <w:r w:rsidR="004E1137">
        <w:rPr>
          <w:rFonts w:ascii="Times New Roman" w:hAnsi="Times New Roman" w:cs="Times New Roman"/>
          <w:sz w:val="24"/>
          <w:szCs w:val="24"/>
        </w:rPr>
        <w:t>(</w:t>
      </w:r>
      <w:r w:rsidR="004E1137" w:rsidRPr="004E1137">
        <w:rPr>
          <w:rFonts w:ascii="Times New Roman" w:hAnsi="Times New Roman" w:cs="Times New Roman"/>
          <w:sz w:val="24"/>
          <w:szCs w:val="24"/>
        </w:rPr>
        <w:t xml:space="preserve">Chi-Tien Chiu </w:t>
      </w:r>
      <w:r w:rsidR="004E1137">
        <w:rPr>
          <w:rFonts w:ascii="Times New Roman" w:hAnsi="Times New Roman" w:cs="Times New Roman"/>
          <w:sz w:val="24"/>
          <w:szCs w:val="24"/>
        </w:rPr>
        <w:t xml:space="preserve">và </w:t>
      </w:r>
      <w:r w:rsidR="004E1137" w:rsidRPr="004E1137">
        <w:rPr>
          <w:rFonts w:ascii="Times New Roman" w:hAnsi="Times New Roman" w:cs="Times New Roman"/>
          <w:sz w:val="24"/>
          <w:szCs w:val="24"/>
        </w:rPr>
        <w:t>Scott R</w:t>
      </w:r>
      <w:r w:rsidR="004E1137">
        <w:rPr>
          <w:rFonts w:ascii="Times New Roman" w:hAnsi="Times New Roman" w:cs="Times New Roman"/>
          <w:sz w:val="24"/>
          <w:szCs w:val="24"/>
        </w:rPr>
        <w:t>., 1994)</w:t>
      </w:r>
      <w:r w:rsidRPr="00177FF8">
        <w:rPr>
          <w:rFonts w:ascii="Times New Roman" w:hAnsi="Times New Roman" w:cs="Times New Roman"/>
          <w:sz w:val="24"/>
          <w:szCs w:val="24"/>
        </w:rPr>
        <w:t xml:space="preserve">. Calderon và Cheh </w:t>
      </w:r>
      <w:r w:rsidR="004E1137">
        <w:rPr>
          <w:rFonts w:ascii="Times New Roman" w:hAnsi="Times New Roman" w:cs="Times New Roman"/>
          <w:sz w:val="24"/>
          <w:szCs w:val="24"/>
        </w:rPr>
        <w:t>(2002)</w:t>
      </w:r>
      <w:r w:rsidRPr="00177FF8">
        <w:rPr>
          <w:rFonts w:ascii="Times New Roman" w:hAnsi="Times New Roman" w:cs="Times New Roman"/>
          <w:sz w:val="24"/>
          <w:szCs w:val="24"/>
        </w:rPr>
        <w:t xml:space="preserve"> đề cập đến các tùy chọn khác về cách sử dụng mạng nơron: để đánh giá rủi ro thông tin sơ bộ, đánh giá rủi ro kiểm soát; xác định sai sót và gian lận, kiệt quệ tài chính và phá sản và hình thành ý kiến kiểm toán liên tục.</w:t>
      </w:r>
    </w:p>
    <w:p w14:paraId="1664DE3D" w14:textId="6AD07270" w:rsidR="00177FF8" w:rsidRDefault="00177FF8" w:rsidP="001D033A">
      <w:pPr>
        <w:spacing w:after="0" w:line="360" w:lineRule="auto"/>
        <w:jc w:val="both"/>
        <w:rPr>
          <w:rFonts w:ascii="Times New Roman" w:hAnsi="Times New Roman" w:cs="Times New Roman"/>
          <w:sz w:val="24"/>
          <w:szCs w:val="24"/>
        </w:rPr>
      </w:pPr>
      <w:r w:rsidRPr="00177FF8">
        <w:rPr>
          <w:rFonts w:ascii="Times New Roman" w:hAnsi="Times New Roman" w:cs="Times New Roman"/>
          <w:sz w:val="24"/>
          <w:szCs w:val="24"/>
        </w:rPr>
        <w:t xml:space="preserve">• </w:t>
      </w:r>
      <w:r w:rsidRPr="004E1137">
        <w:rPr>
          <w:rFonts w:ascii="Times New Roman" w:hAnsi="Times New Roman" w:cs="Times New Roman"/>
          <w:i/>
          <w:iCs/>
          <w:sz w:val="24"/>
          <w:szCs w:val="24"/>
        </w:rPr>
        <w:t>Các hệ thống kết hợp</w:t>
      </w:r>
      <w:r w:rsidRPr="00177FF8">
        <w:rPr>
          <w:rFonts w:ascii="Times New Roman" w:hAnsi="Times New Roman" w:cs="Times New Roman"/>
          <w:sz w:val="24"/>
          <w:szCs w:val="24"/>
        </w:rPr>
        <w:t xml:space="preserve">, sự kết hợp của các công nghệ nêu trên, có thể được sử dụng khi cần cả phân tích định lượng và đánh giá định tính. Davis, Massey và Lovell </w:t>
      </w:r>
      <w:r w:rsidR="004E1137">
        <w:rPr>
          <w:rFonts w:ascii="Times New Roman" w:hAnsi="Times New Roman" w:cs="Times New Roman"/>
          <w:sz w:val="24"/>
          <w:szCs w:val="24"/>
        </w:rPr>
        <w:t>(1997)</w:t>
      </w:r>
      <w:r w:rsidRPr="00177FF8">
        <w:rPr>
          <w:rFonts w:ascii="Times New Roman" w:hAnsi="Times New Roman" w:cs="Times New Roman"/>
          <w:sz w:val="24"/>
          <w:szCs w:val="24"/>
        </w:rPr>
        <w:t xml:space="preserve"> đã xây dựng một hệ thống lai nguyên mẫu, tích hợp một hệ thống chuyên gia và một mạng nơ-ron. Phần hệ thống chuyên gia đảm bảo việc sử dụng hiệu quả các mối quan hệ biến điều khiển đã biết, trong khi phần mạng nơron cung cấp một cách nhận biết các mẫu trong số lượng lớn các mối quan hệ biến điều khiển, một số mối quan hệ trong số đó không thể diễn đạt thành một bộ quy tắc.</w:t>
      </w:r>
    </w:p>
    <w:p w14:paraId="1004467C" w14:textId="7D96A92A" w:rsidR="006E2B06" w:rsidRPr="006E2B06" w:rsidRDefault="006E2B06" w:rsidP="001D033A">
      <w:pPr>
        <w:spacing w:after="0" w:line="360" w:lineRule="auto"/>
        <w:jc w:val="both"/>
        <w:rPr>
          <w:rFonts w:ascii="Times New Roman" w:hAnsi="Times New Roman" w:cs="Times New Roman"/>
          <w:b/>
          <w:bCs/>
          <w:sz w:val="24"/>
          <w:szCs w:val="24"/>
        </w:rPr>
      </w:pPr>
      <w:r w:rsidRPr="006E2B06">
        <w:rPr>
          <w:rFonts w:ascii="Times New Roman" w:hAnsi="Times New Roman" w:cs="Times New Roman"/>
          <w:b/>
          <w:bCs/>
          <w:sz w:val="24"/>
          <w:szCs w:val="24"/>
        </w:rPr>
        <w:t>4. Vận dụng trí tuệ nhân tạo trong công tác kế toán – kiểm toán</w:t>
      </w:r>
    </w:p>
    <w:p w14:paraId="25D94B21" w14:textId="34348592" w:rsidR="009C369A" w:rsidRDefault="009C369A" w:rsidP="001D033A">
      <w:pPr>
        <w:spacing w:after="0" w:line="360" w:lineRule="auto"/>
        <w:ind w:firstLine="720"/>
        <w:jc w:val="both"/>
        <w:rPr>
          <w:rFonts w:ascii="Times New Roman" w:hAnsi="Times New Roman" w:cs="Times New Roman"/>
          <w:sz w:val="24"/>
          <w:szCs w:val="24"/>
        </w:rPr>
      </w:pPr>
      <w:r w:rsidRPr="009C369A">
        <w:rPr>
          <w:rFonts w:ascii="Times New Roman" w:hAnsi="Times New Roman" w:cs="Times New Roman"/>
          <w:sz w:val="24"/>
          <w:szCs w:val="24"/>
        </w:rPr>
        <w:t>Trí tuệ nhân tạo đã bắt đầu được triển khai dần vào hệ thống thông tin kế toán và kiểm toán của các công ty. Bước đầu tiên phổ biến nhất là RPA</w:t>
      </w:r>
      <w:r>
        <w:rPr>
          <w:rFonts w:ascii="Times New Roman" w:hAnsi="Times New Roman" w:cs="Times New Roman"/>
          <w:sz w:val="24"/>
          <w:szCs w:val="24"/>
        </w:rPr>
        <w:t xml:space="preserve"> (</w:t>
      </w:r>
      <w:r w:rsidRPr="009C369A">
        <w:rPr>
          <w:rFonts w:ascii="Times New Roman" w:hAnsi="Times New Roman" w:cs="Times New Roman"/>
          <w:sz w:val="24"/>
          <w:szCs w:val="24"/>
        </w:rPr>
        <w:t>Robotic Process Automation</w:t>
      </w:r>
      <w:r>
        <w:rPr>
          <w:rFonts w:ascii="Times New Roman" w:hAnsi="Times New Roman" w:cs="Times New Roman"/>
          <w:sz w:val="24"/>
          <w:szCs w:val="24"/>
        </w:rPr>
        <w:t>)</w:t>
      </w:r>
      <w:r w:rsidRPr="009C369A">
        <w:rPr>
          <w:rFonts w:ascii="Times New Roman" w:hAnsi="Times New Roman" w:cs="Times New Roman"/>
          <w:sz w:val="24"/>
          <w:szCs w:val="24"/>
        </w:rPr>
        <w:t xml:space="preserve">, Tự động hóa quy trình bằng robot. RPA là một phần mềm chạy phần mềm ứng dụng khác và có thể được sử dụng để tự động hóa các quy trình kinh doanh được xác định trước </w:t>
      </w:r>
      <w:r>
        <w:rPr>
          <w:rFonts w:ascii="Times New Roman" w:hAnsi="Times New Roman" w:cs="Times New Roman"/>
          <w:sz w:val="24"/>
          <w:szCs w:val="24"/>
        </w:rPr>
        <w:t>(</w:t>
      </w:r>
      <w:r w:rsidRPr="009C369A">
        <w:rPr>
          <w:rFonts w:ascii="Times New Roman" w:hAnsi="Times New Roman" w:cs="Times New Roman"/>
          <w:sz w:val="24"/>
          <w:szCs w:val="24"/>
        </w:rPr>
        <w:t>A. M. Rozario, A. Zhang</w:t>
      </w:r>
      <w:r>
        <w:rPr>
          <w:rFonts w:ascii="Times New Roman" w:hAnsi="Times New Roman" w:cs="Times New Roman"/>
          <w:sz w:val="24"/>
          <w:szCs w:val="24"/>
        </w:rPr>
        <w:t xml:space="preserve"> và</w:t>
      </w:r>
      <w:r w:rsidRPr="009C369A">
        <w:rPr>
          <w:rFonts w:ascii="Times New Roman" w:hAnsi="Times New Roman" w:cs="Times New Roman"/>
          <w:sz w:val="24"/>
          <w:szCs w:val="24"/>
        </w:rPr>
        <w:t xml:space="preserve"> M. A. Vasarhelyi</w:t>
      </w:r>
      <w:r>
        <w:rPr>
          <w:rFonts w:ascii="Times New Roman" w:hAnsi="Times New Roman" w:cs="Times New Roman"/>
          <w:sz w:val="24"/>
          <w:szCs w:val="24"/>
        </w:rPr>
        <w:t xml:space="preserve">, </w:t>
      </w:r>
      <w:r w:rsidRPr="009C369A">
        <w:rPr>
          <w:rFonts w:ascii="Times New Roman" w:hAnsi="Times New Roman" w:cs="Times New Roman"/>
          <w:sz w:val="24"/>
          <w:szCs w:val="24"/>
        </w:rPr>
        <w:t>2019</w:t>
      </w:r>
      <w:r>
        <w:rPr>
          <w:rFonts w:ascii="Times New Roman" w:hAnsi="Times New Roman" w:cs="Times New Roman"/>
          <w:sz w:val="24"/>
          <w:szCs w:val="24"/>
        </w:rPr>
        <w:t xml:space="preserve">). </w:t>
      </w:r>
      <w:r w:rsidRPr="009C369A">
        <w:rPr>
          <w:rFonts w:ascii="Times New Roman" w:hAnsi="Times New Roman" w:cs="Times New Roman"/>
          <w:sz w:val="24"/>
          <w:szCs w:val="24"/>
        </w:rPr>
        <w:t xml:space="preserve">Sự khác biệt giữa RPA và trí tuệ nhân tạo là trong khi RPA hướng theo quy trình, tự động hóa các tác vụ dựa trên các quy tắc, thì trí tuệ nhân tạo là hướng dữ liệu, đòi hỏi dữ liệu có chất lượng cao để học các mẫu và mô phỏng các quyết định của con người trước </w:t>
      </w:r>
      <w:r>
        <w:rPr>
          <w:rFonts w:ascii="Times New Roman" w:hAnsi="Times New Roman" w:cs="Times New Roman"/>
          <w:sz w:val="24"/>
          <w:szCs w:val="24"/>
        </w:rPr>
        <w:t>(</w:t>
      </w:r>
      <w:r w:rsidRPr="009C369A">
        <w:rPr>
          <w:rFonts w:ascii="Times New Roman" w:hAnsi="Times New Roman" w:cs="Times New Roman"/>
          <w:sz w:val="24"/>
          <w:szCs w:val="24"/>
        </w:rPr>
        <w:t>A. M. Rozario, A. Zhang</w:t>
      </w:r>
      <w:r>
        <w:rPr>
          <w:rFonts w:ascii="Times New Roman" w:hAnsi="Times New Roman" w:cs="Times New Roman"/>
          <w:sz w:val="24"/>
          <w:szCs w:val="24"/>
        </w:rPr>
        <w:t xml:space="preserve"> và</w:t>
      </w:r>
      <w:r w:rsidRPr="009C369A">
        <w:rPr>
          <w:rFonts w:ascii="Times New Roman" w:hAnsi="Times New Roman" w:cs="Times New Roman"/>
          <w:sz w:val="24"/>
          <w:szCs w:val="24"/>
        </w:rPr>
        <w:t xml:space="preserve"> M. A. Vasarhelyi</w:t>
      </w:r>
      <w:r>
        <w:rPr>
          <w:rFonts w:ascii="Times New Roman" w:hAnsi="Times New Roman" w:cs="Times New Roman"/>
          <w:sz w:val="24"/>
          <w:szCs w:val="24"/>
        </w:rPr>
        <w:t xml:space="preserve">, </w:t>
      </w:r>
      <w:r w:rsidRPr="009C369A">
        <w:rPr>
          <w:rFonts w:ascii="Times New Roman" w:hAnsi="Times New Roman" w:cs="Times New Roman"/>
          <w:sz w:val="24"/>
          <w:szCs w:val="24"/>
        </w:rPr>
        <w:t>2019</w:t>
      </w:r>
      <w:r>
        <w:rPr>
          <w:rFonts w:ascii="Times New Roman" w:hAnsi="Times New Roman" w:cs="Times New Roman"/>
          <w:sz w:val="24"/>
          <w:szCs w:val="24"/>
        </w:rPr>
        <w:t xml:space="preserve">). </w:t>
      </w:r>
      <w:r w:rsidRPr="009C369A">
        <w:rPr>
          <w:rFonts w:ascii="Times New Roman" w:hAnsi="Times New Roman" w:cs="Times New Roman"/>
          <w:sz w:val="24"/>
          <w:szCs w:val="24"/>
        </w:rPr>
        <w:t>Hai thuật ngữ này do đó có liên</w:t>
      </w:r>
      <w:r>
        <w:rPr>
          <w:rFonts w:ascii="Times New Roman" w:hAnsi="Times New Roman" w:cs="Times New Roman"/>
          <w:sz w:val="24"/>
          <w:szCs w:val="24"/>
        </w:rPr>
        <w:t xml:space="preserve"> </w:t>
      </w:r>
      <w:r w:rsidRPr="009C369A">
        <w:rPr>
          <w:rFonts w:ascii="Times New Roman" w:hAnsi="Times New Roman" w:cs="Times New Roman"/>
          <w:sz w:val="24"/>
          <w:szCs w:val="24"/>
        </w:rPr>
        <w:t xml:space="preserve">quan chặt chẽ với nhau, với trí tuệ nhân tạo sẽ tiến thêm một bước nữa. Tuy nhiên, các công nghệ này không thay thế nhau mà bổ sung cho nhau </w:t>
      </w:r>
      <w:r w:rsidR="00695DDE">
        <w:rPr>
          <w:rFonts w:ascii="Times New Roman" w:hAnsi="Times New Roman" w:cs="Times New Roman"/>
          <w:sz w:val="24"/>
          <w:szCs w:val="24"/>
        </w:rPr>
        <w:t>(</w:t>
      </w:r>
      <w:r w:rsidR="00695DDE" w:rsidRPr="00695DDE">
        <w:rPr>
          <w:rFonts w:ascii="Times New Roman" w:hAnsi="Times New Roman" w:cs="Times New Roman"/>
          <w:sz w:val="24"/>
          <w:szCs w:val="24"/>
        </w:rPr>
        <w:t>EY</w:t>
      </w:r>
      <w:r w:rsidR="00695DDE">
        <w:rPr>
          <w:rFonts w:ascii="Times New Roman" w:hAnsi="Times New Roman" w:cs="Times New Roman"/>
          <w:sz w:val="24"/>
          <w:szCs w:val="24"/>
        </w:rPr>
        <w:t xml:space="preserve">, </w:t>
      </w:r>
      <w:r w:rsidR="00695DDE" w:rsidRPr="00695DDE">
        <w:rPr>
          <w:rFonts w:ascii="Times New Roman" w:hAnsi="Times New Roman" w:cs="Times New Roman"/>
          <w:sz w:val="24"/>
          <w:szCs w:val="24"/>
        </w:rPr>
        <w:t>2018).</w:t>
      </w:r>
      <w:r w:rsidR="00695DDE">
        <w:rPr>
          <w:rFonts w:ascii="Times New Roman" w:hAnsi="Times New Roman" w:cs="Times New Roman"/>
          <w:sz w:val="24"/>
          <w:szCs w:val="24"/>
        </w:rPr>
        <w:t xml:space="preserve"> </w:t>
      </w:r>
      <w:r w:rsidRPr="009C369A">
        <w:rPr>
          <w:rFonts w:ascii="Times New Roman" w:hAnsi="Times New Roman" w:cs="Times New Roman"/>
          <w:sz w:val="24"/>
          <w:szCs w:val="24"/>
        </w:rPr>
        <w:t xml:space="preserve">Lý do chính cho việc tích hợp các công nghệ RPA ngay từ đầu là do quá nhiều công việc lặp đi lặp lại, đơn giản, dựa trên quy tắc vẫn chiếm các kiểm toán viên một cách không cần thiết. </w:t>
      </w:r>
    </w:p>
    <w:p w14:paraId="5394FA4B" w14:textId="459AEA27" w:rsidR="00144008" w:rsidRDefault="00695DDE" w:rsidP="001D03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Thêm vào đó, t</w:t>
      </w:r>
      <w:r w:rsidR="00144008" w:rsidRPr="00144008">
        <w:rPr>
          <w:rFonts w:ascii="Times New Roman" w:hAnsi="Times New Roman" w:cs="Times New Roman"/>
          <w:sz w:val="24"/>
          <w:szCs w:val="24"/>
        </w:rPr>
        <w:t>heo Murphy và Brown (1992)</w:t>
      </w:r>
      <w:r w:rsidR="00144008">
        <w:rPr>
          <w:rFonts w:ascii="Times New Roman" w:hAnsi="Times New Roman" w:cs="Times New Roman"/>
          <w:sz w:val="24"/>
          <w:szCs w:val="24"/>
        </w:rPr>
        <w:t xml:space="preserve">, </w:t>
      </w:r>
      <w:r w:rsidR="00144008" w:rsidRPr="00144008">
        <w:rPr>
          <w:rFonts w:ascii="Times New Roman" w:hAnsi="Times New Roman" w:cs="Times New Roman"/>
          <w:sz w:val="24"/>
          <w:szCs w:val="24"/>
        </w:rPr>
        <w:t>phân tích rủi ro là giai đoạn quan trọng của việc đánh giá xem kế hoạch kiểm toán có hợp lý hay không và hữu ích để xác định lượng bằng chứng thích hợp cần thu thập cũng như xác định mức trọng yếu thích hợp. Một nguyên tắc chung có thể được suy ra: rủi ro vốn có càng cao, số lượng bằng chứng cần thiết càng cao và tỷ lệ trọng yếu cho phép càng thấp.</w:t>
      </w:r>
      <w:r w:rsidR="00144008">
        <w:rPr>
          <w:rFonts w:ascii="Times New Roman" w:hAnsi="Times New Roman" w:cs="Times New Roman"/>
          <w:sz w:val="24"/>
          <w:szCs w:val="24"/>
        </w:rPr>
        <w:t xml:space="preserve"> </w:t>
      </w:r>
      <w:r w:rsidR="00144008" w:rsidRPr="00144008">
        <w:rPr>
          <w:rFonts w:ascii="Times New Roman" w:hAnsi="Times New Roman" w:cs="Times New Roman"/>
          <w:sz w:val="24"/>
          <w:szCs w:val="24"/>
        </w:rPr>
        <w:t xml:space="preserve">Việc sử dụng </w:t>
      </w:r>
      <w:r w:rsidR="009C369A">
        <w:rPr>
          <w:rFonts w:ascii="Times New Roman" w:hAnsi="Times New Roman" w:cs="Times New Roman"/>
          <w:sz w:val="24"/>
          <w:szCs w:val="24"/>
        </w:rPr>
        <w:t>AI</w:t>
      </w:r>
      <w:r w:rsidR="00144008" w:rsidRPr="00144008">
        <w:rPr>
          <w:rFonts w:ascii="Times New Roman" w:hAnsi="Times New Roman" w:cs="Times New Roman"/>
          <w:sz w:val="24"/>
          <w:szCs w:val="24"/>
        </w:rPr>
        <w:t xml:space="preserve"> trong kiểm toán sẽ làm giảm cả ba loại rủi ro kiểm toán: rủi ro </w:t>
      </w:r>
      <w:r w:rsidR="009C369A">
        <w:rPr>
          <w:rFonts w:ascii="Times New Roman" w:hAnsi="Times New Roman" w:cs="Times New Roman"/>
          <w:sz w:val="24"/>
          <w:szCs w:val="24"/>
        </w:rPr>
        <w:t>tiềm tàng</w:t>
      </w:r>
      <w:r w:rsidR="00144008" w:rsidRPr="00144008">
        <w:rPr>
          <w:rFonts w:ascii="Times New Roman" w:hAnsi="Times New Roman" w:cs="Times New Roman"/>
          <w:sz w:val="24"/>
          <w:szCs w:val="24"/>
        </w:rPr>
        <w:t xml:space="preserve">, rủi ro kiểm soát và rủi ro phát hiện. Rủi ro </w:t>
      </w:r>
      <w:r w:rsidR="009C369A">
        <w:rPr>
          <w:rFonts w:ascii="Times New Roman" w:hAnsi="Times New Roman" w:cs="Times New Roman"/>
          <w:sz w:val="24"/>
          <w:szCs w:val="24"/>
        </w:rPr>
        <w:t>tiềm tàng</w:t>
      </w:r>
      <w:r w:rsidR="00144008" w:rsidRPr="00144008">
        <w:rPr>
          <w:rFonts w:ascii="Times New Roman" w:hAnsi="Times New Roman" w:cs="Times New Roman"/>
          <w:sz w:val="24"/>
          <w:szCs w:val="24"/>
        </w:rPr>
        <w:t xml:space="preserve"> là xác suất có sai sót trọng yếu trong báo cáo tài chính trước khi thực hiện quá trình đánh giá kiểm soát nội bộ, thể hiện rủi ro phức tạp nhất để xác định.</w:t>
      </w:r>
      <w:r w:rsidR="009C369A">
        <w:rPr>
          <w:rFonts w:ascii="Times New Roman" w:hAnsi="Times New Roman" w:cs="Times New Roman"/>
          <w:sz w:val="24"/>
          <w:szCs w:val="24"/>
        </w:rPr>
        <w:t xml:space="preserve"> </w:t>
      </w:r>
      <w:r w:rsidR="009C369A" w:rsidRPr="009C369A">
        <w:rPr>
          <w:rFonts w:ascii="Times New Roman" w:hAnsi="Times New Roman" w:cs="Times New Roman"/>
          <w:sz w:val="24"/>
          <w:szCs w:val="24"/>
        </w:rPr>
        <w:t>Hệ thống chuyên gia</w:t>
      </w:r>
      <w:r w:rsidR="009C369A">
        <w:rPr>
          <w:rFonts w:ascii="Times New Roman" w:hAnsi="Times New Roman" w:cs="Times New Roman"/>
          <w:sz w:val="24"/>
          <w:szCs w:val="24"/>
        </w:rPr>
        <w:t xml:space="preserve"> (ES - </w:t>
      </w:r>
      <w:r w:rsidR="009C369A" w:rsidRPr="009C369A">
        <w:rPr>
          <w:rFonts w:ascii="Times New Roman" w:hAnsi="Times New Roman" w:cs="Times New Roman"/>
          <w:sz w:val="24"/>
          <w:szCs w:val="24"/>
        </w:rPr>
        <w:t>expert systems</w:t>
      </w:r>
      <w:r w:rsidR="009C369A">
        <w:rPr>
          <w:rFonts w:ascii="Times New Roman" w:hAnsi="Times New Roman" w:cs="Times New Roman"/>
          <w:sz w:val="24"/>
          <w:szCs w:val="24"/>
        </w:rPr>
        <w:t>)</w:t>
      </w:r>
      <w:r w:rsidR="009C369A" w:rsidRPr="009C369A">
        <w:rPr>
          <w:rFonts w:ascii="Times New Roman" w:hAnsi="Times New Roman" w:cs="Times New Roman"/>
          <w:sz w:val="24"/>
          <w:szCs w:val="24"/>
        </w:rPr>
        <w:t xml:space="preserve"> thường dựa trên các mô hình thống kê cho phép kiểm toán viên nhận ra các rủi ro tiềm tàng vốn có và cũng có thể nêu các biến cơ bản để đưa ra phán đoán về rủi ro tiềm tàng. Một cách tiếp cận phổ biến khác là dựa trên bảng câu hỏi, với một hệ thống chuyên gia đặt câu hỏi cho kiểm toán viên và đánh giá chúng thông qua ma trận, tính điểm rủi ro tổng thể.</w:t>
      </w:r>
    </w:p>
    <w:p w14:paraId="76BA47F0" w14:textId="784AB606" w:rsidR="00695DDE" w:rsidRPr="00695DDE" w:rsidRDefault="00695DDE" w:rsidP="001D033A">
      <w:pPr>
        <w:spacing w:after="0" w:line="360" w:lineRule="auto"/>
        <w:ind w:firstLine="720"/>
        <w:jc w:val="both"/>
        <w:rPr>
          <w:rFonts w:ascii="Times New Roman" w:hAnsi="Times New Roman" w:cs="Times New Roman"/>
          <w:sz w:val="24"/>
          <w:szCs w:val="24"/>
        </w:rPr>
      </w:pPr>
      <w:r w:rsidRPr="00695DDE">
        <w:rPr>
          <w:rFonts w:ascii="Times New Roman" w:hAnsi="Times New Roman" w:cs="Times New Roman"/>
          <w:sz w:val="24"/>
          <w:szCs w:val="24"/>
        </w:rPr>
        <w:t>Đối với các xu hướng và t</w:t>
      </w:r>
      <w:r w:rsidR="00122612">
        <w:rPr>
          <w:rFonts w:ascii="Times New Roman" w:hAnsi="Times New Roman" w:cs="Times New Roman"/>
          <w:sz w:val="24"/>
          <w:szCs w:val="24"/>
        </w:rPr>
        <w:t>hông tin</w:t>
      </w:r>
      <w:r w:rsidRPr="00695DDE">
        <w:rPr>
          <w:rFonts w:ascii="Times New Roman" w:hAnsi="Times New Roman" w:cs="Times New Roman"/>
          <w:sz w:val="24"/>
          <w:szCs w:val="24"/>
        </w:rPr>
        <w:t xml:space="preserve"> trong lĩnh vực </w:t>
      </w:r>
      <w:r w:rsidR="00122612">
        <w:rPr>
          <w:rFonts w:ascii="Times New Roman" w:hAnsi="Times New Roman" w:cs="Times New Roman"/>
          <w:sz w:val="24"/>
          <w:szCs w:val="24"/>
        </w:rPr>
        <w:t>AI</w:t>
      </w:r>
      <w:r w:rsidRPr="00695DDE">
        <w:rPr>
          <w:rFonts w:ascii="Times New Roman" w:hAnsi="Times New Roman" w:cs="Times New Roman"/>
          <w:sz w:val="24"/>
          <w:szCs w:val="24"/>
        </w:rPr>
        <w:t xml:space="preserve"> trong kiểm toán, sự đổi mới đang diễn ra </w:t>
      </w:r>
      <w:r w:rsidR="00122612">
        <w:rPr>
          <w:rFonts w:ascii="Times New Roman" w:hAnsi="Times New Roman" w:cs="Times New Roman"/>
          <w:sz w:val="24"/>
          <w:szCs w:val="24"/>
        </w:rPr>
        <w:t>nhanh nhất tại</w:t>
      </w:r>
      <w:r w:rsidRPr="00695DDE">
        <w:rPr>
          <w:rFonts w:ascii="Times New Roman" w:hAnsi="Times New Roman" w:cs="Times New Roman"/>
          <w:sz w:val="24"/>
          <w:szCs w:val="24"/>
        </w:rPr>
        <w:t xml:space="preserve"> các công ty</w:t>
      </w:r>
      <w:r w:rsidR="00122612">
        <w:rPr>
          <w:rFonts w:ascii="Times New Roman" w:hAnsi="Times New Roman" w:cs="Times New Roman"/>
          <w:sz w:val="24"/>
          <w:szCs w:val="24"/>
        </w:rPr>
        <w:t xml:space="preserve"> kiểm toán</w:t>
      </w:r>
      <w:r w:rsidRPr="00695DDE">
        <w:rPr>
          <w:rFonts w:ascii="Times New Roman" w:hAnsi="Times New Roman" w:cs="Times New Roman"/>
          <w:sz w:val="24"/>
          <w:szCs w:val="24"/>
        </w:rPr>
        <w:t xml:space="preserve"> Big4: Deloitte, EY, PwC và KPMG. Do đó, các công nghệ </w:t>
      </w:r>
      <w:r>
        <w:rPr>
          <w:rFonts w:ascii="Times New Roman" w:hAnsi="Times New Roman" w:cs="Times New Roman"/>
          <w:sz w:val="24"/>
          <w:szCs w:val="24"/>
        </w:rPr>
        <w:t>AI</w:t>
      </w:r>
      <w:r w:rsidRPr="00695DDE">
        <w:rPr>
          <w:rFonts w:ascii="Times New Roman" w:hAnsi="Times New Roman" w:cs="Times New Roman"/>
          <w:sz w:val="24"/>
          <w:szCs w:val="24"/>
        </w:rPr>
        <w:t xml:space="preserve"> do </w:t>
      </w:r>
      <w:r>
        <w:rPr>
          <w:rFonts w:ascii="Times New Roman" w:hAnsi="Times New Roman" w:cs="Times New Roman"/>
          <w:sz w:val="24"/>
          <w:szCs w:val="24"/>
        </w:rPr>
        <w:t>Big4 giới thiệu rất cụ thể và có thể áp dụng:</w:t>
      </w:r>
    </w:p>
    <w:p w14:paraId="6315BD39" w14:textId="10EC9FAB" w:rsidR="00695DDE" w:rsidRDefault="00695DDE" w:rsidP="001D033A">
      <w:pPr>
        <w:spacing w:after="0" w:line="360" w:lineRule="auto"/>
        <w:jc w:val="both"/>
        <w:rPr>
          <w:rFonts w:ascii="Times New Roman" w:hAnsi="Times New Roman" w:cs="Times New Roman"/>
          <w:sz w:val="24"/>
          <w:szCs w:val="24"/>
        </w:rPr>
      </w:pPr>
      <w:r w:rsidRPr="001D033A">
        <w:rPr>
          <w:rFonts w:ascii="Times New Roman" w:hAnsi="Times New Roman" w:cs="Times New Roman"/>
          <w:i/>
          <w:iCs/>
          <w:sz w:val="24"/>
          <w:szCs w:val="24"/>
        </w:rPr>
        <w:t>Deloitte</w:t>
      </w:r>
      <w:r w:rsidRPr="00695DDE">
        <w:rPr>
          <w:rFonts w:ascii="Times New Roman" w:hAnsi="Times New Roman" w:cs="Times New Roman"/>
          <w:sz w:val="24"/>
          <w:szCs w:val="24"/>
        </w:rPr>
        <w:t xml:space="preserve"> đã thành lập một liên minh với Kira Systems vào tháng 3 năm 2016 để mang lại sự đổi mới và học máy cho nơi làm việc </w:t>
      </w:r>
      <w:r w:rsidR="00D041C3">
        <w:rPr>
          <w:rFonts w:ascii="Times New Roman" w:hAnsi="Times New Roman" w:cs="Times New Roman"/>
          <w:sz w:val="24"/>
          <w:szCs w:val="24"/>
        </w:rPr>
        <w:t>(</w:t>
      </w:r>
      <w:r w:rsidR="00D041C3" w:rsidRPr="00695DDE">
        <w:rPr>
          <w:rFonts w:ascii="Times New Roman" w:hAnsi="Times New Roman" w:cs="Times New Roman"/>
          <w:sz w:val="24"/>
          <w:szCs w:val="24"/>
        </w:rPr>
        <w:t>Deloitte,</w:t>
      </w:r>
      <w:r w:rsidR="00D041C3">
        <w:rPr>
          <w:rFonts w:ascii="Times New Roman" w:hAnsi="Times New Roman" w:cs="Times New Roman"/>
          <w:sz w:val="24"/>
          <w:szCs w:val="24"/>
        </w:rPr>
        <w:t xml:space="preserve"> 2016)</w:t>
      </w:r>
      <w:r w:rsidRPr="00695DDE">
        <w:rPr>
          <w:rFonts w:ascii="Times New Roman" w:hAnsi="Times New Roman" w:cs="Times New Roman"/>
          <w:sz w:val="24"/>
          <w:szCs w:val="24"/>
        </w:rPr>
        <w:t xml:space="preserve">. Dựa trên liên minh, Deloitte sau đó đã tạo ra một ứng dụng nhận thức được gọi là Argus, được thiết kế đặc biệt cho các mục đích kiểm toán. Ứng dụng này “học hỏi từ các tương tác của con người và tận dụng các kỹ thuật máy học tiên tiến và xử lý ngôn ngữ tự nhiên để tự động xác định và trích xuất thông tin kế toán quan trọng từ bất </w:t>
      </w:r>
      <w:r w:rsidR="00D041C3">
        <w:rPr>
          <w:rFonts w:ascii="Times New Roman" w:hAnsi="Times New Roman" w:cs="Times New Roman"/>
          <w:sz w:val="24"/>
          <w:szCs w:val="24"/>
        </w:rPr>
        <w:t xml:space="preserve"> </w:t>
      </w:r>
      <w:r w:rsidRPr="00695DDE">
        <w:rPr>
          <w:rFonts w:ascii="Times New Roman" w:hAnsi="Times New Roman" w:cs="Times New Roman"/>
          <w:sz w:val="24"/>
          <w:szCs w:val="24"/>
        </w:rPr>
        <w:t>kỳ loại tài liệu điện tử nào”</w:t>
      </w:r>
      <w:r w:rsidR="00D041C3">
        <w:rPr>
          <w:rFonts w:ascii="Times New Roman" w:hAnsi="Times New Roman" w:cs="Times New Roman"/>
          <w:sz w:val="24"/>
          <w:szCs w:val="24"/>
        </w:rPr>
        <w:t xml:space="preserve"> (</w:t>
      </w:r>
      <w:r w:rsidR="00D041C3" w:rsidRPr="00695DDE">
        <w:rPr>
          <w:rFonts w:ascii="Times New Roman" w:hAnsi="Times New Roman" w:cs="Times New Roman"/>
          <w:sz w:val="24"/>
          <w:szCs w:val="24"/>
        </w:rPr>
        <w:t>Deloitte,</w:t>
      </w:r>
      <w:r w:rsidR="00D041C3">
        <w:rPr>
          <w:rFonts w:ascii="Times New Roman" w:hAnsi="Times New Roman" w:cs="Times New Roman"/>
          <w:sz w:val="24"/>
          <w:szCs w:val="24"/>
        </w:rPr>
        <w:t xml:space="preserve"> 2016). </w:t>
      </w:r>
      <w:r w:rsidRPr="00695DDE">
        <w:rPr>
          <w:rFonts w:ascii="Times New Roman" w:hAnsi="Times New Roman" w:cs="Times New Roman"/>
          <w:sz w:val="24"/>
          <w:szCs w:val="24"/>
        </w:rPr>
        <w:t>Đối với bước này, công ty đã giành được giải thưởng Đổi mới kiểm toán của năm của Bản tin Kế toán Quốc tế 2018</w:t>
      </w:r>
      <w:r w:rsidR="00D041C3">
        <w:rPr>
          <w:rFonts w:ascii="Times New Roman" w:hAnsi="Times New Roman" w:cs="Times New Roman"/>
          <w:sz w:val="24"/>
          <w:szCs w:val="24"/>
        </w:rPr>
        <w:t xml:space="preserve"> </w:t>
      </w:r>
      <w:r w:rsidRPr="00695DDE">
        <w:rPr>
          <w:rFonts w:ascii="Times New Roman" w:hAnsi="Times New Roman" w:cs="Times New Roman"/>
          <w:sz w:val="24"/>
          <w:szCs w:val="24"/>
        </w:rPr>
        <w:t>vì sự cống hiến cho việc đổi mới và phát triển các công cụ để chuyển đổi nghề kiểm toán</w:t>
      </w:r>
      <w:r w:rsidR="00D041C3">
        <w:rPr>
          <w:rFonts w:ascii="Times New Roman" w:hAnsi="Times New Roman" w:cs="Times New Roman"/>
          <w:sz w:val="24"/>
          <w:szCs w:val="24"/>
        </w:rPr>
        <w:t xml:space="preserve">. </w:t>
      </w:r>
      <w:r w:rsidRPr="00695DDE">
        <w:rPr>
          <w:rFonts w:ascii="Times New Roman" w:hAnsi="Times New Roman" w:cs="Times New Roman"/>
          <w:sz w:val="24"/>
          <w:szCs w:val="24"/>
        </w:rPr>
        <w:t xml:space="preserve">Một ứng dụng khác do Deloitte phát triển là </w:t>
      </w:r>
      <w:r w:rsidR="00D041C3">
        <w:rPr>
          <w:rFonts w:ascii="Times New Roman" w:hAnsi="Times New Roman" w:cs="Times New Roman"/>
          <w:sz w:val="24"/>
          <w:szCs w:val="24"/>
        </w:rPr>
        <w:t>Hướng dẫn hỗ trợ c</w:t>
      </w:r>
      <w:r w:rsidRPr="00695DDE">
        <w:rPr>
          <w:rFonts w:ascii="Times New Roman" w:hAnsi="Times New Roman" w:cs="Times New Roman"/>
          <w:sz w:val="24"/>
          <w:szCs w:val="24"/>
        </w:rPr>
        <w:t xml:space="preserve">á nhân </w:t>
      </w:r>
      <w:r w:rsidR="00D041C3">
        <w:rPr>
          <w:rFonts w:ascii="Times New Roman" w:hAnsi="Times New Roman" w:cs="Times New Roman"/>
          <w:sz w:val="24"/>
          <w:szCs w:val="24"/>
        </w:rPr>
        <w:t>đ</w:t>
      </w:r>
      <w:r w:rsidRPr="00695DDE">
        <w:rPr>
          <w:rFonts w:ascii="Times New Roman" w:hAnsi="Times New Roman" w:cs="Times New Roman"/>
          <w:sz w:val="24"/>
          <w:szCs w:val="24"/>
        </w:rPr>
        <w:t xml:space="preserve">ánh giá </w:t>
      </w:r>
      <w:r w:rsidR="00D041C3">
        <w:rPr>
          <w:rFonts w:ascii="Times New Roman" w:hAnsi="Times New Roman" w:cs="Times New Roman"/>
          <w:sz w:val="24"/>
          <w:szCs w:val="24"/>
        </w:rPr>
        <w:t>r</w:t>
      </w:r>
      <w:r w:rsidRPr="00695DDE">
        <w:rPr>
          <w:rFonts w:ascii="Times New Roman" w:hAnsi="Times New Roman" w:cs="Times New Roman"/>
          <w:sz w:val="24"/>
          <w:szCs w:val="24"/>
        </w:rPr>
        <w:t xml:space="preserve">ủi ro, gọi tắt là GRAPA. Nó hỗ trợ kiểm toán viên so sánh chiến lược đã chọn của họ với các chiến lược rủi ro khác đã sử dụng trước đó, làm việc với cơ sở dữ liệu của Deloitte gồm 10.000 trường hợp, với mỗi trường hợp bao gồm khoảng 50 rủi ro </w:t>
      </w:r>
      <w:r w:rsidR="00D041C3">
        <w:rPr>
          <w:rFonts w:ascii="Times New Roman" w:hAnsi="Times New Roman" w:cs="Times New Roman"/>
          <w:sz w:val="24"/>
          <w:szCs w:val="24"/>
        </w:rPr>
        <w:t>(</w:t>
      </w:r>
      <w:r w:rsidR="00D041C3" w:rsidRPr="00D041C3">
        <w:rPr>
          <w:rFonts w:ascii="Times New Roman" w:hAnsi="Times New Roman" w:cs="Times New Roman"/>
          <w:sz w:val="24"/>
          <w:szCs w:val="24"/>
        </w:rPr>
        <w:t>Deloitte,</w:t>
      </w:r>
      <w:r w:rsidR="00D041C3">
        <w:rPr>
          <w:rFonts w:ascii="Times New Roman" w:hAnsi="Times New Roman" w:cs="Times New Roman"/>
          <w:sz w:val="24"/>
          <w:szCs w:val="24"/>
        </w:rPr>
        <w:t xml:space="preserve"> 2018)</w:t>
      </w:r>
      <w:r w:rsidRPr="00695DDE">
        <w:rPr>
          <w:rFonts w:ascii="Times New Roman" w:hAnsi="Times New Roman" w:cs="Times New Roman"/>
          <w:sz w:val="24"/>
          <w:szCs w:val="24"/>
        </w:rPr>
        <w:t>. Theo Deloitte, ứng dụng này nên được coi là một công cụ để lập kế hoạch và đánh giá tiêu chuẩn, vì vẫn cần đến sự sáng tạo và trí tuệ của con người, đặc biệt là việc xem xét các quy trình, sự phát triển và rủi ro.</w:t>
      </w:r>
      <w:r w:rsidR="00122612">
        <w:rPr>
          <w:rFonts w:ascii="Times New Roman" w:hAnsi="Times New Roman" w:cs="Times New Roman"/>
          <w:sz w:val="24"/>
          <w:szCs w:val="24"/>
        </w:rPr>
        <w:t xml:space="preserve"> </w:t>
      </w:r>
      <w:r w:rsidR="00122612" w:rsidRPr="00122612">
        <w:rPr>
          <w:rFonts w:ascii="Times New Roman" w:hAnsi="Times New Roman" w:cs="Times New Roman"/>
          <w:sz w:val="24"/>
          <w:szCs w:val="24"/>
        </w:rPr>
        <w:t xml:space="preserve">Deloitte cũng có kế hoạch giới thiệu chatbot, hướng dẫn nhân viên một cách hiệu quả thông qua các quy định, luật, chuẩn mực kiểm toán và kế toán và tài liệu chuyên môn </w:t>
      </w:r>
      <w:r w:rsidR="00122612">
        <w:rPr>
          <w:rFonts w:ascii="Times New Roman" w:hAnsi="Times New Roman" w:cs="Times New Roman"/>
          <w:sz w:val="24"/>
          <w:szCs w:val="24"/>
        </w:rPr>
        <w:t>(</w:t>
      </w:r>
      <w:r w:rsidR="00122612" w:rsidRPr="00D041C3">
        <w:rPr>
          <w:rFonts w:ascii="Times New Roman" w:hAnsi="Times New Roman" w:cs="Times New Roman"/>
          <w:sz w:val="24"/>
          <w:szCs w:val="24"/>
        </w:rPr>
        <w:t>Deloitte,</w:t>
      </w:r>
      <w:r w:rsidR="00122612">
        <w:rPr>
          <w:rFonts w:ascii="Times New Roman" w:hAnsi="Times New Roman" w:cs="Times New Roman"/>
          <w:sz w:val="24"/>
          <w:szCs w:val="24"/>
        </w:rPr>
        <w:t xml:space="preserve"> 2018)</w:t>
      </w:r>
      <w:r w:rsidR="00122612" w:rsidRPr="00122612">
        <w:rPr>
          <w:rFonts w:ascii="Times New Roman" w:hAnsi="Times New Roman" w:cs="Times New Roman"/>
          <w:sz w:val="24"/>
          <w:szCs w:val="24"/>
        </w:rPr>
        <w:t>. Ứng dụng này sẽ dựa trên các thuật toán và cũng sẽ thu thập dữ liệu phản hồi có giá trị từ người dùng để cải thiện các tìm kiếm hơn nữa và làm cho ứng dụng hiệu quả hơn.</w:t>
      </w:r>
    </w:p>
    <w:p w14:paraId="037EEC71" w14:textId="658C9B80" w:rsidR="00122612" w:rsidRPr="00122612" w:rsidRDefault="00122612" w:rsidP="001D033A">
      <w:pPr>
        <w:spacing w:after="0" w:line="360" w:lineRule="auto"/>
        <w:jc w:val="both"/>
        <w:rPr>
          <w:rFonts w:ascii="Times New Roman" w:hAnsi="Times New Roman" w:cs="Times New Roman"/>
          <w:sz w:val="24"/>
          <w:szCs w:val="24"/>
        </w:rPr>
      </w:pPr>
      <w:r w:rsidRPr="001D033A">
        <w:rPr>
          <w:rFonts w:ascii="Times New Roman" w:hAnsi="Times New Roman" w:cs="Times New Roman"/>
          <w:i/>
          <w:iCs/>
          <w:sz w:val="24"/>
          <w:szCs w:val="24"/>
        </w:rPr>
        <w:t xml:space="preserve">PwC </w:t>
      </w:r>
      <w:r w:rsidRPr="00122612">
        <w:rPr>
          <w:rFonts w:ascii="Times New Roman" w:hAnsi="Times New Roman" w:cs="Times New Roman"/>
          <w:sz w:val="24"/>
          <w:szCs w:val="24"/>
        </w:rPr>
        <w:t xml:space="preserve">đã giành được cả hai giải thưởng Sáng tạo Kiểm toán của Bản tin Kế toán Quốc tế năm 2017 và 2019. Giải thưởng năm 2017 được kết nối với công nghệ GL.ai của nó, được phát triển với sự hợp tác của H20.ai, một công ty ở Thung lũng Silicon, phát triển một hệ thống hỗ trợ trí tuệ nhân tạo có khả năng phân tích tài liệu và chuẩn bị báo cáo </w:t>
      </w:r>
      <w:r w:rsidR="008D394C">
        <w:rPr>
          <w:rFonts w:ascii="Times New Roman" w:hAnsi="Times New Roman" w:cs="Times New Roman"/>
          <w:sz w:val="24"/>
          <w:szCs w:val="24"/>
        </w:rPr>
        <w:t>(</w:t>
      </w:r>
      <w:r w:rsidR="008D394C" w:rsidRPr="00122612">
        <w:rPr>
          <w:rFonts w:ascii="Times New Roman" w:hAnsi="Times New Roman" w:cs="Times New Roman"/>
          <w:sz w:val="24"/>
          <w:szCs w:val="24"/>
        </w:rPr>
        <w:t>D. Faggella,</w:t>
      </w:r>
      <w:r w:rsidR="008D394C">
        <w:rPr>
          <w:rFonts w:ascii="Times New Roman" w:hAnsi="Times New Roman" w:cs="Times New Roman"/>
          <w:sz w:val="24"/>
          <w:szCs w:val="24"/>
        </w:rPr>
        <w:t xml:space="preserve"> 2019)</w:t>
      </w:r>
      <w:r w:rsidRPr="00122612">
        <w:rPr>
          <w:rFonts w:ascii="Times New Roman" w:hAnsi="Times New Roman" w:cs="Times New Roman"/>
          <w:sz w:val="24"/>
          <w:szCs w:val="24"/>
        </w:rPr>
        <w:t>. GL.ai có thể tái tạo tư duy và quyết định của kiểm toán viên và kiểm tra tất cả các giao dịch, người dùng, số tiền và tài khoản để phát hiện các giao dịch bất thường trên sổ cái.</w:t>
      </w:r>
      <w:r w:rsidR="008D394C">
        <w:rPr>
          <w:rFonts w:ascii="Times New Roman" w:hAnsi="Times New Roman" w:cs="Times New Roman"/>
          <w:sz w:val="24"/>
          <w:szCs w:val="24"/>
        </w:rPr>
        <w:t xml:space="preserve"> </w:t>
      </w:r>
      <w:r w:rsidRPr="00122612">
        <w:rPr>
          <w:rFonts w:ascii="Times New Roman" w:hAnsi="Times New Roman" w:cs="Times New Roman"/>
          <w:sz w:val="24"/>
          <w:szCs w:val="24"/>
        </w:rPr>
        <w:t>Giải thưởng năm 2019 đã được trao cho một công nghệ khác, Cash.ai, tự động hóa việc kiểm tra tiền mặt, bao gồm số dư tiền mặt, đối chiếu ngân hàng, thư xác nhận ngân hàng, ngoại hối và điều kiện tài chính của ngân hàng</w:t>
      </w:r>
      <w:r w:rsidR="008D394C">
        <w:rPr>
          <w:rFonts w:ascii="Times New Roman" w:hAnsi="Times New Roman" w:cs="Times New Roman"/>
          <w:sz w:val="24"/>
          <w:szCs w:val="24"/>
        </w:rPr>
        <w:t>.</w:t>
      </w:r>
    </w:p>
    <w:p w14:paraId="60B61758" w14:textId="17B0285A" w:rsidR="00122612" w:rsidRDefault="00122612" w:rsidP="001D033A">
      <w:pPr>
        <w:spacing w:after="0" w:line="360" w:lineRule="auto"/>
        <w:jc w:val="both"/>
        <w:rPr>
          <w:rFonts w:ascii="Times New Roman" w:hAnsi="Times New Roman" w:cs="Times New Roman"/>
          <w:sz w:val="24"/>
          <w:szCs w:val="24"/>
        </w:rPr>
      </w:pPr>
      <w:r w:rsidRPr="001D033A">
        <w:rPr>
          <w:rFonts w:ascii="Times New Roman" w:hAnsi="Times New Roman" w:cs="Times New Roman"/>
          <w:i/>
          <w:iCs/>
          <w:sz w:val="24"/>
          <w:szCs w:val="24"/>
        </w:rPr>
        <w:t>KMPG</w:t>
      </w:r>
      <w:r w:rsidRPr="00122612">
        <w:rPr>
          <w:rFonts w:ascii="Times New Roman" w:hAnsi="Times New Roman" w:cs="Times New Roman"/>
          <w:sz w:val="24"/>
          <w:szCs w:val="24"/>
        </w:rPr>
        <w:t xml:space="preserve"> hợp tác với Microsoft, cung cấp sự đổi mới tích hợp cho khách hàng của họ. Các giải pháp này bao gồm Intelligent Underwriting Engine </w:t>
      </w:r>
      <w:r w:rsidR="003C6FF3">
        <w:rPr>
          <w:rFonts w:ascii="Times New Roman" w:hAnsi="Times New Roman" w:cs="Times New Roman"/>
          <w:sz w:val="24"/>
          <w:szCs w:val="24"/>
        </w:rPr>
        <w:t>(</w:t>
      </w:r>
      <w:r w:rsidR="003C6FF3" w:rsidRPr="003C6FF3">
        <w:rPr>
          <w:rFonts w:ascii="Times New Roman" w:hAnsi="Times New Roman" w:cs="Times New Roman"/>
          <w:sz w:val="24"/>
          <w:szCs w:val="24"/>
        </w:rPr>
        <w:t>KPMG,</w:t>
      </w:r>
      <w:r w:rsidR="003C6FF3">
        <w:rPr>
          <w:rFonts w:ascii="Times New Roman" w:hAnsi="Times New Roman" w:cs="Times New Roman"/>
          <w:sz w:val="24"/>
          <w:szCs w:val="24"/>
        </w:rPr>
        <w:t xml:space="preserve"> 2018),</w:t>
      </w:r>
      <w:r w:rsidRPr="00122612">
        <w:rPr>
          <w:rFonts w:ascii="Times New Roman" w:hAnsi="Times New Roman" w:cs="Times New Roman"/>
          <w:sz w:val="24"/>
          <w:szCs w:val="24"/>
        </w:rPr>
        <w:t xml:space="preserve"> công cụ để tính toán rủi ro và tính phí bảo hiểm hoặc Sales Intelligence Engine </w:t>
      </w:r>
      <w:r w:rsidR="003C6FF3">
        <w:rPr>
          <w:rFonts w:ascii="Times New Roman" w:hAnsi="Times New Roman" w:cs="Times New Roman"/>
          <w:sz w:val="24"/>
          <w:szCs w:val="24"/>
        </w:rPr>
        <w:t>(</w:t>
      </w:r>
      <w:r w:rsidR="003C6FF3" w:rsidRPr="003C6FF3">
        <w:rPr>
          <w:rFonts w:ascii="Times New Roman" w:hAnsi="Times New Roman" w:cs="Times New Roman"/>
          <w:sz w:val="24"/>
          <w:szCs w:val="24"/>
        </w:rPr>
        <w:t>KPMG,</w:t>
      </w:r>
      <w:r w:rsidR="003C6FF3">
        <w:rPr>
          <w:rFonts w:ascii="Times New Roman" w:hAnsi="Times New Roman" w:cs="Times New Roman"/>
          <w:sz w:val="24"/>
          <w:szCs w:val="24"/>
        </w:rPr>
        <w:t xml:space="preserve"> 2018)</w:t>
      </w:r>
      <w:r w:rsidRPr="00122612">
        <w:rPr>
          <w:rFonts w:ascii="Times New Roman" w:hAnsi="Times New Roman" w:cs="Times New Roman"/>
          <w:sz w:val="24"/>
          <w:szCs w:val="24"/>
        </w:rPr>
        <w:t>, công cụ tối ưu hóa chu kỳ bán hàng.</w:t>
      </w:r>
      <w:r w:rsidR="001D033A">
        <w:rPr>
          <w:rFonts w:ascii="Times New Roman" w:hAnsi="Times New Roman" w:cs="Times New Roman"/>
          <w:sz w:val="24"/>
          <w:szCs w:val="24"/>
        </w:rPr>
        <w:t xml:space="preserve"> </w:t>
      </w:r>
      <w:r w:rsidRPr="00122612">
        <w:rPr>
          <w:rFonts w:ascii="Times New Roman" w:hAnsi="Times New Roman" w:cs="Times New Roman"/>
          <w:sz w:val="24"/>
          <w:szCs w:val="24"/>
        </w:rPr>
        <w:t xml:space="preserve">Đặc biệt thú vị đối với kiểm toán là Thông tin chi tiết về khả năng sinh lời chiến lược </w:t>
      </w:r>
      <w:r w:rsidR="00207855">
        <w:rPr>
          <w:rFonts w:ascii="Times New Roman" w:hAnsi="Times New Roman" w:cs="Times New Roman"/>
          <w:sz w:val="24"/>
          <w:szCs w:val="24"/>
        </w:rPr>
        <w:t>(</w:t>
      </w:r>
      <w:r w:rsidR="00207855" w:rsidRPr="003C6FF3">
        <w:rPr>
          <w:rFonts w:ascii="Times New Roman" w:hAnsi="Times New Roman" w:cs="Times New Roman"/>
          <w:sz w:val="24"/>
          <w:szCs w:val="24"/>
        </w:rPr>
        <w:t>KPMG,</w:t>
      </w:r>
      <w:r w:rsidR="00207855">
        <w:rPr>
          <w:rFonts w:ascii="Times New Roman" w:hAnsi="Times New Roman" w:cs="Times New Roman"/>
          <w:sz w:val="24"/>
          <w:szCs w:val="24"/>
        </w:rPr>
        <w:t xml:space="preserve"> 2018)</w:t>
      </w:r>
      <w:r w:rsidRPr="00122612">
        <w:rPr>
          <w:rFonts w:ascii="Times New Roman" w:hAnsi="Times New Roman" w:cs="Times New Roman"/>
          <w:sz w:val="24"/>
          <w:szCs w:val="24"/>
        </w:rPr>
        <w:t xml:space="preserve">, một nền tảng giúp trích xuất dữ liệu tài chính quan trọng và cung cấp thông tin chi tiết về giá trị của một giao dịch. KPMG cũng đề cập đến Digital Solution Hub, dựa trên các dịch vụ đám mây Microsoft Azure, kết nối nó với các công cụ trí tuệ nhân tạo </w:t>
      </w:r>
      <w:r w:rsidR="00207855">
        <w:rPr>
          <w:rFonts w:ascii="Times New Roman" w:hAnsi="Times New Roman" w:cs="Times New Roman"/>
          <w:sz w:val="24"/>
          <w:szCs w:val="24"/>
        </w:rPr>
        <w:t>(</w:t>
      </w:r>
      <w:r w:rsidR="00207855" w:rsidRPr="00207855">
        <w:rPr>
          <w:rFonts w:ascii="Times New Roman" w:hAnsi="Times New Roman" w:cs="Times New Roman"/>
          <w:sz w:val="24"/>
          <w:szCs w:val="24"/>
        </w:rPr>
        <w:t>P. Blackman and J. Samuel</w:t>
      </w:r>
      <w:r w:rsidR="00207855">
        <w:rPr>
          <w:rFonts w:ascii="Times New Roman" w:hAnsi="Times New Roman" w:cs="Times New Roman"/>
          <w:sz w:val="24"/>
          <w:szCs w:val="24"/>
        </w:rPr>
        <w:t>, 2017).</w:t>
      </w:r>
      <w:r w:rsidRPr="00122612">
        <w:rPr>
          <w:rFonts w:ascii="Times New Roman" w:hAnsi="Times New Roman" w:cs="Times New Roman"/>
          <w:sz w:val="24"/>
          <w:szCs w:val="24"/>
        </w:rPr>
        <w:t xml:space="preserve"> </w:t>
      </w:r>
    </w:p>
    <w:p w14:paraId="79ADCDFB" w14:textId="0735A8F5" w:rsidR="006E2B06" w:rsidRPr="006E2B06" w:rsidRDefault="006E2B06" w:rsidP="001D033A">
      <w:pPr>
        <w:spacing w:after="0" w:line="360" w:lineRule="auto"/>
        <w:jc w:val="both"/>
        <w:rPr>
          <w:rFonts w:ascii="Times New Roman" w:hAnsi="Times New Roman" w:cs="Times New Roman"/>
          <w:b/>
          <w:bCs/>
          <w:sz w:val="24"/>
          <w:szCs w:val="24"/>
        </w:rPr>
      </w:pPr>
      <w:r w:rsidRPr="006E2B06">
        <w:rPr>
          <w:rFonts w:ascii="Times New Roman" w:hAnsi="Times New Roman" w:cs="Times New Roman"/>
          <w:b/>
          <w:bCs/>
          <w:sz w:val="24"/>
          <w:szCs w:val="24"/>
        </w:rPr>
        <w:t>5. Kết luận</w:t>
      </w:r>
    </w:p>
    <w:p w14:paraId="309F81D7" w14:textId="32C1144C" w:rsidR="006E2B06" w:rsidRDefault="00A53549" w:rsidP="001D03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Mặc dù vẫn còn những</w:t>
      </w:r>
      <w:r w:rsidRPr="00A53549">
        <w:rPr>
          <w:rFonts w:ascii="Times New Roman" w:hAnsi="Times New Roman" w:cs="Times New Roman"/>
          <w:sz w:val="24"/>
          <w:szCs w:val="24"/>
        </w:rPr>
        <w:t xml:space="preserve"> vấn đề đạo đức và </w:t>
      </w:r>
      <w:r>
        <w:rPr>
          <w:rFonts w:ascii="Times New Roman" w:hAnsi="Times New Roman" w:cs="Times New Roman"/>
          <w:sz w:val="24"/>
          <w:szCs w:val="24"/>
        </w:rPr>
        <w:t>pháp lý</w:t>
      </w:r>
      <w:r w:rsidRPr="00A53549">
        <w:rPr>
          <w:rFonts w:ascii="Times New Roman" w:hAnsi="Times New Roman" w:cs="Times New Roman"/>
          <w:sz w:val="24"/>
          <w:szCs w:val="24"/>
        </w:rPr>
        <w:t xml:space="preserve"> gắn liền với </w:t>
      </w:r>
      <w:r>
        <w:rPr>
          <w:rFonts w:ascii="Times New Roman" w:hAnsi="Times New Roman" w:cs="Times New Roman"/>
          <w:sz w:val="24"/>
          <w:szCs w:val="24"/>
        </w:rPr>
        <w:t>AI</w:t>
      </w:r>
      <w:r w:rsidRPr="00A53549">
        <w:rPr>
          <w:rFonts w:ascii="Times New Roman" w:hAnsi="Times New Roman" w:cs="Times New Roman"/>
          <w:sz w:val="24"/>
          <w:szCs w:val="24"/>
        </w:rPr>
        <w:t xml:space="preserve"> trong kiểm toán và kế toán. </w:t>
      </w:r>
      <w:r>
        <w:rPr>
          <w:rFonts w:ascii="Times New Roman" w:hAnsi="Times New Roman" w:cs="Times New Roman"/>
          <w:sz w:val="24"/>
          <w:szCs w:val="24"/>
        </w:rPr>
        <w:t>Nhưng t</w:t>
      </w:r>
      <w:r w:rsidRPr="00A53549">
        <w:rPr>
          <w:rFonts w:ascii="Times New Roman" w:hAnsi="Times New Roman" w:cs="Times New Roman"/>
          <w:sz w:val="24"/>
          <w:szCs w:val="24"/>
        </w:rPr>
        <w:t xml:space="preserve">rong mọi trường hợp, </w:t>
      </w:r>
      <w:r>
        <w:rPr>
          <w:rFonts w:ascii="Times New Roman" w:hAnsi="Times New Roman" w:cs="Times New Roman"/>
          <w:sz w:val="24"/>
          <w:szCs w:val="24"/>
        </w:rPr>
        <w:t>AI</w:t>
      </w:r>
      <w:r w:rsidRPr="00A53549">
        <w:rPr>
          <w:rFonts w:ascii="Times New Roman" w:hAnsi="Times New Roman" w:cs="Times New Roman"/>
          <w:sz w:val="24"/>
          <w:szCs w:val="24"/>
        </w:rPr>
        <w:t xml:space="preserve"> đang trở thành một phần của các quy trình kinh doanh, kiểm toán và kế toán khác nhau, với việc các công ty đầu tư ngày càng nhiều vốn hơn vào sự phát triển của họ.</w:t>
      </w:r>
      <w:r w:rsidR="001D033A">
        <w:rPr>
          <w:rFonts w:ascii="Times New Roman" w:hAnsi="Times New Roman" w:cs="Times New Roman"/>
          <w:sz w:val="24"/>
          <w:szCs w:val="24"/>
        </w:rPr>
        <w:t xml:space="preserve"> Mặc dù </w:t>
      </w:r>
      <w:r>
        <w:rPr>
          <w:rFonts w:ascii="Times New Roman" w:hAnsi="Times New Roman" w:cs="Times New Roman"/>
          <w:sz w:val="24"/>
          <w:szCs w:val="24"/>
        </w:rPr>
        <w:t>t</w:t>
      </w:r>
      <w:r w:rsidRPr="00A53549">
        <w:rPr>
          <w:rFonts w:ascii="Times New Roman" w:hAnsi="Times New Roman" w:cs="Times New Roman"/>
          <w:sz w:val="24"/>
          <w:szCs w:val="24"/>
        </w:rPr>
        <w:t xml:space="preserve">rong tương lai, có thể sẽ </w:t>
      </w:r>
      <w:r>
        <w:rPr>
          <w:rFonts w:ascii="Times New Roman" w:hAnsi="Times New Roman" w:cs="Times New Roman"/>
          <w:sz w:val="24"/>
          <w:szCs w:val="24"/>
        </w:rPr>
        <w:t xml:space="preserve">phát sinh </w:t>
      </w:r>
      <w:r w:rsidRPr="00A53549">
        <w:rPr>
          <w:rFonts w:ascii="Times New Roman" w:hAnsi="Times New Roman" w:cs="Times New Roman"/>
          <w:sz w:val="24"/>
          <w:szCs w:val="24"/>
        </w:rPr>
        <w:t>những vấn đề mới và những nguy cơ</w:t>
      </w:r>
      <w:r w:rsidR="00B169A2">
        <w:rPr>
          <w:rFonts w:ascii="Times New Roman" w:hAnsi="Times New Roman" w:cs="Times New Roman"/>
          <w:sz w:val="24"/>
          <w:szCs w:val="24"/>
        </w:rPr>
        <w:t xml:space="preserve"> mới</w:t>
      </w:r>
      <w:r w:rsidRPr="00A53549">
        <w:rPr>
          <w:rFonts w:ascii="Times New Roman" w:hAnsi="Times New Roman" w:cs="Times New Roman"/>
          <w:sz w:val="24"/>
          <w:szCs w:val="24"/>
        </w:rPr>
        <w:t>, nhưng chắc chắn</w:t>
      </w:r>
      <w:r>
        <w:rPr>
          <w:rFonts w:ascii="Times New Roman" w:hAnsi="Times New Roman" w:cs="Times New Roman"/>
          <w:sz w:val="24"/>
          <w:szCs w:val="24"/>
        </w:rPr>
        <w:t xml:space="preserve"> AI vẫn</w:t>
      </w:r>
      <w:r w:rsidRPr="00A53549">
        <w:rPr>
          <w:rFonts w:ascii="Times New Roman" w:hAnsi="Times New Roman" w:cs="Times New Roman"/>
          <w:sz w:val="24"/>
          <w:szCs w:val="24"/>
        </w:rPr>
        <w:t xml:space="preserve"> sẽ mang lại nhiều cơ hội và những giải pháp hiệu quả.</w:t>
      </w:r>
      <w:r>
        <w:rPr>
          <w:rFonts w:ascii="Times New Roman" w:hAnsi="Times New Roman" w:cs="Times New Roman"/>
          <w:sz w:val="24"/>
          <w:szCs w:val="24"/>
        </w:rPr>
        <w:t xml:space="preserve"> </w:t>
      </w:r>
      <w:r w:rsidR="009C369A" w:rsidRPr="009C369A">
        <w:rPr>
          <w:rFonts w:ascii="Times New Roman" w:hAnsi="Times New Roman" w:cs="Times New Roman"/>
          <w:sz w:val="24"/>
          <w:szCs w:val="24"/>
        </w:rPr>
        <w:t xml:space="preserve">Việc ứng dụng </w:t>
      </w:r>
      <w:r w:rsidR="00B169A2">
        <w:rPr>
          <w:rFonts w:ascii="Times New Roman" w:hAnsi="Times New Roman" w:cs="Times New Roman"/>
          <w:sz w:val="24"/>
          <w:szCs w:val="24"/>
        </w:rPr>
        <w:t>AI</w:t>
      </w:r>
      <w:r w:rsidR="009C369A" w:rsidRPr="009C369A">
        <w:rPr>
          <w:rFonts w:ascii="Times New Roman" w:hAnsi="Times New Roman" w:cs="Times New Roman"/>
          <w:sz w:val="24"/>
          <w:szCs w:val="24"/>
        </w:rPr>
        <w:t xml:space="preserve"> có thể giải quyết những điểm yếu kém hiệu quả và giá trị gia tăng thấp trong lĩnh vực kế toán, khiến kế toán chuyển sang làm công việc sáng tạo hơn và mang lại giá trị lớn hơn cho công ty. Tóm lại, việc ứng dụng trí tuệ nhân tạo vào ngành kế toán sẽ thúc đẩy sự phát triển, đổi mới của ngành và nâng cao năng lực cạnh tranh của doanh nghiệp</w:t>
      </w:r>
      <w:r w:rsidR="00B169A2">
        <w:rPr>
          <w:rFonts w:ascii="Times New Roman" w:hAnsi="Times New Roman" w:cs="Times New Roman"/>
          <w:sz w:val="24"/>
          <w:szCs w:val="24"/>
        </w:rPr>
        <w:t xml:space="preserve"> - </w:t>
      </w:r>
      <w:r w:rsidR="009C369A" w:rsidRPr="009C369A">
        <w:rPr>
          <w:rFonts w:ascii="Times New Roman" w:hAnsi="Times New Roman" w:cs="Times New Roman"/>
          <w:sz w:val="24"/>
          <w:szCs w:val="24"/>
        </w:rPr>
        <w:t>điều này có ý nghĩa rất lớn.</w:t>
      </w:r>
    </w:p>
    <w:p w14:paraId="18A7169B" w14:textId="77777777" w:rsidR="009C369A" w:rsidRDefault="009C369A" w:rsidP="00921313">
      <w:pPr>
        <w:spacing w:after="0" w:line="360" w:lineRule="auto"/>
        <w:rPr>
          <w:rFonts w:ascii="Times New Roman" w:hAnsi="Times New Roman" w:cs="Times New Roman"/>
          <w:sz w:val="24"/>
          <w:szCs w:val="24"/>
        </w:rPr>
      </w:pPr>
    </w:p>
    <w:p w14:paraId="59B20A08" w14:textId="2328C9C5" w:rsidR="006E2B06" w:rsidRDefault="006E2B06" w:rsidP="00921313">
      <w:pPr>
        <w:spacing w:after="0" w:line="360" w:lineRule="auto"/>
        <w:rPr>
          <w:rFonts w:ascii="Times New Roman" w:hAnsi="Times New Roman" w:cs="Times New Roman"/>
          <w:b/>
          <w:bCs/>
          <w:sz w:val="24"/>
          <w:szCs w:val="24"/>
        </w:rPr>
      </w:pPr>
      <w:r w:rsidRPr="006E2B06">
        <w:rPr>
          <w:rFonts w:ascii="Times New Roman" w:hAnsi="Times New Roman" w:cs="Times New Roman"/>
          <w:b/>
          <w:bCs/>
          <w:sz w:val="24"/>
          <w:szCs w:val="24"/>
        </w:rPr>
        <w:t>Tài liệu tham khảo</w:t>
      </w:r>
    </w:p>
    <w:p w14:paraId="567594BA" w14:textId="77777777" w:rsidR="00B169A2" w:rsidRPr="00F41B8D" w:rsidRDefault="00B169A2" w:rsidP="00B169A2">
      <w:pPr>
        <w:rPr>
          <w:rFonts w:ascii="Times New Roman" w:hAnsi="Times New Roman" w:cs="Times New Roman"/>
          <w:sz w:val="24"/>
          <w:szCs w:val="24"/>
        </w:rPr>
      </w:pPr>
      <w:r w:rsidRPr="00F41B8D">
        <w:rPr>
          <w:rFonts w:ascii="Times New Roman" w:hAnsi="Times New Roman" w:cs="Times New Roman"/>
          <w:sz w:val="24"/>
          <w:szCs w:val="24"/>
        </w:rPr>
        <w:t>1. A. M. Rozario, A. Zhang, and M. A. Vasarhelyi (2019</w:t>
      </w:r>
      <w:r w:rsidRPr="00F41B8D">
        <w:rPr>
          <w:rFonts w:ascii="Times New Roman" w:hAnsi="Times New Roman" w:cs="Times New Roman"/>
          <w:i/>
          <w:iCs/>
          <w:sz w:val="24"/>
          <w:szCs w:val="24"/>
        </w:rPr>
        <w:t>). Examining Automation in Audit | IFAC</w:t>
      </w:r>
      <w:r w:rsidRPr="00F41B8D">
        <w:rPr>
          <w:rFonts w:ascii="Times New Roman" w:hAnsi="Times New Roman" w:cs="Times New Roman"/>
          <w:sz w:val="24"/>
          <w:szCs w:val="24"/>
        </w:rPr>
        <w:t xml:space="preserve"> [Online]. Available: </w:t>
      </w:r>
      <w:hyperlink r:id="rId5" w:history="1">
        <w:r w:rsidRPr="00F41B8D">
          <w:rPr>
            <w:rStyle w:val="Hyperlink"/>
            <w:rFonts w:ascii="Times New Roman" w:hAnsi="Times New Roman" w:cs="Times New Roman"/>
            <w:color w:val="auto"/>
            <w:sz w:val="24"/>
            <w:szCs w:val="24"/>
          </w:rPr>
          <w:t>http://www.ifac.org/knowledge</w:t>
        </w:r>
      </w:hyperlink>
      <w:r w:rsidRPr="00F41B8D">
        <w:rPr>
          <w:rFonts w:ascii="Times New Roman" w:hAnsi="Times New Roman" w:cs="Times New Roman"/>
          <w:sz w:val="24"/>
          <w:szCs w:val="24"/>
        </w:rPr>
        <w:t xml:space="preserve"> gateway/auditassurance/discussion/examining-automation-audit.</w:t>
      </w:r>
    </w:p>
    <w:p w14:paraId="77D79083" w14:textId="77777777" w:rsidR="00B169A2" w:rsidRPr="00F41B8D" w:rsidRDefault="00B169A2" w:rsidP="00B169A2">
      <w:pPr>
        <w:rPr>
          <w:rFonts w:ascii="Times New Roman" w:hAnsi="Times New Roman" w:cs="Times New Roman"/>
          <w:sz w:val="24"/>
          <w:szCs w:val="24"/>
        </w:rPr>
      </w:pPr>
      <w:r w:rsidRPr="00F41B8D">
        <w:rPr>
          <w:rFonts w:ascii="Times New Roman" w:hAnsi="Times New Roman" w:cs="Times New Roman"/>
          <w:sz w:val="24"/>
          <w:szCs w:val="24"/>
        </w:rPr>
        <w:t>2. Chi-Tien Chiu and Scott R.</w:t>
      </w:r>
      <w:proofErr w:type="gramStart"/>
      <w:r w:rsidRPr="00F41B8D">
        <w:rPr>
          <w:rFonts w:ascii="Times New Roman" w:hAnsi="Times New Roman" w:cs="Times New Roman"/>
          <w:sz w:val="24"/>
          <w:szCs w:val="24"/>
        </w:rPr>
        <w:t>,(</w:t>
      </w:r>
      <w:proofErr w:type="gramEnd"/>
      <w:r w:rsidRPr="00F41B8D">
        <w:rPr>
          <w:rFonts w:ascii="Times New Roman" w:hAnsi="Times New Roman" w:cs="Times New Roman"/>
          <w:sz w:val="24"/>
          <w:szCs w:val="24"/>
        </w:rPr>
        <w:t xml:space="preserve">1994). </w:t>
      </w:r>
      <w:r w:rsidRPr="00F41B8D">
        <w:rPr>
          <w:rFonts w:ascii="Times New Roman" w:hAnsi="Times New Roman" w:cs="Times New Roman"/>
          <w:i/>
          <w:iCs/>
          <w:sz w:val="24"/>
          <w:szCs w:val="24"/>
        </w:rPr>
        <w:t>An intelligent forecasting support system in auditing: expert system and neural network approach</w:t>
      </w:r>
      <w:r w:rsidRPr="00F41B8D">
        <w:rPr>
          <w:rFonts w:ascii="Times New Roman" w:hAnsi="Times New Roman" w:cs="Times New Roman"/>
          <w:sz w:val="24"/>
          <w:szCs w:val="24"/>
        </w:rPr>
        <w:t>, in 1994 Proceedings of the Twenty-Seventh Hawaii International Conference on System Sciences, 1994, vol. 3, pp. 272–280.</w:t>
      </w:r>
    </w:p>
    <w:p w14:paraId="23CFF5D7" w14:textId="77777777" w:rsidR="00B169A2" w:rsidRPr="00F41B8D" w:rsidRDefault="00B169A2" w:rsidP="00B169A2">
      <w:pPr>
        <w:rPr>
          <w:rFonts w:ascii="Times New Roman" w:hAnsi="Times New Roman" w:cs="Times New Roman"/>
          <w:i/>
          <w:iCs/>
          <w:sz w:val="24"/>
          <w:szCs w:val="24"/>
        </w:rPr>
      </w:pPr>
      <w:r w:rsidRPr="00F41B8D">
        <w:rPr>
          <w:rFonts w:ascii="Times New Roman" w:hAnsi="Times New Roman" w:cs="Times New Roman"/>
          <w:sz w:val="24"/>
          <w:szCs w:val="24"/>
        </w:rPr>
        <w:t xml:space="preserve">3. D. Murphy and C. E. Brown, (1992). </w:t>
      </w:r>
      <w:r w:rsidRPr="00F41B8D">
        <w:rPr>
          <w:rFonts w:ascii="Times New Roman" w:hAnsi="Times New Roman" w:cs="Times New Roman"/>
          <w:i/>
          <w:iCs/>
          <w:sz w:val="24"/>
          <w:szCs w:val="24"/>
        </w:rPr>
        <w:t xml:space="preserve">The Uses of Advanced Information Technology in Audit Planning. </w:t>
      </w:r>
      <w:r w:rsidRPr="00F41B8D">
        <w:rPr>
          <w:rFonts w:ascii="Times New Roman" w:hAnsi="Times New Roman" w:cs="Times New Roman"/>
          <w:sz w:val="24"/>
          <w:szCs w:val="24"/>
        </w:rPr>
        <w:t xml:space="preserve"> Int. J. Intell. Syst. Account. Finance Manag., vol. 1, no. 3, pp. 187–193.</w:t>
      </w:r>
    </w:p>
    <w:p w14:paraId="7C170382" w14:textId="77777777" w:rsidR="00B169A2" w:rsidRPr="00F41B8D" w:rsidRDefault="00B169A2" w:rsidP="00B169A2">
      <w:pPr>
        <w:rPr>
          <w:rFonts w:ascii="Times New Roman" w:hAnsi="Times New Roman" w:cs="Times New Roman"/>
          <w:sz w:val="24"/>
          <w:szCs w:val="24"/>
        </w:rPr>
      </w:pPr>
      <w:r w:rsidRPr="00F41B8D">
        <w:rPr>
          <w:rFonts w:ascii="Times New Roman" w:hAnsi="Times New Roman" w:cs="Times New Roman"/>
          <w:sz w:val="24"/>
          <w:szCs w:val="24"/>
        </w:rPr>
        <w:t xml:space="preserve">4. Deloitte, “Deloitte Forms Alliance with Kira Systems to Drive the Adoption of Artificial Intelligence in the Workplace.” [Online]. Available: </w:t>
      </w:r>
      <w:hyperlink r:id="rId6" w:history="1">
        <w:r w:rsidRPr="00F41B8D">
          <w:rPr>
            <w:rStyle w:val="Hyperlink"/>
            <w:rFonts w:ascii="Times New Roman" w:hAnsi="Times New Roman" w:cs="Times New Roman"/>
            <w:color w:val="auto"/>
            <w:sz w:val="24"/>
            <w:szCs w:val="24"/>
          </w:rPr>
          <w:t>https://www.prnewswire.com/news-releases/deloitteforms-alliance-with-kira-systems-to-drive-the-adoption-of-artificialintelligence-</w:t>
        </w:r>
      </w:hyperlink>
      <w:r w:rsidRPr="00F41B8D">
        <w:rPr>
          <w:rFonts w:ascii="Times New Roman" w:hAnsi="Times New Roman" w:cs="Times New Roman"/>
          <w:sz w:val="24"/>
          <w:szCs w:val="24"/>
        </w:rPr>
        <w:t xml:space="preserve"> in-the-workplace-300232454.html. [Accessed: 15-Sep-2021].</w:t>
      </w:r>
    </w:p>
    <w:p w14:paraId="19EE7A3B" w14:textId="77777777" w:rsidR="00B169A2" w:rsidRPr="00F41B8D" w:rsidRDefault="00B169A2" w:rsidP="00B169A2">
      <w:pPr>
        <w:rPr>
          <w:rFonts w:ascii="Times New Roman" w:hAnsi="Times New Roman" w:cs="Times New Roman"/>
          <w:sz w:val="24"/>
          <w:szCs w:val="24"/>
        </w:rPr>
      </w:pPr>
      <w:r w:rsidRPr="00F41B8D">
        <w:rPr>
          <w:rFonts w:ascii="Times New Roman" w:hAnsi="Times New Roman" w:cs="Times New Roman"/>
          <w:sz w:val="24"/>
          <w:szCs w:val="24"/>
        </w:rPr>
        <w:t xml:space="preserve">5. Deloitte, “The power of advanced audit analytics Everywhere Analytics,” 2016. [Online]. Available: </w:t>
      </w:r>
      <w:hyperlink r:id="rId7" w:history="1">
        <w:r w:rsidRPr="00F41B8D">
          <w:rPr>
            <w:rStyle w:val="Hyperlink"/>
            <w:rFonts w:ascii="Times New Roman" w:hAnsi="Times New Roman" w:cs="Times New Roman"/>
            <w:color w:val="auto"/>
            <w:sz w:val="24"/>
            <w:szCs w:val="24"/>
          </w:rPr>
          <w:t>https://www2.deloitte.com/content/dam/Deloitte/us/Documents/deloit</w:t>
        </w:r>
      </w:hyperlink>
      <w:r w:rsidRPr="00F41B8D">
        <w:rPr>
          <w:rFonts w:ascii="Times New Roman" w:hAnsi="Times New Roman" w:cs="Times New Roman"/>
          <w:sz w:val="24"/>
          <w:szCs w:val="24"/>
        </w:rPr>
        <w:t xml:space="preserve"> te-analytics/us-da-advanced-audit-analytics.pdf. [Accessed: 15-Sep-2021].</w:t>
      </w:r>
    </w:p>
    <w:p w14:paraId="6CD3E167" w14:textId="77777777" w:rsidR="00B169A2" w:rsidRPr="00F41B8D" w:rsidRDefault="00B169A2" w:rsidP="00B169A2">
      <w:pPr>
        <w:rPr>
          <w:rStyle w:val="Hyperlink"/>
          <w:rFonts w:ascii="Times New Roman" w:hAnsi="Times New Roman" w:cs="Times New Roman"/>
          <w:color w:val="auto"/>
          <w:sz w:val="24"/>
          <w:szCs w:val="24"/>
        </w:rPr>
      </w:pPr>
      <w:r w:rsidRPr="00F41B8D">
        <w:rPr>
          <w:rFonts w:ascii="Times New Roman" w:hAnsi="Times New Roman" w:cs="Times New Roman"/>
          <w:sz w:val="24"/>
          <w:szCs w:val="24"/>
        </w:rPr>
        <w:t xml:space="preserve">6. Deloitte, (2018) “16 Artificial Intelligence projects from Deloitte: Practical cases of applied AI,”. [Online]. Available: </w:t>
      </w:r>
      <w:hyperlink r:id="rId8" w:history="1">
        <w:r w:rsidRPr="00F41B8D">
          <w:rPr>
            <w:rStyle w:val="Hyperlink"/>
            <w:rFonts w:ascii="Times New Roman" w:hAnsi="Times New Roman" w:cs="Times New Roman"/>
            <w:color w:val="auto"/>
            <w:sz w:val="24"/>
            <w:szCs w:val="24"/>
          </w:rPr>
          <w:t>https://www2.deloitte.com/content/dam/Deloitte/nl/Documents/innov atie/deloitte-nl-innovatie-artificial-intelligence-16-practical-cases.pdf</w:t>
        </w:r>
      </w:hyperlink>
      <w:r w:rsidRPr="00F41B8D">
        <w:rPr>
          <w:rFonts w:ascii="Times New Roman" w:hAnsi="Times New Roman" w:cs="Times New Roman"/>
          <w:sz w:val="24"/>
          <w:szCs w:val="24"/>
        </w:rPr>
        <w:t>. [Accessed: 15-Sep-2021].</w:t>
      </w:r>
    </w:p>
    <w:p w14:paraId="177B208F" w14:textId="77777777" w:rsidR="00B169A2" w:rsidRPr="00F41B8D" w:rsidRDefault="00B169A2" w:rsidP="00B169A2">
      <w:pPr>
        <w:rPr>
          <w:rFonts w:ascii="Times New Roman" w:hAnsi="Times New Roman" w:cs="Times New Roman"/>
          <w:sz w:val="24"/>
          <w:szCs w:val="24"/>
        </w:rPr>
      </w:pPr>
      <w:r w:rsidRPr="00F41B8D">
        <w:rPr>
          <w:rFonts w:ascii="Times New Roman" w:hAnsi="Times New Roman" w:cs="Times New Roman"/>
          <w:sz w:val="24"/>
          <w:szCs w:val="24"/>
        </w:rPr>
        <w:t xml:space="preserve">7. Eleonora P. Stancheva-Todorova (2018). </w:t>
      </w:r>
      <w:r w:rsidRPr="00F41B8D">
        <w:rPr>
          <w:rFonts w:ascii="Times New Roman" w:hAnsi="Times New Roman" w:cs="Times New Roman"/>
          <w:i/>
          <w:iCs/>
          <w:sz w:val="24"/>
          <w:szCs w:val="24"/>
        </w:rPr>
        <w:t>How Artificial Intelligence Is Challenging Accounting Profession.</w:t>
      </w:r>
      <w:r w:rsidRPr="00F41B8D">
        <w:rPr>
          <w:rFonts w:ascii="Times New Roman" w:hAnsi="Times New Roman" w:cs="Times New Roman"/>
          <w:sz w:val="24"/>
          <w:szCs w:val="24"/>
        </w:rPr>
        <w:t xml:space="preserve"> Journal of International Scientific Publications, Economy &amp; Business</w:t>
      </w:r>
      <w:proofErr w:type="gramStart"/>
      <w:r w:rsidRPr="00F41B8D">
        <w:rPr>
          <w:rFonts w:ascii="Times New Roman" w:hAnsi="Times New Roman" w:cs="Times New Roman"/>
          <w:sz w:val="24"/>
          <w:szCs w:val="24"/>
        </w:rPr>
        <w:t>, ,</w:t>
      </w:r>
      <w:proofErr w:type="gramEnd"/>
      <w:r w:rsidRPr="00F41B8D">
        <w:rPr>
          <w:rFonts w:ascii="Times New Roman" w:hAnsi="Times New Roman" w:cs="Times New Roman"/>
          <w:sz w:val="24"/>
          <w:szCs w:val="24"/>
        </w:rPr>
        <w:t xml:space="preserve"> Volume 12, p.p 126-141</w:t>
      </w:r>
    </w:p>
    <w:p w14:paraId="699CD667" w14:textId="77777777" w:rsidR="00B169A2" w:rsidRPr="00F41B8D" w:rsidRDefault="00B169A2" w:rsidP="00B169A2">
      <w:pPr>
        <w:rPr>
          <w:rFonts w:ascii="Times New Roman" w:hAnsi="Times New Roman" w:cs="Times New Roman"/>
          <w:sz w:val="24"/>
          <w:szCs w:val="24"/>
        </w:rPr>
      </w:pPr>
      <w:r w:rsidRPr="00F41B8D">
        <w:rPr>
          <w:rFonts w:ascii="Times New Roman" w:hAnsi="Times New Roman" w:cs="Times New Roman"/>
          <w:sz w:val="24"/>
          <w:szCs w:val="24"/>
        </w:rPr>
        <w:t xml:space="preserve">8. Institute of Chartered Accountants in England and Wales (ICAEW) 2017, ‘Artificial intelligence and the future of accountancy’, viewed 15 March 2018, </w:t>
      </w:r>
      <w:hyperlink r:id="rId9" w:history="1">
        <w:r w:rsidRPr="00F41B8D">
          <w:rPr>
            <w:rStyle w:val="Hyperlink"/>
            <w:rFonts w:ascii="Times New Roman" w:hAnsi="Times New Roman" w:cs="Times New Roman"/>
            <w:color w:val="auto"/>
            <w:sz w:val="24"/>
            <w:szCs w:val="24"/>
          </w:rPr>
          <w:t>https://www.icaew.com/-/media/corporate/files/technical/information-technology/technology/artificial-intelligence-report.ashx?la=en</w:t>
        </w:r>
      </w:hyperlink>
      <w:r w:rsidRPr="00F41B8D">
        <w:rPr>
          <w:rFonts w:ascii="Times New Roman" w:hAnsi="Times New Roman" w:cs="Times New Roman"/>
          <w:sz w:val="24"/>
          <w:szCs w:val="24"/>
        </w:rPr>
        <w:t xml:space="preserve"> [Accessed: 15-Sep-2021].</w:t>
      </w:r>
    </w:p>
    <w:p w14:paraId="40DA200F" w14:textId="77777777" w:rsidR="00B169A2" w:rsidRPr="00F41B8D" w:rsidRDefault="00B169A2" w:rsidP="00B169A2">
      <w:pPr>
        <w:rPr>
          <w:rFonts w:ascii="Times New Roman" w:hAnsi="Times New Roman" w:cs="Times New Roman"/>
          <w:sz w:val="24"/>
          <w:szCs w:val="24"/>
        </w:rPr>
      </w:pPr>
      <w:r w:rsidRPr="00F41B8D">
        <w:rPr>
          <w:rFonts w:ascii="Times New Roman" w:hAnsi="Times New Roman" w:cs="Times New Roman"/>
          <w:sz w:val="24"/>
          <w:szCs w:val="24"/>
        </w:rPr>
        <w:t xml:space="preserve">9. N. Ahituv, J. Halpern, and H. Will, (1985). </w:t>
      </w:r>
      <w:r w:rsidRPr="00F41B8D">
        <w:rPr>
          <w:rFonts w:ascii="Times New Roman" w:hAnsi="Times New Roman" w:cs="Times New Roman"/>
          <w:i/>
          <w:iCs/>
          <w:sz w:val="24"/>
          <w:szCs w:val="24"/>
        </w:rPr>
        <w:t xml:space="preserve">Audit planning: an algorithmic approach </w:t>
      </w:r>
      <w:r w:rsidRPr="00F41B8D">
        <w:rPr>
          <w:rFonts w:ascii="Times New Roman" w:hAnsi="Times New Roman" w:cs="Times New Roman"/>
          <w:sz w:val="24"/>
          <w:szCs w:val="24"/>
        </w:rPr>
        <w:t xml:space="preserve">Contemp. Account. Res., vol. 2, no. 1, pp. 95–110. </w:t>
      </w:r>
    </w:p>
    <w:p w14:paraId="0B0CB5D8" w14:textId="77777777" w:rsidR="00B169A2" w:rsidRPr="00F41B8D" w:rsidRDefault="00B169A2" w:rsidP="00B169A2">
      <w:pPr>
        <w:rPr>
          <w:rFonts w:ascii="Times New Roman" w:hAnsi="Times New Roman" w:cs="Times New Roman"/>
          <w:sz w:val="24"/>
          <w:szCs w:val="24"/>
        </w:rPr>
      </w:pPr>
      <w:r w:rsidRPr="00F41B8D">
        <w:rPr>
          <w:rFonts w:ascii="Times New Roman" w:hAnsi="Times New Roman" w:cs="Times New Roman"/>
          <w:sz w:val="24"/>
          <w:szCs w:val="24"/>
        </w:rPr>
        <w:t xml:space="preserve">10. KPMG, “KPMG Sales Intelligence Engine,” 2018. [Online]. </w:t>
      </w:r>
    </w:p>
    <w:p w14:paraId="01A8E382" w14:textId="77777777" w:rsidR="00B169A2" w:rsidRPr="00F41B8D" w:rsidRDefault="00B169A2" w:rsidP="00B169A2">
      <w:pPr>
        <w:rPr>
          <w:rFonts w:ascii="Times New Roman" w:hAnsi="Times New Roman" w:cs="Times New Roman"/>
          <w:sz w:val="24"/>
          <w:szCs w:val="24"/>
        </w:rPr>
      </w:pPr>
      <w:r w:rsidRPr="00F41B8D">
        <w:rPr>
          <w:rFonts w:ascii="Times New Roman" w:hAnsi="Times New Roman" w:cs="Times New Roman"/>
          <w:sz w:val="24"/>
          <w:szCs w:val="24"/>
        </w:rPr>
        <w:t xml:space="preserve">Available: </w:t>
      </w:r>
      <w:hyperlink r:id="rId10" w:history="1">
        <w:r w:rsidRPr="00F41B8D">
          <w:rPr>
            <w:rStyle w:val="Hyperlink"/>
            <w:rFonts w:ascii="Times New Roman" w:hAnsi="Times New Roman" w:cs="Times New Roman"/>
            <w:color w:val="auto"/>
            <w:sz w:val="24"/>
            <w:szCs w:val="24"/>
          </w:rPr>
          <w:t>https://assets.kpmg/content/dam/kpmg/xx/pdf/2018/03/kpmg-salesintelligence-</w:t>
        </w:r>
      </w:hyperlink>
      <w:r w:rsidRPr="00F41B8D">
        <w:rPr>
          <w:rFonts w:ascii="Times New Roman" w:hAnsi="Times New Roman" w:cs="Times New Roman"/>
          <w:sz w:val="24"/>
          <w:szCs w:val="24"/>
        </w:rPr>
        <w:t xml:space="preserve"> engine.pdf. [Accessed: 16-Sep-2021].</w:t>
      </w:r>
    </w:p>
    <w:p w14:paraId="472CA301" w14:textId="77777777" w:rsidR="00B169A2" w:rsidRPr="00F41B8D" w:rsidRDefault="00B169A2" w:rsidP="00B169A2">
      <w:pPr>
        <w:rPr>
          <w:rFonts w:ascii="Times New Roman" w:hAnsi="Times New Roman" w:cs="Times New Roman"/>
          <w:sz w:val="24"/>
          <w:szCs w:val="24"/>
        </w:rPr>
      </w:pPr>
      <w:r w:rsidRPr="00F41B8D">
        <w:rPr>
          <w:rFonts w:ascii="Times New Roman" w:hAnsi="Times New Roman" w:cs="Times New Roman"/>
          <w:sz w:val="24"/>
          <w:szCs w:val="24"/>
        </w:rPr>
        <w:t xml:space="preserve">11. KPMG, “Strategic Profitability Insights (SPI),” 2018. [Online]. </w:t>
      </w:r>
    </w:p>
    <w:p w14:paraId="167640B9" w14:textId="77777777" w:rsidR="00B169A2" w:rsidRPr="00F41B8D" w:rsidRDefault="00B169A2" w:rsidP="00B169A2">
      <w:pPr>
        <w:rPr>
          <w:rFonts w:ascii="Times New Roman" w:hAnsi="Times New Roman" w:cs="Times New Roman"/>
          <w:sz w:val="24"/>
          <w:szCs w:val="24"/>
        </w:rPr>
      </w:pPr>
      <w:r w:rsidRPr="00F41B8D">
        <w:rPr>
          <w:rFonts w:ascii="Times New Roman" w:hAnsi="Times New Roman" w:cs="Times New Roman"/>
          <w:sz w:val="24"/>
          <w:szCs w:val="24"/>
        </w:rPr>
        <w:t xml:space="preserve">Available: </w:t>
      </w:r>
      <w:hyperlink r:id="rId11" w:history="1">
        <w:r w:rsidRPr="00F41B8D">
          <w:rPr>
            <w:rStyle w:val="Hyperlink"/>
            <w:rFonts w:ascii="Times New Roman" w:hAnsi="Times New Roman" w:cs="Times New Roman"/>
            <w:color w:val="auto"/>
            <w:sz w:val="24"/>
            <w:szCs w:val="24"/>
          </w:rPr>
          <w:t>https://assets.kpmg/content/dam/kpmg/xx/pdf/2018/03/kpmgstrategic-</w:t>
        </w:r>
      </w:hyperlink>
      <w:r w:rsidRPr="00F41B8D">
        <w:rPr>
          <w:rFonts w:ascii="Times New Roman" w:hAnsi="Times New Roman" w:cs="Times New Roman"/>
          <w:sz w:val="24"/>
          <w:szCs w:val="24"/>
        </w:rPr>
        <w:t xml:space="preserve"> profitability-insights.pdf. [Accessed: 16-Sep-2021].</w:t>
      </w:r>
    </w:p>
    <w:p w14:paraId="519DB29A" w14:textId="77777777" w:rsidR="00B169A2" w:rsidRPr="00F41B8D" w:rsidRDefault="00B169A2" w:rsidP="00B169A2">
      <w:pPr>
        <w:rPr>
          <w:rFonts w:ascii="Times New Roman" w:hAnsi="Times New Roman" w:cs="Times New Roman"/>
          <w:sz w:val="24"/>
          <w:szCs w:val="24"/>
        </w:rPr>
      </w:pPr>
      <w:r w:rsidRPr="00F41B8D">
        <w:rPr>
          <w:rFonts w:ascii="Times New Roman" w:hAnsi="Times New Roman" w:cs="Times New Roman"/>
          <w:sz w:val="24"/>
          <w:szCs w:val="24"/>
        </w:rPr>
        <w:t>12. KPMG, “KPMG Ignite,” 2018. [Online]. Availablehttps://assets.kpmg/content/dam/kpmg/uk/pdf/2018/09/kpmgignite.pdf. [Accessed: 16-Sep-2021].</w:t>
      </w:r>
    </w:p>
    <w:p w14:paraId="29D99D08" w14:textId="77777777" w:rsidR="00B169A2" w:rsidRPr="00F41B8D" w:rsidRDefault="00B169A2" w:rsidP="00B169A2">
      <w:pPr>
        <w:rPr>
          <w:rFonts w:ascii="Times New Roman" w:hAnsi="Times New Roman" w:cs="Times New Roman"/>
          <w:sz w:val="24"/>
          <w:szCs w:val="24"/>
        </w:rPr>
      </w:pPr>
      <w:r w:rsidRPr="00F41B8D">
        <w:rPr>
          <w:rFonts w:ascii="Times New Roman" w:hAnsi="Times New Roman" w:cs="Times New Roman"/>
          <w:sz w:val="24"/>
          <w:szCs w:val="24"/>
        </w:rPr>
        <w:t xml:space="preserve">13. KPMG, “KPMG Intelligent Underwriting Engine,” 2018. [Online]. </w:t>
      </w:r>
    </w:p>
    <w:p w14:paraId="1C6A02A4" w14:textId="77777777" w:rsidR="00B169A2" w:rsidRPr="00F41B8D" w:rsidRDefault="00B169A2" w:rsidP="00B169A2">
      <w:pPr>
        <w:rPr>
          <w:rFonts w:ascii="Times New Roman" w:hAnsi="Times New Roman" w:cs="Times New Roman"/>
          <w:i/>
          <w:iCs/>
          <w:sz w:val="24"/>
          <w:szCs w:val="24"/>
        </w:rPr>
      </w:pPr>
      <w:r w:rsidRPr="00F41B8D">
        <w:rPr>
          <w:rFonts w:ascii="Times New Roman" w:hAnsi="Times New Roman" w:cs="Times New Roman"/>
          <w:sz w:val="24"/>
          <w:szCs w:val="24"/>
        </w:rPr>
        <w:t xml:space="preserve">14. M. Haenlein and A. Kaplan (2019). </w:t>
      </w:r>
      <w:r w:rsidRPr="00F41B8D">
        <w:rPr>
          <w:rFonts w:ascii="Times New Roman" w:hAnsi="Times New Roman" w:cs="Times New Roman"/>
          <w:i/>
          <w:iCs/>
          <w:sz w:val="24"/>
          <w:szCs w:val="24"/>
        </w:rPr>
        <w:t>A Brief History of Artificial Intelligence: On the Past, Present, and Future of Artificial Intelligence.</w:t>
      </w:r>
      <w:r w:rsidRPr="00F41B8D">
        <w:rPr>
          <w:rFonts w:ascii="Times New Roman" w:hAnsi="Times New Roman" w:cs="Times New Roman"/>
          <w:sz w:val="24"/>
          <w:szCs w:val="24"/>
        </w:rPr>
        <w:t xml:space="preserve"> Calif. Manage. Rev., vol. 61, no. 4, pp. 5–14.</w:t>
      </w:r>
    </w:p>
    <w:p w14:paraId="29F4130A" w14:textId="77777777" w:rsidR="00B169A2" w:rsidRPr="00F41B8D" w:rsidRDefault="00B169A2" w:rsidP="00B169A2">
      <w:pPr>
        <w:rPr>
          <w:rFonts w:ascii="Times New Roman" w:hAnsi="Times New Roman" w:cs="Times New Roman"/>
          <w:sz w:val="24"/>
          <w:szCs w:val="24"/>
        </w:rPr>
      </w:pPr>
      <w:r w:rsidRPr="00F41B8D">
        <w:rPr>
          <w:rFonts w:ascii="Times New Roman" w:hAnsi="Times New Roman" w:cs="Times New Roman"/>
          <w:sz w:val="24"/>
          <w:szCs w:val="24"/>
        </w:rPr>
        <w:t xml:space="preserve">15. P. Blackman and J. Samuel, “Microsoft and KPMG global alliance launches new digital solution hub - KPMG Global,” KPMG, 2017. [Online]. </w:t>
      </w:r>
    </w:p>
    <w:p w14:paraId="138B28B9" w14:textId="77777777" w:rsidR="00B169A2" w:rsidRPr="00F41B8D" w:rsidRDefault="00B169A2" w:rsidP="00B169A2">
      <w:pPr>
        <w:rPr>
          <w:rFonts w:ascii="Times New Roman" w:hAnsi="Times New Roman" w:cs="Times New Roman"/>
          <w:i/>
          <w:iCs/>
          <w:sz w:val="24"/>
          <w:szCs w:val="24"/>
        </w:rPr>
      </w:pPr>
      <w:r w:rsidRPr="00F41B8D">
        <w:rPr>
          <w:rFonts w:ascii="Times New Roman" w:hAnsi="Times New Roman" w:cs="Times New Roman"/>
          <w:sz w:val="24"/>
          <w:szCs w:val="24"/>
        </w:rPr>
        <w:t xml:space="preserve">16. J. T. Davis, A. P. Massey, and R. E. R. Lovell II., (1997). </w:t>
      </w:r>
      <w:r w:rsidRPr="00F41B8D">
        <w:rPr>
          <w:rFonts w:ascii="Times New Roman" w:hAnsi="Times New Roman" w:cs="Times New Roman"/>
          <w:i/>
          <w:iCs/>
          <w:sz w:val="24"/>
          <w:szCs w:val="24"/>
        </w:rPr>
        <w:t>Supporting a complex audit judgment task: An expert network approach</w:t>
      </w:r>
      <w:r w:rsidRPr="00F41B8D">
        <w:rPr>
          <w:rFonts w:ascii="Times New Roman" w:hAnsi="Times New Roman" w:cs="Times New Roman"/>
          <w:sz w:val="24"/>
          <w:szCs w:val="24"/>
        </w:rPr>
        <w:t>. Eur. J. Oper. Res., vol. 103, no. 2, pp. 350–372.</w:t>
      </w:r>
    </w:p>
    <w:p w14:paraId="5CA5FCA0" w14:textId="77777777" w:rsidR="00B169A2" w:rsidRPr="00F41B8D" w:rsidRDefault="00B169A2" w:rsidP="00B169A2">
      <w:pPr>
        <w:rPr>
          <w:rFonts w:ascii="Times New Roman" w:hAnsi="Times New Roman" w:cs="Times New Roman"/>
          <w:i/>
          <w:iCs/>
          <w:sz w:val="24"/>
          <w:szCs w:val="24"/>
        </w:rPr>
      </w:pPr>
      <w:r w:rsidRPr="00F41B8D">
        <w:rPr>
          <w:rFonts w:ascii="Times New Roman" w:hAnsi="Times New Roman" w:cs="Times New Roman"/>
          <w:sz w:val="24"/>
          <w:szCs w:val="24"/>
        </w:rPr>
        <w:t>17. T. Lensberg, A. Eilifsen, and T. E. McKee, (2006) .</w:t>
      </w:r>
      <w:r w:rsidRPr="00F41B8D">
        <w:rPr>
          <w:rFonts w:ascii="Times New Roman" w:hAnsi="Times New Roman" w:cs="Times New Roman"/>
          <w:i/>
          <w:iCs/>
          <w:sz w:val="24"/>
          <w:szCs w:val="24"/>
        </w:rPr>
        <w:t>Bankruptcy theory development and classification via genetic programming.</w:t>
      </w:r>
      <w:r w:rsidRPr="00F41B8D">
        <w:rPr>
          <w:rFonts w:ascii="Times New Roman" w:hAnsi="Times New Roman" w:cs="Times New Roman"/>
          <w:sz w:val="24"/>
          <w:szCs w:val="24"/>
        </w:rPr>
        <w:t xml:space="preserve"> Eur. J. Oper. Res., vol. 169, no. 2, pp. 677–697.</w:t>
      </w:r>
    </w:p>
    <w:p w14:paraId="66D96189" w14:textId="77777777" w:rsidR="00B169A2" w:rsidRPr="00F41B8D" w:rsidRDefault="00B169A2" w:rsidP="00B169A2">
      <w:pPr>
        <w:rPr>
          <w:rFonts w:ascii="Times New Roman" w:hAnsi="Times New Roman" w:cs="Times New Roman"/>
          <w:sz w:val="24"/>
          <w:szCs w:val="24"/>
        </w:rPr>
      </w:pPr>
      <w:r w:rsidRPr="00F41B8D">
        <w:rPr>
          <w:rFonts w:ascii="Times New Roman" w:hAnsi="Times New Roman" w:cs="Times New Roman"/>
          <w:sz w:val="24"/>
          <w:szCs w:val="24"/>
        </w:rPr>
        <w:t xml:space="preserve">18. T. G. Calderon and J. J. Cheh, (2002). </w:t>
      </w:r>
      <w:r w:rsidRPr="00F41B8D">
        <w:rPr>
          <w:rFonts w:ascii="Times New Roman" w:hAnsi="Times New Roman" w:cs="Times New Roman"/>
          <w:i/>
          <w:iCs/>
          <w:sz w:val="24"/>
          <w:szCs w:val="24"/>
        </w:rPr>
        <w:t xml:space="preserve">A roadmap for future neural networks research in auditing and risk assessment. </w:t>
      </w:r>
      <w:r w:rsidRPr="00F41B8D">
        <w:rPr>
          <w:rFonts w:ascii="Times New Roman" w:hAnsi="Times New Roman" w:cs="Times New Roman"/>
          <w:sz w:val="24"/>
          <w:szCs w:val="24"/>
        </w:rPr>
        <w:t>Int. J. Account. Inf. Syst., vol. 3, no. 4, p. 203.</w:t>
      </w:r>
    </w:p>
    <w:p w14:paraId="3C7FB5B0" w14:textId="77777777" w:rsidR="00B169A2" w:rsidRPr="00F41B8D" w:rsidRDefault="00B169A2" w:rsidP="00B169A2">
      <w:pPr>
        <w:spacing w:after="0" w:line="360" w:lineRule="auto"/>
        <w:rPr>
          <w:rFonts w:ascii="Times New Roman" w:hAnsi="Times New Roman" w:cs="Times New Roman"/>
          <w:sz w:val="24"/>
          <w:szCs w:val="24"/>
        </w:rPr>
      </w:pPr>
      <w:r w:rsidRPr="00F41B8D">
        <w:rPr>
          <w:rFonts w:ascii="Times New Roman" w:hAnsi="Times New Roman" w:cs="Times New Roman"/>
          <w:sz w:val="24"/>
          <w:szCs w:val="24"/>
        </w:rPr>
        <w:t xml:space="preserve">19. R. Cordeschi, (2007). </w:t>
      </w:r>
      <w:r w:rsidRPr="00F41B8D">
        <w:rPr>
          <w:rFonts w:ascii="Times New Roman" w:hAnsi="Times New Roman" w:cs="Times New Roman"/>
          <w:i/>
          <w:iCs/>
          <w:sz w:val="24"/>
          <w:szCs w:val="24"/>
        </w:rPr>
        <w:t>AI Turns Fifty: Revisiting Its Origins</w:t>
      </w:r>
      <w:r w:rsidRPr="00F41B8D">
        <w:rPr>
          <w:rFonts w:ascii="Times New Roman" w:hAnsi="Times New Roman" w:cs="Times New Roman"/>
          <w:sz w:val="24"/>
          <w:szCs w:val="24"/>
        </w:rPr>
        <w:t>.  Appl. Artif. Intell., vol. 21, no. 4–5, pp. 259–279.</w:t>
      </w:r>
    </w:p>
    <w:p w14:paraId="0A69F084" w14:textId="77777777" w:rsidR="00B169A2" w:rsidRPr="00F41B8D" w:rsidRDefault="00B169A2" w:rsidP="00B169A2">
      <w:pPr>
        <w:rPr>
          <w:rFonts w:ascii="Times New Roman" w:hAnsi="Times New Roman" w:cs="Times New Roman"/>
          <w:sz w:val="24"/>
          <w:szCs w:val="24"/>
        </w:rPr>
      </w:pPr>
      <w:r w:rsidRPr="00F41B8D">
        <w:rPr>
          <w:rFonts w:ascii="Times New Roman" w:hAnsi="Times New Roman" w:cs="Times New Roman"/>
          <w:sz w:val="24"/>
          <w:szCs w:val="24"/>
        </w:rPr>
        <w:t xml:space="preserve">20. R. L. Rosner, C. L. Comunale, and T. R. Sexton, (2006). </w:t>
      </w:r>
      <w:r w:rsidRPr="00F41B8D">
        <w:rPr>
          <w:rFonts w:ascii="Times New Roman" w:hAnsi="Times New Roman" w:cs="Times New Roman"/>
          <w:i/>
          <w:iCs/>
          <w:sz w:val="24"/>
          <w:szCs w:val="24"/>
        </w:rPr>
        <w:t>Assessing Materiality.,”</w:t>
      </w:r>
      <w:r w:rsidRPr="00F41B8D">
        <w:rPr>
          <w:rFonts w:ascii="Times New Roman" w:hAnsi="Times New Roman" w:cs="Times New Roman"/>
          <w:sz w:val="24"/>
          <w:szCs w:val="24"/>
        </w:rPr>
        <w:t xml:space="preserve"> CPA J., vol. 76, no. 6, pp. 26–28.</w:t>
      </w:r>
    </w:p>
    <w:p w14:paraId="1D3CA7AF" w14:textId="77777777" w:rsidR="00B169A2" w:rsidRPr="00F41B8D" w:rsidRDefault="00B169A2" w:rsidP="00B169A2">
      <w:pPr>
        <w:rPr>
          <w:rFonts w:ascii="Times New Roman" w:hAnsi="Times New Roman" w:cs="Times New Roman"/>
          <w:sz w:val="24"/>
          <w:szCs w:val="24"/>
        </w:rPr>
      </w:pPr>
      <w:r w:rsidRPr="00F41B8D">
        <w:rPr>
          <w:rFonts w:ascii="Times New Roman" w:hAnsi="Times New Roman" w:cs="Times New Roman"/>
          <w:sz w:val="24"/>
          <w:szCs w:val="24"/>
        </w:rPr>
        <w:t xml:space="preserve">21. Zemankova, A. (2019). </w:t>
      </w:r>
      <w:r w:rsidRPr="00F41B8D">
        <w:rPr>
          <w:rFonts w:ascii="Times New Roman" w:hAnsi="Times New Roman" w:cs="Times New Roman"/>
          <w:i/>
          <w:iCs/>
          <w:sz w:val="24"/>
          <w:szCs w:val="24"/>
        </w:rPr>
        <w:t>Artificial Intelligence in Audit and Accounting: Development, Current Trends, Opportunities and Threats - Literature Review</w:t>
      </w:r>
      <w:r w:rsidRPr="00F41B8D">
        <w:rPr>
          <w:rFonts w:ascii="Times New Roman" w:hAnsi="Times New Roman" w:cs="Times New Roman"/>
          <w:sz w:val="24"/>
          <w:szCs w:val="24"/>
        </w:rPr>
        <w:t>. 2019 International Conference on Control, Artificial Intelligence, Robotics &amp; Optimization (ICCAIRO).</w:t>
      </w:r>
    </w:p>
    <w:p w14:paraId="3AF9B31A" w14:textId="77777777" w:rsidR="00B169A2" w:rsidRPr="00F41B8D" w:rsidRDefault="00B169A2" w:rsidP="00B169A2">
      <w:pPr>
        <w:rPr>
          <w:rFonts w:ascii="Times New Roman" w:hAnsi="Times New Roman" w:cs="Times New Roman"/>
          <w:sz w:val="24"/>
          <w:szCs w:val="24"/>
        </w:rPr>
      </w:pPr>
    </w:p>
    <w:p w14:paraId="1858ADB6" w14:textId="77777777" w:rsidR="00B169A2" w:rsidRPr="00F41B8D" w:rsidRDefault="00B169A2" w:rsidP="00B169A2">
      <w:pPr>
        <w:rPr>
          <w:rFonts w:ascii="Times New Roman" w:hAnsi="Times New Roman" w:cs="Times New Roman"/>
          <w:sz w:val="24"/>
          <w:szCs w:val="24"/>
        </w:rPr>
      </w:pPr>
    </w:p>
    <w:p w14:paraId="1EB6660C" w14:textId="77777777" w:rsidR="00B169A2" w:rsidRPr="00B169A2" w:rsidRDefault="00B169A2" w:rsidP="00B169A2">
      <w:pPr>
        <w:rPr>
          <w:rFonts w:ascii="Times New Roman" w:hAnsi="Times New Roman" w:cs="Times New Roman"/>
          <w:sz w:val="24"/>
          <w:szCs w:val="24"/>
        </w:rPr>
      </w:pPr>
    </w:p>
    <w:sectPr w:rsidR="00B169A2" w:rsidRPr="00B169A2" w:rsidSect="0092131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51A"/>
    <w:rsid w:val="00013751"/>
    <w:rsid w:val="00122612"/>
    <w:rsid w:val="00144008"/>
    <w:rsid w:val="00177FF8"/>
    <w:rsid w:val="001D033A"/>
    <w:rsid w:val="00207855"/>
    <w:rsid w:val="002547B5"/>
    <w:rsid w:val="003C6FF3"/>
    <w:rsid w:val="004E1137"/>
    <w:rsid w:val="0052180B"/>
    <w:rsid w:val="005A6049"/>
    <w:rsid w:val="005D624D"/>
    <w:rsid w:val="005F38D9"/>
    <w:rsid w:val="00695DDE"/>
    <w:rsid w:val="006E2B06"/>
    <w:rsid w:val="006E451A"/>
    <w:rsid w:val="00824F7C"/>
    <w:rsid w:val="008D394C"/>
    <w:rsid w:val="00921313"/>
    <w:rsid w:val="00993BBD"/>
    <w:rsid w:val="009C369A"/>
    <w:rsid w:val="00A53549"/>
    <w:rsid w:val="00B169A2"/>
    <w:rsid w:val="00C232E9"/>
    <w:rsid w:val="00D041C3"/>
    <w:rsid w:val="00D71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F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049"/>
    <w:pPr>
      <w:ind w:left="720"/>
      <w:contextualSpacing/>
    </w:pPr>
  </w:style>
  <w:style w:type="character" w:styleId="Hyperlink">
    <w:name w:val="Hyperlink"/>
    <w:basedOn w:val="DefaultParagraphFont"/>
    <w:uiPriority w:val="99"/>
    <w:unhideWhenUsed/>
    <w:rsid w:val="009C369A"/>
    <w:rPr>
      <w:color w:val="0563C1" w:themeColor="hyperlink"/>
      <w:u w:val="single"/>
    </w:rPr>
  </w:style>
  <w:style w:type="character" w:customStyle="1" w:styleId="UnresolvedMention">
    <w:name w:val="Unresolved Mention"/>
    <w:basedOn w:val="DefaultParagraphFont"/>
    <w:uiPriority w:val="99"/>
    <w:semiHidden/>
    <w:unhideWhenUsed/>
    <w:rsid w:val="009C369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049"/>
    <w:pPr>
      <w:ind w:left="720"/>
      <w:contextualSpacing/>
    </w:pPr>
  </w:style>
  <w:style w:type="character" w:styleId="Hyperlink">
    <w:name w:val="Hyperlink"/>
    <w:basedOn w:val="DefaultParagraphFont"/>
    <w:uiPriority w:val="99"/>
    <w:unhideWhenUsed/>
    <w:rsid w:val="009C369A"/>
    <w:rPr>
      <w:color w:val="0563C1" w:themeColor="hyperlink"/>
      <w:u w:val="single"/>
    </w:rPr>
  </w:style>
  <w:style w:type="character" w:customStyle="1" w:styleId="UnresolvedMention">
    <w:name w:val="Unresolved Mention"/>
    <w:basedOn w:val="DefaultParagraphFont"/>
    <w:uiPriority w:val="99"/>
    <w:semiHidden/>
    <w:unhideWhenUsed/>
    <w:rsid w:val="009C3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deloitte.com/content/dam/Deloitte/nl/Documents/innov%20atie/deloitte-nl-innovatie-artificial-intelligence-16-practical-cas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2.deloitte.com/content/dam/Deloitte/us/Documents/deloit"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prnewswire.com/news-releases/deloitteforms-alliance-with-kira-systems-to-drive-the-adoption-of-artificialintelligence-" TargetMode="External"/><Relationship Id="rId11" Type="http://schemas.openxmlformats.org/officeDocument/2006/relationships/hyperlink" Target="https://assets.kpmg/content/dam/kpmg/xx/pdf/2018/03/kpmgstrategic-" TargetMode="External"/><Relationship Id="rId5" Type="http://schemas.openxmlformats.org/officeDocument/2006/relationships/hyperlink" Target="http://www.ifac.org/knowledge" TargetMode="External"/><Relationship Id="rId10" Type="http://schemas.openxmlformats.org/officeDocument/2006/relationships/hyperlink" Target="https://assets.kpmg/content/dam/kpmg/xx/pdf/2018/03/kpmg-salesintelligence-" TargetMode="External"/><Relationship Id="rId4" Type="http://schemas.openxmlformats.org/officeDocument/2006/relationships/webSettings" Target="webSettings.xml"/><Relationship Id="rId9" Type="http://schemas.openxmlformats.org/officeDocument/2006/relationships/hyperlink" Target="https://www.icaew.com/-/media/corporate/files/technical/information-technology/technology/artificial-intelligence-report.ashx?l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2601</Words>
  <Characters>14828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Hien</dc:creator>
  <cp:lastModifiedBy>ASUS</cp:lastModifiedBy>
  <cp:revision>2</cp:revision>
  <dcterms:created xsi:type="dcterms:W3CDTF">2021-12-15T07:48:00Z</dcterms:created>
  <dcterms:modified xsi:type="dcterms:W3CDTF">2021-12-15T07:48:00Z</dcterms:modified>
</cp:coreProperties>
</file>