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8563" w14:textId="06939111" w:rsidR="0038296B" w:rsidRPr="00645555" w:rsidRDefault="0038296B" w:rsidP="00645555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Trao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về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Kế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trách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nhiệm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vận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Kế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trách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nhiệm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vào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tiễn</w:t>
      </w:r>
      <w:proofErr w:type="spellEnd"/>
    </w:p>
    <w:p w14:paraId="4A60DBB1" w14:textId="77777777" w:rsidR="00645555" w:rsidRDefault="0038296B" w:rsidP="00645555">
      <w:pPr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Kế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trách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nhiệm</w:t>
      </w:r>
      <w:proofErr w:type="spellEnd"/>
      <w:r w:rsid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3404406A" w14:textId="62759480" w:rsidR="00AF4FD8" w:rsidRPr="00645555" w:rsidRDefault="00645555" w:rsidP="00645555">
      <w:pPr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loại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coi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cụ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tài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hữu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ích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việc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kiểm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soát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điều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hành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hoạt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kinh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doanh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nhà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quản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trị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doanh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nghiệp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Việc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chú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ý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thực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nội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dung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trách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nhiệm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sẽ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giúp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doanh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nghiệp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huy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tối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đa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nguồn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lực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cách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bền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vững</w:t>
      </w:r>
      <w:proofErr w:type="spellEnd"/>
      <w:r w:rsidR="0038296B" w:rsidRPr="006455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FB59D16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thập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truyền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phi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soát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nhằm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(DN)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vai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trò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trọng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soát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cũng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755851BF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mỗi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máy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soát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biệt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phạm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mình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DN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máy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rõ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ràng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Tùy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chia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tương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Mỗi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soát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mình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khoản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Các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mối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liên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844F6DC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Thông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thường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4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bao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gồm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Trung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lợi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nhuận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Các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hình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máy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Trong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chọn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phải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dễ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dàng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gì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phải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căn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cứ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sở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nguồn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Do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biệt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rõ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ràng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mang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tương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cao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8BF341B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- Trung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: 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Đây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tối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thiểu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tố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nguyên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liệu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hình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máy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móc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…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bằng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nhiều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nhau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</w:t>
      </w:r>
    </w:p>
    <w:p w14:paraId="0A3ED604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- Trung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:</w:t>
      </w:r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Trung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thường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Các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cửa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….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thuần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túy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ít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tồn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Thông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thường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thường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vẫn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phải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soát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7A501A4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- Trung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lợi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nhuận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: 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cũng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chênh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lệch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giữa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lợi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nhuận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Thông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thường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thường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gắn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bậc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nhiên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vấn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chiến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phải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tối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lợi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nhuận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Do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lợi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nhuận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còn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03CAE2C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- Trung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:</w:t>
      </w:r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chi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vốn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cũng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vốn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Trung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thường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cao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soát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mọi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DN.</w:t>
      </w:r>
    </w:p>
    <w:p w14:paraId="1F271DFA" w14:textId="77777777" w:rsidR="0038296B" w:rsidRPr="00645555" w:rsidRDefault="0038296B" w:rsidP="00645555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29C99A2C" w14:textId="686FAC05" w:rsidR="0038296B" w:rsidRPr="00645555" w:rsidRDefault="0038296B" w:rsidP="00645555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Vận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kế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trách</w:t>
      </w:r>
      <w:proofErr w:type="spellEnd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555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nhiệm</w:t>
      </w:r>
      <w:proofErr w:type="spellEnd"/>
    </w:p>
    <w:p w14:paraId="36DE13CB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càng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vai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trò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trí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trọng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 ở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giới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nền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triển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Việt Nam,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nói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nói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còn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vấn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mới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mẻ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chưa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nhiều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DN.</w:t>
      </w:r>
    </w:p>
    <w:p w14:paraId="00AA31C2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Vì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nghiên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cứu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nay. Thông qua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đây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lường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cũng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thúc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đẩy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mình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ra.</w:t>
      </w:r>
      <w:proofErr w:type="spellEnd"/>
    </w:p>
    <w:p w14:paraId="74B223F6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Mỗi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chịu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nhau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đúng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chia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giúp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dễ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dàng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cao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cũng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soát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tồn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khắc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huy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ưu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tượng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này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thúc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đẩy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tất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đúng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711A8116" w14:textId="77777777" w:rsidR="0038296B" w:rsidRPr="0038296B" w:rsidRDefault="0038296B" w:rsidP="006455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Tóm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lại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nhằm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Các DN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nếu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cấp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rõ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ràng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quá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chắc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chắn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giúp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soát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tượng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giúp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nâng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cao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thần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phận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qua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góp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phần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nâng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cao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doanh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DN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bền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vững</w:t>
      </w:r>
      <w:proofErr w:type="spellEnd"/>
      <w:r w:rsidRPr="003829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0D7186A" w14:textId="77777777" w:rsidR="0038296B" w:rsidRPr="0038296B" w:rsidRDefault="0038296B" w:rsidP="00645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829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Tài </w:t>
      </w:r>
      <w:proofErr w:type="spellStart"/>
      <w:r w:rsidRPr="003829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liệu</w:t>
      </w:r>
      <w:proofErr w:type="spellEnd"/>
      <w:r w:rsidRPr="003829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3829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khảo</w:t>
      </w:r>
      <w:proofErr w:type="spellEnd"/>
      <w:r w:rsidRPr="003829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:</w:t>
      </w:r>
    </w:p>
    <w:p w14:paraId="76D051E0" w14:textId="77777777" w:rsidR="0038296B" w:rsidRPr="0038296B" w:rsidRDefault="0038296B" w:rsidP="00645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1. PGS., TS. Nguyễn Quang Ngọc (2010) </w:t>
      </w:r>
      <w:proofErr w:type="gram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“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Kế</w:t>
      </w:r>
      <w:proofErr w:type="spellEnd"/>
      <w:proofErr w:type="gram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DN” – NXB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Kinh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;</w:t>
      </w:r>
    </w:p>
    <w:p w14:paraId="30E2077F" w14:textId="77777777" w:rsidR="0038296B" w:rsidRPr="0038296B" w:rsidRDefault="0038296B" w:rsidP="00645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2. Thái Anh Tuấn (2014) “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toán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” -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Tạp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Tài </w:t>
      </w:r>
      <w:proofErr w:type="spellStart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38296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4/2014.</w:t>
      </w:r>
    </w:p>
    <w:p w14:paraId="67617FA4" w14:textId="66EC1CA0" w:rsidR="0038296B" w:rsidRPr="00645555" w:rsidRDefault="0038296B" w:rsidP="00645555">
      <w:pPr>
        <w:jc w:val="both"/>
        <w:rPr>
          <w:rFonts w:ascii="Times New Roman" w:hAnsi="Times New Roman" w:cs="Times New Roman"/>
          <w:sz w:val="26"/>
          <w:szCs w:val="26"/>
        </w:rPr>
      </w:pPr>
      <w:r w:rsidRPr="00645555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645555">
        <w:rPr>
          <w:rFonts w:ascii="Times New Roman" w:hAnsi="Times New Roman" w:cs="Times New Roman"/>
          <w:sz w:val="26"/>
          <w:szCs w:val="26"/>
        </w:rPr>
        <w:t>http://www.khoahockiemtoan.vn/790-1-ndt/ke-toan-trach-nhiem-va-thuc-tien-van-dung-vao-viet-nam.sav</w:t>
      </w:r>
    </w:p>
    <w:sectPr w:rsidR="0038296B" w:rsidRPr="00645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6B"/>
    <w:rsid w:val="00057558"/>
    <w:rsid w:val="0038296B"/>
    <w:rsid w:val="00645555"/>
    <w:rsid w:val="00A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0466"/>
  <w15:chartTrackingRefBased/>
  <w15:docId w15:val="{90EA4E9C-0D89-42F7-AF56-792E2D84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Nhân Nguyễn</dc:creator>
  <cp:keywords/>
  <dc:description/>
  <cp:lastModifiedBy>Lê Nhân Nguyễn</cp:lastModifiedBy>
  <cp:revision>3</cp:revision>
  <dcterms:created xsi:type="dcterms:W3CDTF">2024-10-18T03:55:00Z</dcterms:created>
  <dcterms:modified xsi:type="dcterms:W3CDTF">2024-10-18T03:59:00Z</dcterms:modified>
</cp:coreProperties>
</file>