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B617B" w14:textId="462DFEE1" w:rsidR="006414BB" w:rsidRPr="00F47B43" w:rsidRDefault="006414BB" w:rsidP="00366DF9">
      <w:pPr>
        <w:pStyle w:val="Heading3"/>
        <w:spacing w:line="360" w:lineRule="auto"/>
        <w:jc w:val="both"/>
        <w:rPr>
          <w:rFonts w:ascii="Times New Roman" w:hAnsi="Times New Roman" w:cs="Times New Roman"/>
          <w:bCs w:val="0"/>
          <w:color w:val="auto"/>
          <w:sz w:val="26"/>
          <w:szCs w:val="26"/>
          <w:lang w:val="nl-NL"/>
        </w:rPr>
      </w:pPr>
      <w:bookmarkStart w:id="0" w:name="_Toc27744706"/>
      <w:bookmarkStart w:id="1" w:name="_Toc27744707"/>
      <w:bookmarkStart w:id="2" w:name="_GoBack"/>
      <w:r w:rsidRPr="00F47B43">
        <w:rPr>
          <w:rFonts w:ascii="Times New Roman" w:hAnsi="Times New Roman" w:cs="Times New Roman"/>
          <w:bCs w:val="0"/>
          <w:color w:val="auto"/>
          <w:sz w:val="26"/>
          <w:szCs w:val="26"/>
          <w:lang w:val="nl-NL"/>
        </w:rPr>
        <w:t>NHỮNG SAI PHẠM THƯỜNG GẶP ĐỐI VỚI TÀI SẢN CỐ ĐỊNH _TÀI SẢN CỐ ĐỊNH HỮU HÌNH</w:t>
      </w:r>
    </w:p>
    <w:p w14:paraId="651D3E2D" w14:textId="1D3C195E" w:rsidR="00DA4C42" w:rsidRPr="00F47B43" w:rsidRDefault="00DA4C42" w:rsidP="00366DF9">
      <w:pPr>
        <w:jc w:val="both"/>
        <w:rPr>
          <w:rFonts w:ascii="Times New Roman" w:hAnsi="Times New Roman"/>
          <w:b/>
          <w:bCs/>
          <w:lang w:val="nl-NL"/>
        </w:rPr>
      </w:pP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lang w:val="nl-NL"/>
        </w:rPr>
        <w:tab/>
      </w:r>
      <w:r w:rsidRPr="00F47B43">
        <w:rPr>
          <w:rFonts w:ascii="Times New Roman" w:hAnsi="Times New Roman"/>
          <w:b/>
          <w:bCs/>
          <w:lang w:val="nl-NL"/>
        </w:rPr>
        <w:tab/>
        <w:t>Ngô Thị Kiều Trang</w:t>
      </w:r>
    </w:p>
    <w:p w14:paraId="6C28BA71" w14:textId="77777777" w:rsidR="00DA4C42" w:rsidRPr="00F47B43" w:rsidRDefault="00DA4C42" w:rsidP="00366DF9">
      <w:pPr>
        <w:jc w:val="both"/>
        <w:rPr>
          <w:rFonts w:ascii="Times New Roman" w:hAnsi="Times New Roman"/>
          <w:lang w:val="nl-NL"/>
        </w:rPr>
      </w:pPr>
    </w:p>
    <w:p w14:paraId="1CADEB6D" w14:textId="2042AF4F" w:rsidR="00DA4C42" w:rsidRPr="00F47B43" w:rsidRDefault="00DA4C42" w:rsidP="00366DF9">
      <w:pPr>
        <w:spacing w:line="360" w:lineRule="auto"/>
        <w:ind w:firstLine="720"/>
        <w:jc w:val="both"/>
        <w:rPr>
          <w:rFonts w:ascii="Times New Roman" w:hAnsi="Times New Roman"/>
          <w:sz w:val="26"/>
          <w:szCs w:val="26"/>
          <w:lang w:val="nl-NL"/>
        </w:rPr>
      </w:pP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cố</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định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w:t>
      </w:r>
      <w:proofErr w:type="spellStart"/>
      <w:proofErr w:type="gramStart"/>
      <w:r w:rsidRPr="00F47B43">
        <w:rPr>
          <w:rFonts w:ascii="Times New Roman" w:hAnsi="Times New Roman"/>
          <w:sz w:val="26"/>
          <w:szCs w:val="26"/>
        </w:rPr>
        <w:t>hình</w:t>
      </w:r>
      <w:proofErr w:type="spellEnd"/>
      <w:r w:rsidRPr="00F47B43">
        <w:rPr>
          <w:rFonts w:ascii="Times New Roman" w:hAnsi="Times New Roman"/>
          <w:sz w:val="26"/>
          <w:szCs w:val="26"/>
        </w:rPr>
        <w:t>(</w:t>
      </w:r>
      <w:proofErr w:type="gramEnd"/>
      <w:r w:rsidRPr="00F47B43">
        <w:rPr>
          <w:rFonts w:ascii="Times New Roman" w:hAnsi="Times New Roman"/>
          <w:sz w:val="26"/>
          <w:szCs w:val="26"/>
        </w:rPr>
        <w:t xml:space="preserve">TSCĐ HH)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loại</w:t>
      </w:r>
      <w:proofErr w:type="spellEnd"/>
      <w:r w:rsidRPr="00F47B43">
        <w:rPr>
          <w:rFonts w:ascii="Times New Roman" w:hAnsi="Times New Roman"/>
          <w:sz w:val="26"/>
          <w:szCs w:val="26"/>
        </w:rPr>
        <w:t xml:space="preserve"> TS </w:t>
      </w:r>
      <w:proofErr w:type="spellStart"/>
      <w:r w:rsidRPr="00F47B43">
        <w:rPr>
          <w:rFonts w:ascii="Times New Roman" w:hAnsi="Times New Roman"/>
          <w:sz w:val="26"/>
          <w:szCs w:val="26"/>
        </w:rPr>
        <w:t>tạo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sở</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kỹ</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thuật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mỗi</w:t>
      </w:r>
      <w:proofErr w:type="spellEnd"/>
      <w:r w:rsidRPr="00F47B43">
        <w:rPr>
          <w:rFonts w:ascii="Times New Roman" w:hAnsi="Times New Roman"/>
          <w:sz w:val="26"/>
          <w:szCs w:val="26"/>
        </w:rPr>
        <w:t xml:space="preserve"> </w:t>
      </w:r>
      <w:proofErr w:type="spellStart"/>
      <w:r w:rsidR="00366DF9" w:rsidRPr="00F47B43">
        <w:rPr>
          <w:rFonts w:ascii="Times New Roman" w:hAnsi="Times New Roman"/>
          <w:sz w:val="26"/>
          <w:szCs w:val="26"/>
        </w:rPr>
        <w:t>doanh</w:t>
      </w:r>
      <w:proofErr w:type="spellEnd"/>
      <w:r w:rsidR="00366DF9" w:rsidRPr="00F47B43">
        <w:rPr>
          <w:rFonts w:ascii="Times New Roman" w:hAnsi="Times New Roman"/>
          <w:sz w:val="26"/>
          <w:szCs w:val="26"/>
        </w:rPr>
        <w:t xml:space="preserve"> </w:t>
      </w:r>
      <w:proofErr w:type="spellStart"/>
      <w:r w:rsidR="00366DF9" w:rsidRPr="00F47B43">
        <w:rPr>
          <w:rFonts w:ascii="Times New Roman" w:hAnsi="Times New Roman"/>
          <w:sz w:val="26"/>
          <w:szCs w:val="26"/>
        </w:rPr>
        <w:t>nghiệp</w:t>
      </w:r>
      <w:proofErr w:type="spellEnd"/>
      <w:r w:rsidRPr="00F47B43">
        <w:rPr>
          <w:rFonts w:ascii="Times New Roman" w:hAnsi="Times New Roman"/>
          <w:sz w:val="26"/>
          <w:szCs w:val="26"/>
        </w:rPr>
        <w:t xml:space="preserve">. Theo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tiêu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chuẩn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ghi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nhận</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đó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những</w:t>
      </w:r>
      <w:proofErr w:type="spellEnd"/>
      <w:r w:rsidRPr="00F47B43">
        <w:rPr>
          <w:rFonts w:ascii="Times New Roman" w:hAnsi="Times New Roman"/>
          <w:sz w:val="26"/>
          <w:szCs w:val="26"/>
        </w:rPr>
        <w:t xml:space="preserve"> TS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giá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lớn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thời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gian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dài</w:t>
      </w:r>
      <w:proofErr w:type="spellEnd"/>
    </w:p>
    <w:p w14:paraId="13522F0A" w14:textId="340EEB08" w:rsidR="006414BB" w:rsidRPr="00F47B43" w:rsidRDefault="006414BB" w:rsidP="00366DF9">
      <w:pPr>
        <w:pStyle w:val="Heading3"/>
        <w:spacing w:line="360" w:lineRule="auto"/>
        <w:jc w:val="both"/>
        <w:rPr>
          <w:rFonts w:ascii="Times New Roman" w:hAnsi="Times New Roman" w:cs="Times New Roman"/>
          <w:bCs w:val="0"/>
          <w:color w:val="auto"/>
          <w:sz w:val="26"/>
          <w:szCs w:val="26"/>
          <w:lang w:val="nl-NL"/>
        </w:rPr>
      </w:pPr>
      <w:r w:rsidRPr="00F47B43">
        <w:rPr>
          <w:rFonts w:ascii="Times New Roman" w:hAnsi="Times New Roman" w:cs="Times New Roman"/>
          <w:bCs w:val="0"/>
          <w:color w:val="auto"/>
          <w:sz w:val="26"/>
          <w:szCs w:val="26"/>
          <w:lang w:val="nl-NL"/>
        </w:rPr>
        <w:t>1. Tài sản cố định và những đặc điểm của tài sản cố định</w:t>
      </w:r>
      <w:bookmarkEnd w:id="0"/>
    </w:p>
    <w:p w14:paraId="7801E3EE" w14:textId="052C4500" w:rsidR="006414BB" w:rsidRPr="00F47B43" w:rsidRDefault="006414BB" w:rsidP="00366DF9">
      <w:pPr>
        <w:spacing w:line="360" w:lineRule="auto"/>
        <w:ind w:firstLine="720"/>
        <w:jc w:val="both"/>
        <w:rPr>
          <w:rFonts w:ascii="Times New Roman" w:hAnsi="Times New Roman"/>
          <w:sz w:val="26"/>
          <w:szCs w:val="26"/>
        </w:rPr>
      </w:pPr>
      <w:r w:rsidRPr="00F47B43">
        <w:rPr>
          <w:rFonts w:ascii="Times New Roman" w:hAnsi="Times New Roman"/>
          <w:sz w:val="26"/>
          <w:szCs w:val="26"/>
        </w:rPr>
        <w:t xml:space="preserve">TSCĐ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bộ</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phận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chủ</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yếu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sở</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kỹ</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thuật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thường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chiếm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tỉ</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trọng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lớn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toàn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bộ</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Chính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vì</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vậy</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khi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tham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gia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những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đặc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điểm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sau</w:t>
      </w:r>
      <w:proofErr w:type="spellEnd"/>
      <w:r w:rsidRPr="00F47B43">
        <w:rPr>
          <w:rFonts w:ascii="Times New Roman" w:hAnsi="Times New Roman"/>
          <w:sz w:val="26"/>
          <w:szCs w:val="26"/>
        </w:rPr>
        <w:t>:</w:t>
      </w:r>
    </w:p>
    <w:p w14:paraId="2F4AB221" w14:textId="09BF0EEF" w:rsidR="006414BB" w:rsidRPr="00F47B43" w:rsidRDefault="006414BB" w:rsidP="00366DF9">
      <w:pPr>
        <w:pStyle w:val="ListParagraph"/>
        <w:tabs>
          <w:tab w:val="left" w:pos="90"/>
        </w:tabs>
        <w:spacing w:line="360" w:lineRule="auto"/>
        <w:ind w:left="90" w:firstLine="630"/>
        <w:jc w:val="both"/>
        <w:rPr>
          <w:rFonts w:ascii="Times New Roman" w:hAnsi="Times New Roman"/>
          <w:sz w:val="26"/>
          <w:szCs w:val="26"/>
        </w:rPr>
      </w:pPr>
      <w:r w:rsidRPr="00F47B43">
        <w:rPr>
          <w:rFonts w:ascii="Times New Roman" w:hAnsi="Times New Roman"/>
          <w:sz w:val="26"/>
          <w:szCs w:val="26"/>
        </w:rPr>
        <w:t xml:space="preserve">TSCĐ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những</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thái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thuộc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quyền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sở</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hay </w:t>
      </w:r>
      <w:proofErr w:type="spellStart"/>
      <w:r w:rsidRPr="00F47B43">
        <w:rPr>
          <w:rFonts w:ascii="Times New Roman" w:hAnsi="Times New Roman"/>
          <w:sz w:val="26"/>
          <w:szCs w:val="26"/>
        </w:rPr>
        <w:t>quyền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kiểm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soát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để</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hoạt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động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Kết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chịu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ảnh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hưởng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nhiều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bởi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sự</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việc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TSCĐ </w:t>
      </w:r>
      <w:proofErr w:type="gramStart"/>
      <w:r w:rsidRPr="00F47B43">
        <w:rPr>
          <w:rFonts w:ascii="Times New Roman" w:hAnsi="Times New Roman"/>
          <w:sz w:val="26"/>
          <w:szCs w:val="26"/>
        </w:rPr>
        <w:t xml:space="preserve">HH( </w:t>
      </w:r>
      <w:proofErr w:type="spellStart"/>
      <w:r w:rsidRPr="00F47B43">
        <w:rPr>
          <w:rFonts w:ascii="Times New Roman" w:hAnsi="Times New Roman"/>
          <w:sz w:val="26"/>
          <w:szCs w:val="26"/>
        </w:rPr>
        <w:t>đặc</w:t>
      </w:r>
      <w:proofErr w:type="spellEnd"/>
      <w:proofErr w:type="gramEnd"/>
      <w:r w:rsidRPr="00F47B43">
        <w:rPr>
          <w:rFonts w:ascii="Times New Roman" w:hAnsi="Times New Roman"/>
          <w:sz w:val="26"/>
          <w:szCs w:val="26"/>
        </w:rPr>
        <w:t xml:space="preserve"> </w:t>
      </w:r>
      <w:proofErr w:type="spellStart"/>
      <w:r w:rsidRPr="00F47B43">
        <w:rPr>
          <w:rFonts w:ascii="Times New Roman" w:hAnsi="Times New Roman"/>
          <w:sz w:val="26"/>
          <w:szCs w:val="26"/>
        </w:rPr>
        <w:t>biệt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nghiệp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Chẳng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trang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bị</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hiện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đại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phù</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hợp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khai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một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tốt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tránh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mịát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chiếm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tính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toán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đúng</w:t>
      </w:r>
      <w:proofErr w:type="spellEnd"/>
      <w:r w:rsidRPr="00F47B43">
        <w:rPr>
          <w:rFonts w:ascii="Times New Roman" w:hAnsi="Times New Roman"/>
          <w:sz w:val="26"/>
          <w:szCs w:val="26"/>
        </w:rPr>
        <w:t xml:space="preserve"> chi </w:t>
      </w:r>
      <w:proofErr w:type="spellStart"/>
      <w:r w:rsidRPr="00F47B43">
        <w:rPr>
          <w:rFonts w:ascii="Times New Roman" w:hAnsi="Times New Roman"/>
          <w:sz w:val="26"/>
          <w:szCs w:val="26"/>
        </w:rPr>
        <w:t>phí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khấu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hao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phân</w:t>
      </w:r>
      <w:proofErr w:type="spellEnd"/>
      <w:r w:rsidRPr="00F47B43">
        <w:rPr>
          <w:rFonts w:ascii="Times New Roman" w:hAnsi="Times New Roman"/>
          <w:sz w:val="26"/>
          <w:szCs w:val="26"/>
        </w:rPr>
        <w:t xml:space="preserve"> ổ </w:t>
      </w:r>
      <w:proofErr w:type="spellStart"/>
      <w:r w:rsidRPr="00F47B43">
        <w:rPr>
          <w:rFonts w:ascii="Times New Roman" w:hAnsi="Times New Roman"/>
          <w:sz w:val="26"/>
          <w:szCs w:val="26"/>
        </w:rPr>
        <w:t>đúng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bộ</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phận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liên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quan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không</w:t>
      </w:r>
      <w:proofErr w:type="spellEnd"/>
      <w:r w:rsidRPr="00F47B43">
        <w:rPr>
          <w:rFonts w:ascii="Times New Roman" w:hAnsi="Times New Roman"/>
          <w:sz w:val="26"/>
          <w:szCs w:val="26"/>
        </w:rPr>
        <w:t xml:space="preserve"> </w:t>
      </w:r>
    </w:p>
    <w:p w14:paraId="5FA077A0" w14:textId="77777777" w:rsidR="006414BB" w:rsidRPr="00F47B43" w:rsidRDefault="006414BB" w:rsidP="00366DF9">
      <w:pPr>
        <w:pStyle w:val="ListParagraph"/>
        <w:tabs>
          <w:tab w:val="left" w:pos="90"/>
        </w:tabs>
        <w:spacing w:line="360" w:lineRule="auto"/>
        <w:ind w:left="90" w:firstLine="630"/>
        <w:jc w:val="both"/>
        <w:rPr>
          <w:rFonts w:ascii="Times New Roman" w:hAnsi="Times New Roman"/>
          <w:sz w:val="26"/>
          <w:szCs w:val="26"/>
        </w:rPr>
      </w:pPr>
      <w:proofErr w:type="spellStart"/>
      <w:r w:rsidRPr="00F47B43">
        <w:rPr>
          <w:rFonts w:ascii="Times New Roman" w:hAnsi="Times New Roman"/>
          <w:sz w:val="26"/>
          <w:szCs w:val="26"/>
        </w:rPr>
        <w:t>Nhìn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chung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đặc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điểm</w:t>
      </w:r>
      <w:proofErr w:type="spellEnd"/>
      <w:r w:rsidRPr="00F47B43">
        <w:rPr>
          <w:rFonts w:ascii="Times New Roman" w:hAnsi="Times New Roman"/>
          <w:sz w:val="26"/>
          <w:szCs w:val="26"/>
        </w:rPr>
        <w:t xml:space="preserve"> TSCĐ HH </w:t>
      </w:r>
      <w:proofErr w:type="spellStart"/>
      <w:r w:rsidRPr="00F47B43">
        <w:rPr>
          <w:rFonts w:ascii="Times New Roman" w:hAnsi="Times New Roman"/>
          <w:sz w:val="26"/>
          <w:szCs w:val="26"/>
        </w:rPr>
        <w:t>mà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cần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phải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quan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tâm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w:t>
      </w:r>
    </w:p>
    <w:p w14:paraId="2A1A1496" w14:textId="77777777" w:rsidR="006414BB" w:rsidRPr="00F47B43" w:rsidRDefault="006414BB" w:rsidP="00366DF9">
      <w:pPr>
        <w:pStyle w:val="ListParagraph"/>
        <w:numPr>
          <w:ilvl w:val="0"/>
          <w:numId w:val="1"/>
        </w:numPr>
        <w:tabs>
          <w:tab w:val="left" w:pos="90"/>
        </w:tabs>
        <w:spacing w:line="360" w:lineRule="auto"/>
        <w:jc w:val="both"/>
        <w:rPr>
          <w:rFonts w:ascii="Times New Roman" w:hAnsi="Times New Roman"/>
          <w:sz w:val="26"/>
          <w:szCs w:val="26"/>
        </w:rPr>
      </w:pPr>
      <w:r w:rsidRPr="00F47B43">
        <w:rPr>
          <w:rFonts w:ascii="Times New Roman" w:hAnsi="Times New Roman"/>
          <w:sz w:val="26"/>
          <w:szCs w:val="26"/>
        </w:rPr>
        <w:t xml:space="preserve">TSCĐ </w:t>
      </w:r>
      <w:proofErr w:type="spellStart"/>
      <w:r w:rsidRPr="00F47B43">
        <w:rPr>
          <w:rFonts w:ascii="Times New Roman" w:hAnsi="Times New Roman"/>
          <w:sz w:val="26"/>
          <w:szCs w:val="26"/>
        </w:rPr>
        <w:t>là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một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nhân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tố</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quá</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Phần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lớn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hoạt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động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đều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cần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đến</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để</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hàng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w:t>
      </w:r>
      <w:proofErr w:type="spellStart"/>
      <w:r w:rsidRPr="00F47B43">
        <w:rPr>
          <w:rFonts w:ascii="Times New Roman" w:hAnsi="Times New Roman"/>
          <w:sz w:val="26"/>
          <w:szCs w:val="26"/>
        </w:rPr>
        <w:t>vì</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vậy</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sai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phạm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mua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sắm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trích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khấu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hao</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sẽ</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ảnh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hưởng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đến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tính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hữu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hoạt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động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kinh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w:t>
      </w:r>
    </w:p>
    <w:p w14:paraId="459481B4" w14:textId="77777777" w:rsidR="006414BB" w:rsidRPr="00F47B43" w:rsidRDefault="006414BB" w:rsidP="00366DF9">
      <w:pPr>
        <w:pStyle w:val="ListParagraph"/>
        <w:numPr>
          <w:ilvl w:val="0"/>
          <w:numId w:val="1"/>
        </w:numPr>
        <w:tabs>
          <w:tab w:val="left" w:pos="90"/>
        </w:tabs>
        <w:spacing w:line="360" w:lineRule="auto"/>
        <w:jc w:val="both"/>
        <w:rPr>
          <w:rFonts w:ascii="Times New Roman" w:hAnsi="Times New Roman"/>
          <w:sz w:val="26"/>
          <w:szCs w:val="26"/>
        </w:rPr>
      </w:pPr>
      <w:r w:rsidRPr="00F47B43">
        <w:rPr>
          <w:rFonts w:ascii="Times New Roman" w:hAnsi="Times New Roman"/>
          <w:sz w:val="26"/>
          <w:szCs w:val="26"/>
        </w:rPr>
        <w:t xml:space="preserve">TSCĐ </w:t>
      </w: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một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số</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đơn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thường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chiếm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tý</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trọng</w:t>
      </w:r>
      <w:proofErr w:type="spellEnd"/>
      <w:r w:rsidRPr="00F47B43">
        <w:rPr>
          <w:rFonts w:ascii="Times New Roman" w:hAnsi="Times New Roman"/>
          <w:sz w:val="26"/>
          <w:szCs w:val="26"/>
        </w:rPr>
        <w:t xml:space="preserve"> </w:t>
      </w:r>
      <w:proofErr w:type="spellStart"/>
      <w:proofErr w:type="gramStart"/>
      <w:r w:rsidRPr="00F47B43">
        <w:rPr>
          <w:rFonts w:ascii="Times New Roman" w:hAnsi="Times New Roman"/>
          <w:sz w:val="26"/>
          <w:szCs w:val="26"/>
        </w:rPr>
        <w:t>đang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kể</w:t>
      </w:r>
      <w:proofErr w:type="spellEnd"/>
      <w:proofErr w:type="gramEnd"/>
      <w:r w:rsidRPr="00F47B43">
        <w:rPr>
          <w:rFonts w:ascii="Times New Roman" w:hAnsi="Times New Roman"/>
          <w:sz w:val="26"/>
          <w:szCs w:val="26"/>
        </w:rPr>
        <w:t xml:space="preserve"> so </w:t>
      </w:r>
      <w:proofErr w:type="spellStart"/>
      <w:r w:rsidRPr="00F47B43">
        <w:rPr>
          <w:rFonts w:ascii="Times New Roman" w:hAnsi="Times New Roman"/>
          <w:sz w:val="26"/>
          <w:szCs w:val="26"/>
        </w:rPr>
        <w:t>với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tổng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chính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đặc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biệt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doanh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nghiệp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xuất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thuộc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lĩnh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vực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nghiệp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nặng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dầu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khí</w:t>
      </w:r>
      <w:proofErr w:type="spellEnd"/>
      <w:r w:rsidRPr="00F47B43">
        <w:rPr>
          <w:rFonts w:ascii="Times New Roman" w:hAnsi="Times New Roman"/>
          <w:sz w:val="26"/>
          <w:szCs w:val="26"/>
        </w:rPr>
        <w:t xml:space="preserve">…TSCĐ </w:t>
      </w:r>
      <w:proofErr w:type="spellStart"/>
      <w:r w:rsidRPr="00F47B43">
        <w:rPr>
          <w:rFonts w:ascii="Times New Roman" w:hAnsi="Times New Roman"/>
          <w:sz w:val="26"/>
          <w:szCs w:val="26"/>
        </w:rPr>
        <w:t>thường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bao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gồm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nhiều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loại</w:t>
      </w:r>
      <w:proofErr w:type="spellEnd"/>
      <w:r w:rsidRPr="00F47B43">
        <w:rPr>
          <w:rFonts w:ascii="Times New Roman" w:hAnsi="Times New Roman"/>
          <w:sz w:val="26"/>
          <w:szCs w:val="26"/>
        </w:rPr>
        <w:t xml:space="preserve"> , </w:t>
      </w:r>
      <w:proofErr w:type="spellStart"/>
      <w:r w:rsidRPr="00F47B43">
        <w:rPr>
          <w:rFonts w:ascii="Times New Roman" w:hAnsi="Times New Roman"/>
          <w:sz w:val="26"/>
          <w:szCs w:val="26"/>
        </w:rPr>
        <w:t>được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lastRenderedPageBreak/>
        <w:t>bảo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quẩn</w:t>
      </w:r>
      <w:proofErr w:type="spellEnd"/>
      <w:r w:rsidRPr="00F47B43">
        <w:rPr>
          <w:rFonts w:ascii="Times New Roman" w:hAnsi="Times New Roman"/>
          <w:sz w:val="26"/>
          <w:szCs w:val="26"/>
        </w:rPr>
        <w:t xml:space="preserve"> ở </w:t>
      </w:r>
      <w:proofErr w:type="spellStart"/>
      <w:r w:rsidRPr="00F47B43">
        <w:rPr>
          <w:rFonts w:ascii="Times New Roman" w:hAnsi="Times New Roman"/>
          <w:sz w:val="26"/>
          <w:szCs w:val="26"/>
        </w:rPr>
        <w:t>nhiều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nơi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vì</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vậy</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việc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hư</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hỏng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dễ</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xảy</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ra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đôi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rất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khó</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phát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hiện</w:t>
      </w:r>
      <w:proofErr w:type="spellEnd"/>
      <w:r w:rsidRPr="00F47B43">
        <w:rPr>
          <w:rFonts w:ascii="Times New Roman" w:hAnsi="Times New Roman"/>
          <w:sz w:val="26"/>
          <w:szCs w:val="26"/>
        </w:rPr>
        <w:t>.</w:t>
      </w:r>
    </w:p>
    <w:p w14:paraId="6D40AD9B" w14:textId="77777777" w:rsidR="006414BB" w:rsidRPr="00F47B43" w:rsidRDefault="006414BB" w:rsidP="00366DF9">
      <w:pPr>
        <w:pStyle w:val="ListParagraph"/>
        <w:numPr>
          <w:ilvl w:val="0"/>
          <w:numId w:val="1"/>
        </w:numPr>
        <w:tabs>
          <w:tab w:val="left" w:pos="90"/>
        </w:tabs>
        <w:spacing w:line="360" w:lineRule="auto"/>
        <w:jc w:val="both"/>
        <w:rPr>
          <w:rFonts w:ascii="Times New Roman" w:hAnsi="Times New Roman"/>
          <w:sz w:val="26"/>
          <w:szCs w:val="26"/>
        </w:rPr>
      </w:pPr>
      <w:proofErr w:type="spellStart"/>
      <w:r w:rsidRPr="00F47B43">
        <w:rPr>
          <w:rFonts w:ascii="Times New Roman" w:hAnsi="Times New Roman"/>
          <w:sz w:val="26"/>
          <w:szCs w:val="26"/>
        </w:rPr>
        <w:t>Trong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việc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hàng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ngày</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nhân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viên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trực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tiếp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của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tổ</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chức</w:t>
      </w:r>
      <w:proofErr w:type="spellEnd"/>
      <w:r w:rsidRPr="00F47B43">
        <w:rPr>
          <w:rFonts w:ascii="Times New Roman" w:hAnsi="Times New Roman"/>
          <w:sz w:val="26"/>
          <w:szCs w:val="26"/>
        </w:rPr>
        <w:t xml:space="preserve">, do </w:t>
      </w:r>
      <w:proofErr w:type="spellStart"/>
      <w:r w:rsidRPr="00F47B43">
        <w:rPr>
          <w:rFonts w:ascii="Times New Roman" w:hAnsi="Times New Roman"/>
          <w:sz w:val="26"/>
          <w:szCs w:val="26"/>
        </w:rPr>
        <w:t>đó</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cũng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dễ</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biển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thủ</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chiếm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lạm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mặc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dù</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khả</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năng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này</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cao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như</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tiền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hàng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hóa</w:t>
      </w:r>
      <w:proofErr w:type="spellEnd"/>
      <w:r w:rsidRPr="00F47B43">
        <w:rPr>
          <w:rFonts w:ascii="Times New Roman" w:hAnsi="Times New Roman"/>
          <w:sz w:val="26"/>
          <w:szCs w:val="26"/>
        </w:rPr>
        <w:t>.</w:t>
      </w:r>
    </w:p>
    <w:p w14:paraId="6550FDA1" w14:textId="56930A2C" w:rsidR="006414BB" w:rsidRPr="00F47B43" w:rsidRDefault="006414BB" w:rsidP="00366DF9">
      <w:pPr>
        <w:spacing w:line="360" w:lineRule="auto"/>
        <w:ind w:left="720"/>
        <w:jc w:val="both"/>
        <w:rPr>
          <w:rFonts w:ascii="Times New Roman" w:hAnsi="Times New Roman"/>
          <w:sz w:val="26"/>
          <w:szCs w:val="26"/>
        </w:rPr>
      </w:pPr>
      <w:proofErr w:type="spellStart"/>
      <w:r w:rsidRPr="00F47B43">
        <w:rPr>
          <w:rFonts w:ascii="Times New Roman" w:hAnsi="Times New Roman"/>
          <w:sz w:val="26"/>
          <w:szCs w:val="26"/>
        </w:rPr>
        <w:t>Một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trình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quản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 xml:space="preserve"> TSCĐ HH </w:t>
      </w:r>
      <w:proofErr w:type="spellStart"/>
      <w:r w:rsidRPr="00F47B43">
        <w:rPr>
          <w:rFonts w:ascii="Times New Roman" w:hAnsi="Times New Roman"/>
          <w:sz w:val="26"/>
          <w:szCs w:val="26"/>
        </w:rPr>
        <w:t>trên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thực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tế</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thường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bao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gồm</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bước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công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việc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sau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Đề</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nghị</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mua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sắm</w:t>
      </w:r>
      <w:proofErr w:type="spellEnd"/>
      <w:r w:rsidRPr="00F47B43">
        <w:rPr>
          <w:rFonts w:ascii="Times New Roman" w:hAnsi="Times New Roman"/>
          <w:sz w:val="26"/>
          <w:szCs w:val="26"/>
        </w:rPr>
        <w:t xml:space="preserve"> TSCĐ HH, </w:t>
      </w:r>
      <w:proofErr w:type="spellStart"/>
      <w:r w:rsidRPr="00F47B43">
        <w:rPr>
          <w:rFonts w:ascii="Times New Roman" w:hAnsi="Times New Roman"/>
          <w:sz w:val="26"/>
          <w:szCs w:val="26"/>
        </w:rPr>
        <w:t>phê</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chuẩn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đầu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tư</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chọn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cung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cấp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ghi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tăng</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mới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lập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về</w:t>
      </w:r>
      <w:proofErr w:type="spellEnd"/>
      <w:r w:rsidRPr="00F47B43">
        <w:rPr>
          <w:rFonts w:ascii="Times New Roman" w:hAnsi="Times New Roman"/>
          <w:sz w:val="26"/>
          <w:szCs w:val="26"/>
        </w:rPr>
        <w:t xml:space="preserve"> TSCĐ, </w:t>
      </w:r>
      <w:proofErr w:type="spellStart"/>
      <w:r w:rsidRPr="00F47B43">
        <w:rPr>
          <w:rFonts w:ascii="Times New Roman" w:hAnsi="Times New Roman"/>
          <w:sz w:val="26"/>
          <w:szCs w:val="26"/>
        </w:rPr>
        <w:t>xác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định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đúng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số</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khấu</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hao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phân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bổ</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phù</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hợp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với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các</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đối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tượng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dụng</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tài</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sản</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cập</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nhật</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thông</w:t>
      </w:r>
      <w:proofErr w:type="spellEnd"/>
      <w:r w:rsidRPr="00F47B43">
        <w:rPr>
          <w:rFonts w:ascii="Times New Roman" w:hAnsi="Times New Roman"/>
          <w:sz w:val="26"/>
          <w:szCs w:val="26"/>
        </w:rPr>
        <w:t xml:space="preserve"> tin </w:t>
      </w:r>
      <w:proofErr w:type="spellStart"/>
      <w:r w:rsidRPr="00F47B43">
        <w:rPr>
          <w:rFonts w:ascii="Times New Roman" w:hAnsi="Times New Roman"/>
          <w:sz w:val="26"/>
          <w:szCs w:val="26"/>
        </w:rPr>
        <w:t>về</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bảo</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trì</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sửa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chữa</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và</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thanh</w:t>
      </w:r>
      <w:proofErr w:type="spellEnd"/>
      <w:r w:rsidRPr="00F47B43">
        <w:rPr>
          <w:rFonts w:ascii="Times New Roman" w:hAnsi="Times New Roman"/>
          <w:sz w:val="26"/>
          <w:szCs w:val="26"/>
        </w:rPr>
        <w:t xml:space="preserve"> </w:t>
      </w:r>
      <w:proofErr w:type="spellStart"/>
      <w:r w:rsidRPr="00F47B43">
        <w:rPr>
          <w:rFonts w:ascii="Times New Roman" w:hAnsi="Times New Roman"/>
          <w:sz w:val="26"/>
          <w:szCs w:val="26"/>
        </w:rPr>
        <w:t>lý</w:t>
      </w:r>
      <w:proofErr w:type="spellEnd"/>
      <w:r w:rsidRPr="00F47B43">
        <w:rPr>
          <w:rFonts w:ascii="Times New Roman" w:hAnsi="Times New Roman"/>
          <w:sz w:val="26"/>
          <w:szCs w:val="26"/>
        </w:rPr>
        <w:t xml:space="preserve"> TSCĐ.    </w:t>
      </w:r>
    </w:p>
    <w:p w14:paraId="2D8F55C4" w14:textId="2ED33424" w:rsidR="006414BB" w:rsidRPr="00F47B43" w:rsidRDefault="00DA4C42" w:rsidP="00366DF9">
      <w:pPr>
        <w:pStyle w:val="Heading3"/>
        <w:spacing w:line="360" w:lineRule="auto"/>
        <w:jc w:val="both"/>
        <w:rPr>
          <w:rFonts w:ascii="Times New Roman" w:hAnsi="Times New Roman" w:cs="Times New Roman"/>
          <w:bCs w:val="0"/>
          <w:color w:val="auto"/>
          <w:sz w:val="26"/>
          <w:szCs w:val="26"/>
          <w:lang w:val="nl-NL"/>
        </w:rPr>
      </w:pPr>
      <w:r w:rsidRPr="00F47B43">
        <w:rPr>
          <w:rFonts w:ascii="Times New Roman" w:hAnsi="Times New Roman" w:cs="Times New Roman"/>
          <w:bCs w:val="0"/>
          <w:color w:val="auto"/>
          <w:sz w:val="26"/>
          <w:szCs w:val="26"/>
          <w:lang w:val="nl-NL"/>
        </w:rPr>
        <w:t>2. Những s</w:t>
      </w:r>
      <w:r w:rsidR="006414BB" w:rsidRPr="00F47B43">
        <w:rPr>
          <w:rFonts w:ascii="Times New Roman" w:hAnsi="Times New Roman" w:cs="Times New Roman"/>
          <w:bCs w:val="0"/>
          <w:color w:val="auto"/>
          <w:sz w:val="26"/>
          <w:szCs w:val="26"/>
          <w:lang w:val="nl-NL"/>
        </w:rPr>
        <w:t>ai phạm thường gặp</w:t>
      </w:r>
      <w:bookmarkEnd w:id="1"/>
      <w:r w:rsidRPr="00F47B43">
        <w:rPr>
          <w:rFonts w:ascii="Times New Roman" w:hAnsi="Times New Roman" w:cs="Times New Roman"/>
          <w:bCs w:val="0"/>
          <w:color w:val="auto"/>
          <w:sz w:val="26"/>
          <w:szCs w:val="26"/>
          <w:lang w:val="nl-NL"/>
        </w:rPr>
        <w:t xml:space="preserve"> liên quan đến tài sản cố định</w:t>
      </w:r>
    </w:p>
    <w:p w14:paraId="6EDA08A8" w14:textId="77777777" w:rsidR="006414BB" w:rsidRPr="00F47B43" w:rsidRDefault="006414BB" w:rsidP="00366DF9">
      <w:pPr>
        <w:spacing w:line="360" w:lineRule="auto"/>
        <w:ind w:firstLine="720"/>
        <w:jc w:val="both"/>
        <w:rPr>
          <w:rFonts w:ascii="Times New Roman" w:hAnsi="Times New Roman"/>
          <w:sz w:val="26"/>
          <w:szCs w:val="26"/>
          <w:lang w:val="nl-NL"/>
        </w:rPr>
      </w:pPr>
      <w:r w:rsidRPr="00F47B43">
        <w:rPr>
          <w:rFonts w:ascii="Times New Roman" w:hAnsi="Times New Roman"/>
          <w:sz w:val="26"/>
          <w:szCs w:val="26"/>
          <w:lang w:val="nl-NL"/>
        </w:rPr>
        <w:t>Với các đặc điểm trên, các sai phạm thường xảy ra đối với TSCĐ là:</w:t>
      </w:r>
    </w:p>
    <w:p w14:paraId="495624EC" w14:textId="6B6C467B" w:rsidR="00DA4C42" w:rsidRPr="00F47B43" w:rsidRDefault="00DA4C42" w:rsidP="00366DF9">
      <w:pPr>
        <w:pStyle w:val="ListParagraph"/>
        <w:numPr>
          <w:ilvl w:val="0"/>
          <w:numId w:val="3"/>
        </w:numPr>
        <w:spacing w:line="360" w:lineRule="auto"/>
        <w:ind w:left="810"/>
        <w:jc w:val="both"/>
        <w:rPr>
          <w:rFonts w:ascii="Times New Roman" w:hAnsi="Times New Roman"/>
          <w:b/>
          <w:sz w:val="26"/>
          <w:szCs w:val="26"/>
          <w:lang w:val="nl-NL"/>
        </w:rPr>
      </w:pPr>
      <w:r w:rsidRPr="00F47B43">
        <w:rPr>
          <w:rFonts w:ascii="Times New Roman" w:hAnsi="Times New Roman"/>
          <w:b/>
          <w:sz w:val="26"/>
          <w:szCs w:val="26"/>
          <w:lang w:val="nl-NL"/>
        </w:rPr>
        <w:t>Giai đoạn Quyết định đầu tư TSCĐ</w:t>
      </w:r>
    </w:p>
    <w:p w14:paraId="1CD7474D"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Đầu tư không đúng dẫn đến lãng phí hoặc mất cân đối tài chính</w:t>
      </w:r>
    </w:p>
    <w:p w14:paraId="09D71A23"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Mua cho cá nhân nhưng tính vào tài sản của đơn vị</w:t>
      </w:r>
    </w:p>
    <w:p w14:paraId="7D937408" w14:textId="1C1256EE" w:rsidR="00DA4C42" w:rsidRPr="00F47B43" w:rsidRDefault="00DA4C42" w:rsidP="00366DF9">
      <w:pPr>
        <w:spacing w:line="360" w:lineRule="auto"/>
        <w:ind w:left="720"/>
        <w:jc w:val="both"/>
        <w:rPr>
          <w:rFonts w:ascii="Times New Roman" w:hAnsi="Times New Roman"/>
          <w:b/>
          <w:sz w:val="26"/>
          <w:szCs w:val="26"/>
          <w:lang w:val="nl-NL"/>
        </w:rPr>
      </w:pPr>
      <w:r w:rsidRPr="00F47B43">
        <w:rPr>
          <w:rFonts w:ascii="Times New Roman" w:hAnsi="Times New Roman"/>
          <w:sz w:val="26"/>
          <w:szCs w:val="26"/>
          <w:lang w:val="nl-NL"/>
        </w:rPr>
        <w:t>- Mua TSCĐ với giá cao</w:t>
      </w:r>
    </w:p>
    <w:p w14:paraId="1F7F2E1C" w14:textId="264D313E" w:rsidR="00DA4C42" w:rsidRPr="00F47B43" w:rsidRDefault="00DA4C42" w:rsidP="00366DF9">
      <w:pPr>
        <w:pStyle w:val="ListParagraph"/>
        <w:numPr>
          <w:ilvl w:val="0"/>
          <w:numId w:val="4"/>
        </w:numPr>
        <w:spacing w:line="360" w:lineRule="auto"/>
        <w:ind w:left="810"/>
        <w:jc w:val="both"/>
        <w:rPr>
          <w:rFonts w:ascii="Times New Roman" w:hAnsi="Times New Roman"/>
          <w:b/>
          <w:sz w:val="26"/>
          <w:szCs w:val="26"/>
          <w:lang w:val="nl-NL"/>
        </w:rPr>
      </w:pPr>
      <w:r w:rsidRPr="00F47B43">
        <w:rPr>
          <w:rFonts w:ascii="Times New Roman" w:hAnsi="Times New Roman"/>
          <w:b/>
          <w:sz w:val="26"/>
          <w:szCs w:val="26"/>
          <w:lang w:val="nl-NL"/>
        </w:rPr>
        <w:t>Giai đoạn Sử dụng TSCĐ</w:t>
      </w:r>
    </w:p>
    <w:p w14:paraId="4DC0EBCE"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Sử dụng TSCĐ không đúng mục đích, sử dụng lãng phí làm kém hiệu quả</w:t>
      </w:r>
    </w:p>
    <w:p w14:paraId="7D230E15"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Sử dụng TSCĐ không đúng công suất</w:t>
      </w:r>
    </w:p>
    <w:p w14:paraId="44E02A13"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-Sử dụng TSCĐ cho mục đích cá nhân(lạm dụng)</w:t>
      </w:r>
    </w:p>
    <w:p w14:paraId="767DA8C8" w14:textId="66BAEAD9" w:rsidR="00DA4C42" w:rsidRPr="00F47B43" w:rsidRDefault="00DA4C42" w:rsidP="00366DF9">
      <w:pPr>
        <w:spacing w:line="360" w:lineRule="auto"/>
        <w:ind w:firstLine="720"/>
        <w:jc w:val="both"/>
        <w:rPr>
          <w:rFonts w:ascii="Times New Roman" w:hAnsi="Times New Roman"/>
          <w:sz w:val="26"/>
          <w:szCs w:val="26"/>
          <w:lang w:val="nl-NL"/>
        </w:rPr>
      </w:pPr>
      <w:r w:rsidRPr="00F47B43">
        <w:rPr>
          <w:rFonts w:ascii="Times New Roman" w:hAnsi="Times New Roman"/>
          <w:sz w:val="26"/>
          <w:szCs w:val="26"/>
          <w:lang w:val="nl-NL"/>
        </w:rPr>
        <w:t>- Đánh cắp TSCĐ</w:t>
      </w:r>
    </w:p>
    <w:p w14:paraId="78C2627C" w14:textId="420E9780" w:rsidR="00DA4C42" w:rsidRPr="00F47B43" w:rsidRDefault="00DA4C42" w:rsidP="00366DF9">
      <w:pPr>
        <w:pStyle w:val="ListParagraph"/>
        <w:numPr>
          <w:ilvl w:val="0"/>
          <w:numId w:val="4"/>
        </w:numPr>
        <w:spacing w:line="360" w:lineRule="auto"/>
        <w:ind w:left="810"/>
        <w:jc w:val="both"/>
        <w:rPr>
          <w:rFonts w:ascii="Times New Roman" w:hAnsi="Times New Roman"/>
          <w:b/>
          <w:sz w:val="26"/>
          <w:szCs w:val="26"/>
          <w:lang w:val="nl-NL"/>
        </w:rPr>
      </w:pPr>
      <w:r w:rsidRPr="00F47B43">
        <w:rPr>
          <w:rFonts w:ascii="Times New Roman" w:hAnsi="Times New Roman"/>
          <w:b/>
          <w:sz w:val="26"/>
          <w:szCs w:val="26"/>
          <w:lang w:val="nl-NL"/>
        </w:rPr>
        <w:t>Giai đoạn Ghi nhận thông tin về TSCĐ:</w:t>
      </w:r>
    </w:p>
    <w:p w14:paraId="2FCFBCAC"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Ghi chép TSCĐ không chính xác và kịp thời. Ghi nhận những TSCĐ không đáp ứng điều kiện trở thành TSCĐ. Ghi nhận sai thông tin về nguyên giá, thời gian hữu dụng.</w:t>
      </w:r>
    </w:p>
    <w:p w14:paraId="4F85DB9D"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TSCĐ đã đưa vào sử dụng nhưng chưa cập nhật vào sổ sách.</w:t>
      </w:r>
    </w:p>
    <w:p w14:paraId="5D46FAAA"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Chọn phương pháp khấu hao không phù hợp, ước tính sai thời gian hữu dụng của TSCĐ</w:t>
      </w:r>
    </w:p>
    <w:p w14:paraId="070B236D"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lastRenderedPageBreak/>
        <w:t>- Không ghi chép kịp thời các chi phí bảo trì, sửa chữa dẫn đến việc hạch toán sai cho phí.</w:t>
      </w:r>
    </w:p>
    <w:p w14:paraId="515AD401"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Không ước tính rủi ro xảy ra, không mua bảo hiểm cho các TSCĐ có giá trị lớn.</w:t>
      </w:r>
    </w:p>
    <w:p w14:paraId="030A5036" w14:textId="2484082D" w:rsidR="00DA4C42" w:rsidRPr="00F47B43" w:rsidRDefault="00DA4C42" w:rsidP="00366DF9">
      <w:pPr>
        <w:spacing w:line="360" w:lineRule="auto"/>
        <w:ind w:firstLine="720"/>
        <w:jc w:val="both"/>
        <w:rPr>
          <w:rFonts w:ascii="Times New Roman" w:hAnsi="Times New Roman"/>
          <w:sz w:val="26"/>
          <w:szCs w:val="26"/>
          <w:lang w:val="nl-NL"/>
        </w:rPr>
      </w:pPr>
      <w:r w:rsidRPr="00F47B43">
        <w:rPr>
          <w:rFonts w:ascii="Times New Roman" w:hAnsi="Times New Roman"/>
          <w:sz w:val="26"/>
          <w:szCs w:val="26"/>
          <w:lang w:val="nl-NL"/>
        </w:rPr>
        <w:t>- Thất thoát TSCĐ do không kiểm kê định kỳ</w:t>
      </w:r>
    </w:p>
    <w:p w14:paraId="73F629E7" w14:textId="7FF8FAE1" w:rsidR="00DA4C42" w:rsidRPr="00F47B43" w:rsidRDefault="00DA4C42" w:rsidP="00366DF9">
      <w:pPr>
        <w:pStyle w:val="ListParagraph"/>
        <w:numPr>
          <w:ilvl w:val="0"/>
          <w:numId w:val="4"/>
        </w:numPr>
        <w:spacing w:line="360" w:lineRule="auto"/>
        <w:ind w:left="720"/>
        <w:jc w:val="both"/>
        <w:rPr>
          <w:rFonts w:ascii="Times New Roman" w:hAnsi="Times New Roman"/>
          <w:sz w:val="26"/>
          <w:szCs w:val="26"/>
          <w:lang w:val="nl-NL"/>
        </w:rPr>
      </w:pPr>
      <w:r w:rsidRPr="00F47B43">
        <w:rPr>
          <w:rFonts w:ascii="Times New Roman" w:hAnsi="Times New Roman"/>
          <w:b/>
          <w:sz w:val="26"/>
          <w:szCs w:val="26"/>
          <w:lang w:val="nl-NL"/>
        </w:rPr>
        <w:t>Giai đoạn</w:t>
      </w:r>
      <w:r w:rsidRPr="00F47B43">
        <w:rPr>
          <w:rFonts w:ascii="Times New Roman" w:hAnsi="Times New Roman"/>
          <w:sz w:val="26"/>
          <w:szCs w:val="26"/>
          <w:lang w:val="nl-NL"/>
        </w:rPr>
        <w:t xml:space="preserve"> Thanh lý TSCĐ</w:t>
      </w:r>
    </w:p>
    <w:p w14:paraId="08FDC0C3"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Không xóa sổ TSCĐ đã thanh toán</w:t>
      </w:r>
    </w:p>
    <w:p w14:paraId="09D8AB1F" w14:textId="77777777" w:rsidR="00DA4C42" w:rsidRPr="00F47B43" w:rsidRDefault="00DA4C42" w:rsidP="00366DF9">
      <w:pPr>
        <w:spacing w:line="360" w:lineRule="auto"/>
        <w:ind w:left="720"/>
        <w:jc w:val="both"/>
        <w:rPr>
          <w:rFonts w:ascii="Times New Roman" w:hAnsi="Times New Roman"/>
          <w:sz w:val="26"/>
          <w:szCs w:val="26"/>
          <w:lang w:val="nl-NL"/>
        </w:rPr>
      </w:pPr>
      <w:r w:rsidRPr="00F47B43">
        <w:rPr>
          <w:rFonts w:ascii="Times New Roman" w:hAnsi="Times New Roman"/>
          <w:sz w:val="26"/>
          <w:szCs w:val="26"/>
          <w:lang w:val="nl-NL"/>
        </w:rPr>
        <w:t>- Nhượng bán với giá thấp</w:t>
      </w:r>
    </w:p>
    <w:p w14:paraId="22135925" w14:textId="5829732A" w:rsidR="00DA4C42" w:rsidRPr="00F47B43" w:rsidRDefault="00DA4C42" w:rsidP="00366DF9">
      <w:pPr>
        <w:spacing w:line="360" w:lineRule="auto"/>
        <w:ind w:firstLine="720"/>
        <w:jc w:val="both"/>
        <w:rPr>
          <w:rFonts w:ascii="Times New Roman" w:hAnsi="Times New Roman"/>
          <w:sz w:val="26"/>
          <w:szCs w:val="26"/>
          <w:lang w:val="nl-NL"/>
        </w:rPr>
      </w:pPr>
      <w:r w:rsidRPr="00F47B43">
        <w:rPr>
          <w:rFonts w:ascii="Times New Roman" w:hAnsi="Times New Roman"/>
          <w:sz w:val="26"/>
          <w:szCs w:val="26"/>
          <w:lang w:val="nl-NL"/>
        </w:rPr>
        <w:t>- Tham ô TSCĐ</w:t>
      </w:r>
    </w:p>
    <w:p w14:paraId="1AAD64B9" w14:textId="5B737BCF" w:rsidR="00DA4C42" w:rsidRPr="00F47B43" w:rsidRDefault="00366DF9" w:rsidP="00366DF9">
      <w:pPr>
        <w:spacing w:line="360" w:lineRule="auto"/>
        <w:ind w:firstLine="720"/>
        <w:jc w:val="both"/>
        <w:rPr>
          <w:rFonts w:ascii="Times New Roman" w:hAnsi="Times New Roman"/>
          <w:sz w:val="26"/>
          <w:szCs w:val="26"/>
          <w:lang w:val="nl-NL"/>
        </w:rPr>
      </w:pPr>
      <w:r w:rsidRPr="00F47B43">
        <w:rPr>
          <w:rFonts w:ascii="Times New Roman" w:hAnsi="Times New Roman"/>
          <w:sz w:val="26"/>
          <w:szCs w:val="26"/>
          <w:lang w:val="nl-NL"/>
        </w:rPr>
        <w:t>Việt tiềm phát hiện sai phạm liên quan đến TSCĐ HH luôn là yêu cầu bức thiết đặc ra trong quá trình quản lý tài sản tại đơn vị, đây cũng là những giả định đặt ra giúp doanh nghiệp thiết lập các thủ tục kiểm soát nội bộ đối với TSCĐ hữu và góp phần nâng cao hiểu quả hoạt động kinh doanh tại đơn vị.</w:t>
      </w:r>
    </w:p>
    <w:p w14:paraId="69985107" w14:textId="77777777" w:rsidR="00366DF9" w:rsidRPr="00F47B43" w:rsidRDefault="00366DF9" w:rsidP="00366DF9">
      <w:pPr>
        <w:spacing w:line="312" w:lineRule="auto"/>
        <w:jc w:val="both"/>
        <w:rPr>
          <w:rFonts w:ascii="Times New Roman" w:hAnsi="Times New Roman"/>
          <w:sz w:val="26"/>
          <w:szCs w:val="26"/>
          <w:lang w:val="nl-NL"/>
        </w:rPr>
      </w:pPr>
      <w:r w:rsidRPr="00F47B43">
        <w:rPr>
          <w:rFonts w:ascii="Times New Roman" w:hAnsi="Times New Roman"/>
          <w:sz w:val="26"/>
          <w:szCs w:val="26"/>
          <w:lang w:val="nl-NL"/>
        </w:rPr>
        <w:tab/>
      </w:r>
    </w:p>
    <w:p w14:paraId="13697661" w14:textId="77777777" w:rsidR="00366DF9" w:rsidRPr="00F47B43" w:rsidRDefault="00366DF9" w:rsidP="00366DF9">
      <w:pPr>
        <w:spacing w:line="312" w:lineRule="auto"/>
        <w:jc w:val="both"/>
        <w:rPr>
          <w:rFonts w:ascii="Times New Roman" w:hAnsi="Times New Roman"/>
          <w:b/>
          <w:lang w:val="vi-VN"/>
        </w:rPr>
      </w:pPr>
      <w:r w:rsidRPr="00F47B43">
        <w:rPr>
          <w:rFonts w:ascii="Times New Roman" w:hAnsi="Times New Roman"/>
          <w:b/>
          <w:lang w:val="vi-VN"/>
        </w:rPr>
        <w:t>TÀI LIỆU THAM KHẢO</w:t>
      </w:r>
    </w:p>
    <w:p w14:paraId="4FEF1757" w14:textId="77777777" w:rsidR="00366DF9" w:rsidRPr="00F47B43" w:rsidRDefault="00366DF9" w:rsidP="00366DF9">
      <w:pPr>
        <w:spacing w:line="312" w:lineRule="auto"/>
        <w:jc w:val="both"/>
        <w:rPr>
          <w:rFonts w:ascii="Times New Roman" w:hAnsi="Times New Roman"/>
          <w:b/>
          <w:lang w:val="vi-VN"/>
        </w:rPr>
      </w:pPr>
    </w:p>
    <w:bookmarkStart w:id="3" w:name="_Toc27743467"/>
    <w:bookmarkStart w:id="4" w:name="_Toc27743551"/>
    <w:bookmarkStart w:id="5" w:name="_Toc27744728"/>
    <w:p w14:paraId="1AFED7B3" w14:textId="7E77F356" w:rsidR="00366DF9" w:rsidRPr="00F47B43" w:rsidRDefault="00366DF9" w:rsidP="00366DF9">
      <w:pPr>
        <w:pStyle w:val="BodyTextIndent"/>
        <w:tabs>
          <w:tab w:val="left" w:pos="362"/>
          <w:tab w:val="left" w:pos="905"/>
          <w:tab w:val="left" w:pos="8789"/>
        </w:tabs>
        <w:spacing w:after="0" w:line="312" w:lineRule="auto"/>
        <w:ind w:left="724"/>
        <w:jc w:val="both"/>
        <w:outlineLvl w:val="0"/>
        <w:rPr>
          <w:rFonts w:ascii="Times New Roman" w:hAnsi="Times New Roman"/>
          <w:i/>
          <w:sz w:val="26"/>
          <w:szCs w:val="26"/>
        </w:rPr>
      </w:pPr>
      <w:r w:rsidRPr="00F47B43">
        <w:rPr>
          <w:rFonts w:ascii="Times New Roman" w:hAnsi="Times New Roman"/>
          <w:i/>
          <w:sz w:val="26"/>
          <w:szCs w:val="26"/>
          <w:lang w:val="vi-VN"/>
        </w:rPr>
        <w:fldChar w:fldCharType="begin"/>
      </w:r>
      <w:r w:rsidRPr="00F47B43">
        <w:rPr>
          <w:rFonts w:ascii="Times New Roman" w:hAnsi="Times New Roman"/>
          <w:i/>
          <w:sz w:val="26"/>
          <w:szCs w:val="26"/>
          <w:lang w:val="vi-VN"/>
        </w:rPr>
        <w:instrText>HYPERLINK "https://luatvietnam.vn/doanh-nghiep/thong-tu-45-2013-tt-btc-bo-tai-chinh-78162-d1.html"</w:instrText>
      </w:r>
      <w:r w:rsidRPr="00F47B43">
        <w:rPr>
          <w:rFonts w:ascii="Times New Roman" w:hAnsi="Times New Roman"/>
          <w:i/>
          <w:sz w:val="26"/>
          <w:szCs w:val="26"/>
          <w:lang w:val="vi-VN"/>
        </w:rPr>
        <w:fldChar w:fldCharType="separate"/>
      </w:r>
      <w:r w:rsidRPr="00F47B43">
        <w:rPr>
          <w:rStyle w:val="Hyperlink"/>
          <w:rFonts w:ascii="Times New Roman" w:hAnsi="Times New Roman"/>
          <w:i/>
          <w:sz w:val="26"/>
          <w:szCs w:val="26"/>
          <w:lang w:val="vi-VN"/>
        </w:rPr>
        <w:t>https://luatvietnam.vn/doanh-nghiep/thong-tu-45-2013-tt-btc-bo-tai-chinh-78162-d1.html</w:t>
      </w:r>
      <w:r w:rsidRPr="00F47B43">
        <w:rPr>
          <w:rFonts w:ascii="Times New Roman" w:hAnsi="Times New Roman"/>
          <w:i/>
          <w:sz w:val="26"/>
          <w:szCs w:val="26"/>
          <w:lang w:val="vi-VN"/>
        </w:rPr>
        <w:fldChar w:fldCharType="end"/>
      </w:r>
    </w:p>
    <w:p w14:paraId="3E72047A" w14:textId="3408F819" w:rsidR="00366DF9" w:rsidRPr="00F47B43" w:rsidRDefault="00366DF9" w:rsidP="00366DF9">
      <w:pPr>
        <w:pStyle w:val="BodyTextIndent"/>
        <w:tabs>
          <w:tab w:val="left" w:pos="362"/>
          <w:tab w:val="left" w:pos="905"/>
          <w:tab w:val="left" w:pos="8789"/>
        </w:tabs>
        <w:spacing w:after="0" w:line="312" w:lineRule="auto"/>
        <w:ind w:left="724"/>
        <w:jc w:val="both"/>
        <w:outlineLvl w:val="0"/>
        <w:rPr>
          <w:rFonts w:ascii="Times New Roman" w:hAnsi="Times New Roman"/>
          <w:sz w:val="26"/>
          <w:szCs w:val="26"/>
          <w:lang w:val="nl-NL"/>
        </w:rPr>
      </w:pPr>
      <w:r w:rsidRPr="00F47B43">
        <w:rPr>
          <w:rFonts w:ascii="Times New Roman" w:hAnsi="Times New Roman"/>
          <w:color w:val="222222"/>
          <w:sz w:val="26"/>
          <w:szCs w:val="26"/>
          <w:shd w:val="clear" w:color="auto" w:fill="FFFFFF"/>
        </w:rPr>
        <w:t xml:space="preserve">Theo </w:t>
      </w:r>
      <w:proofErr w:type="spellStart"/>
      <w:r w:rsidRPr="00F47B43">
        <w:rPr>
          <w:rFonts w:ascii="Times New Roman" w:hAnsi="Times New Roman"/>
          <w:color w:val="222222"/>
          <w:sz w:val="26"/>
          <w:szCs w:val="26"/>
          <w:shd w:val="clear" w:color="auto" w:fill="FFFFFF"/>
        </w:rPr>
        <w:t>khoản</w:t>
      </w:r>
      <w:proofErr w:type="spellEnd"/>
      <w:r w:rsidRPr="00F47B43">
        <w:rPr>
          <w:rFonts w:ascii="Times New Roman" w:hAnsi="Times New Roman"/>
          <w:color w:val="222222"/>
          <w:sz w:val="26"/>
          <w:szCs w:val="26"/>
          <w:shd w:val="clear" w:color="auto" w:fill="FFFFFF"/>
        </w:rPr>
        <w:t xml:space="preserve"> 1 </w:t>
      </w:r>
      <w:proofErr w:type="spellStart"/>
      <w:r w:rsidRPr="00F47B43">
        <w:rPr>
          <w:rFonts w:ascii="Times New Roman" w:hAnsi="Times New Roman"/>
          <w:color w:val="222222"/>
          <w:sz w:val="26"/>
          <w:szCs w:val="26"/>
          <w:shd w:val="clear" w:color="auto" w:fill="FFFFFF"/>
        </w:rPr>
        <w:t>Điều</w:t>
      </w:r>
      <w:proofErr w:type="spellEnd"/>
      <w:r w:rsidRPr="00F47B43">
        <w:rPr>
          <w:rFonts w:ascii="Times New Roman" w:hAnsi="Times New Roman"/>
          <w:color w:val="222222"/>
          <w:sz w:val="26"/>
          <w:szCs w:val="26"/>
          <w:shd w:val="clear" w:color="auto" w:fill="FFFFFF"/>
        </w:rPr>
        <w:t xml:space="preserve"> 3 </w:t>
      </w:r>
      <w:proofErr w:type="spellStart"/>
      <w:r w:rsidR="00F47B43" w:rsidRPr="00F47B43">
        <w:rPr>
          <w:rFonts w:ascii="Times New Roman" w:hAnsi="Times New Roman"/>
        </w:rPr>
        <w:fldChar w:fldCharType="begin"/>
      </w:r>
      <w:r w:rsidR="00F47B43" w:rsidRPr="00F47B43">
        <w:rPr>
          <w:rFonts w:ascii="Times New Roman" w:hAnsi="Times New Roman"/>
        </w:rPr>
        <w:instrText xml:space="preserve"> HYPERLINK "https://luatvietnam.vn/doanh-nghiep/thong-tu-45-2013-tt-btc-bo-tai-chinh-78162-d1.html" </w:instrText>
      </w:r>
      <w:r w:rsidR="00F47B43" w:rsidRPr="00F47B43">
        <w:rPr>
          <w:rFonts w:ascii="Times New Roman" w:hAnsi="Times New Roman"/>
        </w:rPr>
        <w:fldChar w:fldCharType="separate"/>
      </w:r>
      <w:r w:rsidRPr="00F47B43">
        <w:rPr>
          <w:rStyle w:val="Hyperlink"/>
          <w:rFonts w:ascii="Times New Roman" w:hAnsi="Times New Roman"/>
          <w:color w:val="A67942"/>
          <w:sz w:val="26"/>
          <w:szCs w:val="26"/>
          <w:shd w:val="clear" w:color="auto" w:fill="FFFFFF"/>
        </w:rPr>
        <w:t>Thông</w:t>
      </w:r>
      <w:proofErr w:type="spellEnd"/>
      <w:r w:rsidRPr="00F47B43">
        <w:rPr>
          <w:rStyle w:val="Hyperlink"/>
          <w:rFonts w:ascii="Times New Roman" w:hAnsi="Times New Roman"/>
          <w:color w:val="A67942"/>
          <w:sz w:val="26"/>
          <w:szCs w:val="26"/>
          <w:shd w:val="clear" w:color="auto" w:fill="FFFFFF"/>
        </w:rPr>
        <w:t xml:space="preserve"> </w:t>
      </w:r>
      <w:proofErr w:type="spellStart"/>
      <w:r w:rsidRPr="00F47B43">
        <w:rPr>
          <w:rStyle w:val="Hyperlink"/>
          <w:rFonts w:ascii="Times New Roman" w:hAnsi="Times New Roman"/>
          <w:color w:val="A67942"/>
          <w:sz w:val="26"/>
          <w:szCs w:val="26"/>
          <w:shd w:val="clear" w:color="auto" w:fill="FFFFFF"/>
        </w:rPr>
        <w:t>tư</w:t>
      </w:r>
      <w:proofErr w:type="spellEnd"/>
      <w:r w:rsidRPr="00F47B43">
        <w:rPr>
          <w:rStyle w:val="Hyperlink"/>
          <w:rFonts w:ascii="Times New Roman" w:hAnsi="Times New Roman"/>
          <w:color w:val="A67942"/>
          <w:sz w:val="26"/>
          <w:szCs w:val="26"/>
          <w:shd w:val="clear" w:color="auto" w:fill="FFFFFF"/>
        </w:rPr>
        <w:t xml:space="preserve"> 45/2013/TT-BTC</w:t>
      </w:r>
      <w:r w:rsidR="00F47B43" w:rsidRPr="00F47B43">
        <w:rPr>
          <w:rStyle w:val="Hyperlink"/>
          <w:rFonts w:ascii="Times New Roman" w:hAnsi="Times New Roman"/>
          <w:color w:val="A67942"/>
          <w:sz w:val="26"/>
          <w:szCs w:val="26"/>
          <w:shd w:val="clear" w:color="auto" w:fill="FFFFFF"/>
        </w:rPr>
        <w:fldChar w:fldCharType="end"/>
      </w:r>
      <w:r w:rsidRPr="00F47B43">
        <w:rPr>
          <w:rFonts w:ascii="Times New Roman" w:hAnsi="Times New Roman"/>
          <w:color w:val="222222"/>
          <w:sz w:val="26"/>
          <w:szCs w:val="26"/>
          <w:shd w:val="clear" w:color="auto" w:fill="FFFFFF"/>
        </w:rPr>
        <w:t> </w:t>
      </w:r>
      <w:proofErr w:type="spellStart"/>
      <w:r w:rsidRPr="00F47B43">
        <w:rPr>
          <w:rFonts w:ascii="Times New Roman" w:hAnsi="Times New Roman"/>
          <w:color w:val="222222"/>
          <w:sz w:val="26"/>
          <w:szCs w:val="26"/>
          <w:shd w:val="clear" w:color="auto" w:fill="FFFFFF"/>
        </w:rPr>
        <w:t>ngày</w:t>
      </w:r>
      <w:proofErr w:type="spellEnd"/>
      <w:r w:rsidRPr="00F47B43">
        <w:rPr>
          <w:rFonts w:ascii="Times New Roman" w:hAnsi="Times New Roman"/>
          <w:color w:val="222222"/>
          <w:sz w:val="26"/>
          <w:szCs w:val="26"/>
          <w:shd w:val="clear" w:color="auto" w:fill="FFFFFF"/>
        </w:rPr>
        <w:t xml:space="preserve"> 24/5/2013</w:t>
      </w:r>
      <w:bookmarkEnd w:id="3"/>
      <w:bookmarkEnd w:id="4"/>
      <w:bookmarkEnd w:id="5"/>
    </w:p>
    <w:bookmarkEnd w:id="2"/>
    <w:p w14:paraId="6E25169E" w14:textId="77777777" w:rsidR="00135046" w:rsidRPr="00F47B43" w:rsidRDefault="00135046" w:rsidP="00366DF9">
      <w:pPr>
        <w:spacing w:line="360" w:lineRule="auto"/>
        <w:jc w:val="both"/>
        <w:rPr>
          <w:rFonts w:ascii="Times New Roman" w:hAnsi="Times New Roman"/>
          <w:sz w:val="26"/>
          <w:szCs w:val="26"/>
        </w:rPr>
      </w:pPr>
    </w:p>
    <w:sectPr w:rsidR="00135046" w:rsidRPr="00F47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704"/>
    <w:multiLevelType w:val="hybridMultilevel"/>
    <w:tmpl w:val="2E8C02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B468C"/>
    <w:multiLevelType w:val="hybridMultilevel"/>
    <w:tmpl w:val="468CB730"/>
    <w:lvl w:ilvl="0" w:tplc="04090009">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5A4223"/>
    <w:multiLevelType w:val="hybridMultilevel"/>
    <w:tmpl w:val="3B5E0032"/>
    <w:lvl w:ilvl="0" w:tplc="4F3AE78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1FE7ED2"/>
    <w:multiLevelType w:val="hybridMultilevel"/>
    <w:tmpl w:val="36F838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BB"/>
    <w:rsid w:val="00135046"/>
    <w:rsid w:val="00366DF9"/>
    <w:rsid w:val="006414BB"/>
    <w:rsid w:val="00DA4C42"/>
    <w:rsid w:val="00DF15C9"/>
    <w:rsid w:val="00F4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CF0F"/>
  <w15:chartTrackingRefBased/>
  <w15:docId w15:val="{D9609986-633D-4F0F-90F6-DA1EEA59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4BB"/>
    <w:pPr>
      <w:spacing w:after="0" w:line="240" w:lineRule="auto"/>
    </w:pPr>
    <w:rPr>
      <w:rFonts w:ascii=".VnTime" w:eastAsia="Times New Roman" w:hAnsi=".VnTime" w:cs="Times New Roman"/>
      <w:kern w:val="0"/>
      <w:sz w:val="28"/>
      <w:szCs w:val="24"/>
      <w14:ligatures w14:val="none"/>
    </w:rPr>
  </w:style>
  <w:style w:type="paragraph" w:styleId="Heading3">
    <w:name w:val="heading 3"/>
    <w:basedOn w:val="Normal"/>
    <w:next w:val="Normal"/>
    <w:link w:val="Heading3Char"/>
    <w:uiPriority w:val="9"/>
    <w:unhideWhenUsed/>
    <w:qFormat/>
    <w:rsid w:val="006414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14BB"/>
    <w:rPr>
      <w:rFonts w:asciiTheme="majorHAnsi" w:eastAsiaTheme="majorEastAsia" w:hAnsiTheme="majorHAnsi" w:cstheme="majorBidi"/>
      <w:b/>
      <w:bCs/>
      <w:color w:val="4F81BD" w:themeColor="accent1"/>
      <w:kern w:val="0"/>
      <w:sz w:val="28"/>
      <w:szCs w:val="24"/>
      <w14:ligatures w14:val="none"/>
    </w:rPr>
  </w:style>
  <w:style w:type="table" w:styleId="TableGrid">
    <w:name w:val="Table Grid"/>
    <w:basedOn w:val="TableNormal"/>
    <w:uiPriority w:val="59"/>
    <w:rsid w:val="006414BB"/>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4BB"/>
    <w:pPr>
      <w:ind w:left="720"/>
      <w:contextualSpacing/>
    </w:pPr>
  </w:style>
  <w:style w:type="paragraph" w:styleId="BodyTextIndent">
    <w:name w:val="Body Text Indent"/>
    <w:basedOn w:val="Normal"/>
    <w:link w:val="BodyTextIndentChar"/>
    <w:uiPriority w:val="99"/>
    <w:semiHidden/>
    <w:unhideWhenUsed/>
    <w:rsid w:val="00366DF9"/>
    <w:pPr>
      <w:spacing w:after="120"/>
      <w:ind w:left="283"/>
    </w:pPr>
  </w:style>
  <w:style w:type="character" w:customStyle="1" w:styleId="BodyTextIndentChar">
    <w:name w:val="Body Text Indent Char"/>
    <w:basedOn w:val="DefaultParagraphFont"/>
    <w:link w:val="BodyTextIndent"/>
    <w:uiPriority w:val="99"/>
    <w:semiHidden/>
    <w:rsid w:val="00366DF9"/>
    <w:rPr>
      <w:rFonts w:ascii=".VnTime" w:eastAsia="Times New Roman" w:hAnsi=".VnTime" w:cs="Times New Roman"/>
      <w:kern w:val="0"/>
      <w:sz w:val="28"/>
      <w:szCs w:val="24"/>
      <w14:ligatures w14:val="none"/>
    </w:rPr>
  </w:style>
  <w:style w:type="character" w:styleId="Hyperlink">
    <w:name w:val="Hyperlink"/>
    <w:basedOn w:val="DefaultParagraphFont"/>
    <w:uiPriority w:val="99"/>
    <w:unhideWhenUsed/>
    <w:rsid w:val="00366DF9"/>
    <w:rPr>
      <w:color w:val="0000FF" w:themeColor="hyperlink"/>
      <w:u w:val="single"/>
    </w:rPr>
  </w:style>
  <w:style w:type="character" w:customStyle="1" w:styleId="UnresolvedMention">
    <w:name w:val="Unresolved Mention"/>
    <w:basedOn w:val="DefaultParagraphFont"/>
    <w:uiPriority w:val="99"/>
    <w:semiHidden/>
    <w:unhideWhenUsed/>
    <w:rsid w:val="0036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Windows User</cp:lastModifiedBy>
  <cp:revision>3</cp:revision>
  <dcterms:created xsi:type="dcterms:W3CDTF">2024-03-15T01:42:00Z</dcterms:created>
  <dcterms:modified xsi:type="dcterms:W3CDTF">2024-03-16T01:43:00Z</dcterms:modified>
</cp:coreProperties>
</file>