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374F9" w14:textId="165801D0" w:rsidR="00FB5F41" w:rsidRPr="00FB5F41" w:rsidRDefault="003D49E8" w:rsidP="003D49E8">
      <w:pPr>
        <w:shd w:val="clear" w:color="auto" w:fill="FFFFFF"/>
        <w:spacing w:after="0" w:line="312" w:lineRule="auto"/>
        <w:ind w:firstLine="426"/>
        <w:jc w:val="center"/>
        <w:outlineLvl w:val="0"/>
        <w:rPr>
          <w:rFonts w:asciiTheme="majorHAnsi" w:eastAsia="Times New Roman" w:hAnsiTheme="majorHAnsi" w:cstheme="majorHAnsi"/>
          <w:b/>
          <w:bCs/>
          <w:kern w:val="36"/>
          <w:sz w:val="22"/>
          <w:lang w:eastAsia="vi-VN"/>
        </w:rPr>
      </w:pPr>
      <w:r w:rsidRPr="00FB5F41">
        <w:rPr>
          <w:rFonts w:asciiTheme="majorHAnsi" w:eastAsia="Times New Roman" w:hAnsiTheme="majorHAnsi" w:cstheme="majorHAnsi"/>
          <w:b/>
          <w:bCs/>
          <w:kern w:val="36"/>
          <w:sz w:val="22"/>
          <w:lang w:eastAsia="vi-VN"/>
        </w:rPr>
        <w:t>MỘT SỐ LƯU Ý CHUNG VỀ HÓA ĐƠN ĐIỆN TỬ ĐỐI VỚI HỘ, CÁ NHÂN KINH DOANH</w:t>
      </w:r>
    </w:p>
    <w:p w14:paraId="027A7FFD" w14:textId="7B6CB629" w:rsidR="00BF296E" w:rsidRPr="00484135" w:rsidRDefault="00BF296E" w:rsidP="00484135">
      <w:pPr>
        <w:shd w:val="clear" w:color="auto" w:fill="FFFFFF"/>
        <w:spacing w:after="0" w:line="312" w:lineRule="auto"/>
        <w:ind w:firstLine="426"/>
        <w:rPr>
          <w:rFonts w:asciiTheme="majorHAnsi" w:eastAsia="Times New Roman" w:hAnsiTheme="majorHAnsi" w:cstheme="majorHAnsi"/>
          <w:sz w:val="22"/>
          <w:lang w:eastAsia="vi-VN"/>
        </w:rPr>
      </w:pPr>
      <w:r w:rsidRPr="00484135">
        <w:rPr>
          <w:rStyle w:val="Strong"/>
          <w:rFonts w:asciiTheme="majorHAnsi" w:hAnsiTheme="majorHAnsi" w:cstheme="majorHAnsi"/>
          <w:sz w:val="22"/>
          <w:shd w:val="clear" w:color="auto" w:fill="FFFFFF"/>
        </w:rPr>
        <w:t>Bên cạnh những quy định chung về hóa đơn điện tử cần nắm rõ khi bán hàng, cung ứng dịch vụ thì hộ, cá nhân kinh doanh cần phải biết một số lưu ý về hóa đơn điện tử đối với hộ kinh doanh dưới đây.</w:t>
      </w:r>
    </w:p>
    <w:p w14:paraId="3EAB3F9C" w14:textId="24483DE0" w:rsidR="00FB5F41" w:rsidRPr="00FB5F41" w:rsidRDefault="00FB5F41" w:rsidP="00484135">
      <w:pPr>
        <w:shd w:val="clear" w:color="auto" w:fill="FFFFFF"/>
        <w:spacing w:after="0" w:line="312" w:lineRule="auto"/>
        <w:ind w:firstLine="426"/>
        <w:rPr>
          <w:rFonts w:asciiTheme="majorHAnsi" w:eastAsia="Times New Roman" w:hAnsiTheme="majorHAnsi" w:cstheme="majorHAnsi"/>
          <w:sz w:val="22"/>
          <w:lang w:eastAsia="vi-VN"/>
        </w:rPr>
      </w:pPr>
      <w:r w:rsidRPr="00FB5F41">
        <w:rPr>
          <w:rFonts w:asciiTheme="majorHAnsi" w:eastAsia="Times New Roman" w:hAnsiTheme="majorHAnsi" w:cstheme="majorHAnsi"/>
          <w:sz w:val="22"/>
          <w:lang w:eastAsia="vi-VN"/>
        </w:rPr>
        <w:t>Theo hướng dẫn mới nhất của Thông tư 78/2021/TT-BTC, các hộ, cá nhân kinh doanh nộp thuế theo phương pháp kê khai phải áp dụng xuất hóa đơn điện tử theo qui định. Vậy nên hộ, cá nhân kinh doanh cần phải lưu ý những nội dung quan trọng nào để đảm bảo thực hiện đúng theo quy định của cơ quan thuế, câu hỏi này vẫn đang là vướng mắc của hầu hết các hộ, cá nhân kinh doanh.</w:t>
      </w:r>
    </w:p>
    <w:p w14:paraId="4AB424A1" w14:textId="526C8787" w:rsidR="00FB5F41" w:rsidRPr="00FB5F41" w:rsidRDefault="00FB5F41" w:rsidP="00484135">
      <w:pPr>
        <w:shd w:val="clear" w:color="auto" w:fill="FFFFFF"/>
        <w:spacing w:after="0" w:line="312" w:lineRule="auto"/>
        <w:ind w:firstLine="426"/>
        <w:rPr>
          <w:rFonts w:asciiTheme="majorHAnsi" w:eastAsia="Times New Roman" w:hAnsiTheme="majorHAnsi" w:cstheme="majorHAnsi"/>
          <w:sz w:val="22"/>
          <w:lang w:eastAsia="vi-VN"/>
        </w:rPr>
      </w:pPr>
    </w:p>
    <w:p w14:paraId="7BEE0FF9" w14:textId="77777777" w:rsidR="00FB5F41" w:rsidRPr="00FB5F41" w:rsidRDefault="00FB5F41" w:rsidP="00484135">
      <w:pPr>
        <w:shd w:val="clear" w:color="auto" w:fill="FFFFFF"/>
        <w:spacing w:after="0" w:line="312" w:lineRule="auto"/>
        <w:ind w:firstLine="426"/>
        <w:rPr>
          <w:rFonts w:asciiTheme="majorHAnsi" w:eastAsia="Times New Roman" w:hAnsiTheme="majorHAnsi" w:cstheme="majorHAnsi"/>
          <w:sz w:val="22"/>
          <w:lang w:eastAsia="vi-VN"/>
        </w:rPr>
      </w:pPr>
      <w:r w:rsidRPr="00FB5F41">
        <w:rPr>
          <w:rFonts w:asciiTheme="majorHAnsi" w:eastAsia="Times New Roman" w:hAnsiTheme="majorHAnsi" w:cstheme="majorHAnsi"/>
          <w:sz w:val="22"/>
          <w:lang w:eastAsia="vi-VN"/>
        </w:rPr>
        <w:t>Theo Điều 6 Thông tư số 78/2021/TT-BTC hướng dẫn thực hiện một số điều của Luật Quản lý thuế số 38 và Nghị định số 123/2020/NĐ-CP quy định về hóa đơn chứng từ thì hộ, cá nhân kinh doanh phải sử dụng hóa đơn điện tử kể từ ngày 01/07/2022.</w:t>
      </w:r>
    </w:p>
    <w:p w14:paraId="76E7BB57" w14:textId="6019D351" w:rsidR="00FB5F41" w:rsidRPr="00484135" w:rsidRDefault="00FB5F41" w:rsidP="003D49E8">
      <w:pPr>
        <w:pStyle w:val="ListParagraph"/>
        <w:numPr>
          <w:ilvl w:val="0"/>
          <w:numId w:val="6"/>
        </w:numPr>
        <w:shd w:val="clear" w:color="auto" w:fill="FFFFFF"/>
        <w:spacing w:after="0" w:line="312" w:lineRule="auto"/>
        <w:ind w:left="0" w:firstLine="426"/>
        <w:contextualSpacing w:val="0"/>
        <w:outlineLvl w:val="2"/>
        <w:rPr>
          <w:rFonts w:asciiTheme="majorHAnsi" w:eastAsia="Times New Roman" w:hAnsiTheme="majorHAnsi" w:cstheme="majorHAnsi"/>
          <w:b/>
          <w:bCs/>
          <w:sz w:val="22"/>
          <w:lang w:eastAsia="vi-VN"/>
        </w:rPr>
      </w:pPr>
      <w:r w:rsidRPr="00484135">
        <w:rPr>
          <w:rFonts w:asciiTheme="majorHAnsi" w:eastAsia="Times New Roman" w:hAnsiTheme="majorHAnsi" w:cstheme="majorHAnsi"/>
          <w:b/>
          <w:bCs/>
          <w:sz w:val="22"/>
          <w:lang w:eastAsia="vi-VN"/>
        </w:rPr>
        <w:t>Đối tượng sử dụng hóa đơn điện tử</w:t>
      </w:r>
    </w:p>
    <w:p w14:paraId="330AEA6C" w14:textId="77777777" w:rsidR="00FB5F41" w:rsidRPr="00FB5F41" w:rsidRDefault="00FB5F41" w:rsidP="00484135">
      <w:pPr>
        <w:shd w:val="clear" w:color="auto" w:fill="FFFFFF"/>
        <w:spacing w:after="0" w:line="312" w:lineRule="auto"/>
        <w:ind w:firstLine="426"/>
        <w:rPr>
          <w:rFonts w:asciiTheme="majorHAnsi" w:eastAsia="Times New Roman" w:hAnsiTheme="majorHAnsi" w:cstheme="majorHAnsi"/>
          <w:sz w:val="22"/>
          <w:lang w:eastAsia="vi-VN"/>
        </w:rPr>
      </w:pPr>
      <w:r w:rsidRPr="00FB5F41">
        <w:rPr>
          <w:rFonts w:asciiTheme="majorHAnsi" w:eastAsia="Times New Roman" w:hAnsiTheme="majorHAnsi" w:cstheme="majorHAnsi"/>
          <w:sz w:val="22"/>
          <w:lang w:eastAsia="vi-VN"/>
        </w:rPr>
        <w:t>Ba đối tượng bắt buộc sử dụng hóa đơn điện tử:</w:t>
      </w:r>
    </w:p>
    <w:p w14:paraId="44D007C7" w14:textId="77777777" w:rsidR="00FB5F41" w:rsidRPr="00FB5F41" w:rsidRDefault="00FB5F41" w:rsidP="00484135">
      <w:pPr>
        <w:numPr>
          <w:ilvl w:val="0"/>
          <w:numId w:val="1"/>
        </w:numPr>
        <w:shd w:val="clear" w:color="auto" w:fill="FFFFFF"/>
        <w:spacing w:after="0" w:line="312" w:lineRule="auto"/>
        <w:ind w:firstLine="426"/>
        <w:rPr>
          <w:rFonts w:asciiTheme="majorHAnsi" w:eastAsia="Times New Roman" w:hAnsiTheme="majorHAnsi" w:cstheme="majorHAnsi"/>
          <w:sz w:val="22"/>
          <w:lang w:eastAsia="vi-VN"/>
        </w:rPr>
      </w:pPr>
      <w:r w:rsidRPr="00FB5F41">
        <w:rPr>
          <w:rFonts w:asciiTheme="majorHAnsi" w:eastAsia="Times New Roman" w:hAnsiTheme="majorHAnsi" w:cstheme="majorHAnsi"/>
          <w:sz w:val="22"/>
          <w:lang w:eastAsia="vi-VN"/>
        </w:rPr>
        <w:t>Hộ, cá nhân kinh doanh nộp thuế theo phương pháp kê khai.</w:t>
      </w:r>
    </w:p>
    <w:p w14:paraId="7BC72F43" w14:textId="77777777" w:rsidR="00FB5F41" w:rsidRPr="00FB5F41" w:rsidRDefault="00FB5F41" w:rsidP="00484135">
      <w:pPr>
        <w:numPr>
          <w:ilvl w:val="0"/>
          <w:numId w:val="1"/>
        </w:numPr>
        <w:shd w:val="clear" w:color="auto" w:fill="FFFFFF"/>
        <w:spacing w:after="0" w:line="312" w:lineRule="auto"/>
        <w:ind w:firstLine="426"/>
        <w:rPr>
          <w:rFonts w:asciiTheme="majorHAnsi" w:eastAsia="Times New Roman" w:hAnsiTheme="majorHAnsi" w:cstheme="majorHAnsi"/>
          <w:sz w:val="22"/>
          <w:lang w:eastAsia="vi-VN"/>
        </w:rPr>
      </w:pPr>
      <w:r w:rsidRPr="00FB5F41">
        <w:rPr>
          <w:rFonts w:asciiTheme="majorHAnsi" w:eastAsia="Times New Roman" w:hAnsiTheme="majorHAnsi" w:cstheme="majorHAnsi"/>
          <w:sz w:val="22"/>
          <w:lang w:eastAsia="vi-VN"/>
        </w:rPr>
        <w:t>Hộ, cá nhân kinh doanh nộp thuế theo phương pháp khoán, nếu có yêu cầu sử dụng hóa đơn thì cơ quan thuế cấp lẻ hóa đơn điện tử theo từng lần phát sinh.</w:t>
      </w:r>
    </w:p>
    <w:p w14:paraId="236D129B" w14:textId="77777777" w:rsidR="00FB5F41" w:rsidRPr="00FB5F41" w:rsidRDefault="00FB5F41" w:rsidP="00484135">
      <w:pPr>
        <w:numPr>
          <w:ilvl w:val="0"/>
          <w:numId w:val="1"/>
        </w:numPr>
        <w:shd w:val="clear" w:color="auto" w:fill="FFFFFF"/>
        <w:spacing w:after="0" w:line="312" w:lineRule="auto"/>
        <w:ind w:firstLine="426"/>
        <w:rPr>
          <w:rFonts w:asciiTheme="majorHAnsi" w:eastAsia="Times New Roman" w:hAnsiTheme="majorHAnsi" w:cstheme="majorHAnsi"/>
          <w:sz w:val="22"/>
          <w:lang w:eastAsia="vi-VN"/>
        </w:rPr>
      </w:pPr>
      <w:r w:rsidRPr="00FB5F41">
        <w:rPr>
          <w:rFonts w:asciiTheme="majorHAnsi" w:eastAsia="Times New Roman" w:hAnsiTheme="majorHAnsi" w:cstheme="majorHAnsi"/>
          <w:sz w:val="22"/>
          <w:lang w:eastAsia="vi-VN"/>
        </w:rPr>
        <w:t>Hộ, cá nhân kinh doanh khai thuế theo từng lần phát sinh, nếu có yêu cầu sử dụng hóa đơn thì cơ quan thuế cấp lẻ hóa đơn điện tử theo từng lần phát sinh.</w:t>
      </w:r>
    </w:p>
    <w:p w14:paraId="2A6F8220" w14:textId="77777777" w:rsidR="00FB5F41" w:rsidRPr="00FB5F41" w:rsidRDefault="00FB5F41" w:rsidP="00484135">
      <w:pPr>
        <w:shd w:val="clear" w:color="auto" w:fill="FFFFFF"/>
        <w:spacing w:after="0" w:line="312" w:lineRule="auto"/>
        <w:ind w:firstLine="426"/>
        <w:rPr>
          <w:rFonts w:asciiTheme="majorHAnsi" w:eastAsia="Times New Roman" w:hAnsiTheme="majorHAnsi" w:cstheme="majorHAnsi"/>
          <w:sz w:val="22"/>
          <w:lang w:eastAsia="vi-VN"/>
        </w:rPr>
      </w:pPr>
      <w:r w:rsidRPr="00FB5F41">
        <w:rPr>
          <w:rFonts w:asciiTheme="majorHAnsi" w:eastAsia="Times New Roman" w:hAnsiTheme="majorHAnsi" w:cstheme="majorHAnsi"/>
          <w:b/>
          <w:bCs/>
          <w:sz w:val="22"/>
          <w:lang w:eastAsia="vi-VN"/>
        </w:rPr>
        <w:t>Lưu ý</w:t>
      </w:r>
      <w:r w:rsidRPr="00FB5F41">
        <w:rPr>
          <w:rFonts w:asciiTheme="majorHAnsi" w:eastAsia="Times New Roman" w:hAnsiTheme="majorHAnsi" w:cstheme="majorHAnsi"/>
          <w:sz w:val="22"/>
          <w:lang w:eastAsia="vi-VN"/>
        </w:rPr>
        <w:t>: đối với hộ, cá nhân kinh doanh nộp thuế theo phương pháp khoán và các trường hợp dùng hóa đơn điện tử theo từng lần phát sinh cần lưu ý các điểm sau:</w:t>
      </w:r>
    </w:p>
    <w:p w14:paraId="12DFD9D9" w14:textId="77777777" w:rsidR="00FB5F41" w:rsidRPr="00FB5F41" w:rsidRDefault="00FB5F41" w:rsidP="00484135">
      <w:pPr>
        <w:numPr>
          <w:ilvl w:val="0"/>
          <w:numId w:val="2"/>
        </w:numPr>
        <w:shd w:val="clear" w:color="auto" w:fill="FFFFFF"/>
        <w:spacing w:after="0" w:line="312" w:lineRule="auto"/>
        <w:ind w:firstLine="426"/>
        <w:rPr>
          <w:rFonts w:asciiTheme="majorHAnsi" w:eastAsia="Times New Roman" w:hAnsiTheme="majorHAnsi" w:cstheme="majorHAnsi"/>
          <w:sz w:val="22"/>
          <w:lang w:eastAsia="vi-VN"/>
        </w:rPr>
      </w:pPr>
      <w:r w:rsidRPr="00FB5F41">
        <w:rPr>
          <w:rFonts w:asciiTheme="majorHAnsi" w:eastAsia="Times New Roman" w:hAnsiTheme="majorHAnsi" w:cstheme="majorHAnsi"/>
          <w:sz w:val="22"/>
          <w:lang w:eastAsia="vi-VN"/>
        </w:rPr>
        <w:t>Cơ quan thuế cung cấp thông tin về áp dụng hóa đơn điện tử kèm theo tờ khai thuế của năm 2022 đến từng hộ kinh doanh từ 20/11/2021 – 05/12/2021 theo qui định tại Thông tư số 40/2021/TT-BTC.</w:t>
      </w:r>
    </w:p>
    <w:p w14:paraId="30B5139A" w14:textId="77777777" w:rsidR="00FB5F41" w:rsidRPr="00FB5F41" w:rsidRDefault="00FB5F41" w:rsidP="00484135">
      <w:pPr>
        <w:numPr>
          <w:ilvl w:val="0"/>
          <w:numId w:val="2"/>
        </w:numPr>
        <w:shd w:val="clear" w:color="auto" w:fill="FFFFFF"/>
        <w:spacing w:after="0" w:line="312" w:lineRule="auto"/>
        <w:ind w:firstLine="426"/>
        <w:rPr>
          <w:rFonts w:asciiTheme="majorHAnsi" w:eastAsia="Times New Roman" w:hAnsiTheme="majorHAnsi" w:cstheme="majorHAnsi"/>
          <w:sz w:val="22"/>
          <w:lang w:eastAsia="vi-VN"/>
        </w:rPr>
      </w:pPr>
      <w:r w:rsidRPr="00FB5F41">
        <w:rPr>
          <w:rFonts w:asciiTheme="majorHAnsi" w:eastAsia="Times New Roman" w:hAnsiTheme="majorHAnsi" w:cstheme="majorHAnsi"/>
          <w:sz w:val="22"/>
          <w:lang w:eastAsia="vi-VN"/>
        </w:rPr>
        <w:t>Hộ nộp thuế theo phương pháp khoán và có nhu cầu sử dụng hóa đơn điện tử thường xuyên sẽ được cơ quan thuế hướng dẫn chuyển đổi sang phương pháp kê khai, sau đó sử dụng hóa đơn điện tử.</w:t>
      </w:r>
    </w:p>
    <w:p w14:paraId="2DBDD682" w14:textId="77777777" w:rsidR="00FB5F41" w:rsidRPr="00FB5F41" w:rsidRDefault="00FB5F41" w:rsidP="00484135">
      <w:pPr>
        <w:numPr>
          <w:ilvl w:val="0"/>
          <w:numId w:val="2"/>
        </w:numPr>
        <w:shd w:val="clear" w:color="auto" w:fill="FFFFFF"/>
        <w:spacing w:after="0" w:line="312" w:lineRule="auto"/>
        <w:ind w:firstLine="426"/>
        <w:rPr>
          <w:rFonts w:asciiTheme="majorHAnsi" w:eastAsia="Times New Roman" w:hAnsiTheme="majorHAnsi" w:cstheme="majorHAnsi"/>
          <w:sz w:val="22"/>
          <w:lang w:eastAsia="vi-VN"/>
        </w:rPr>
      </w:pPr>
      <w:r w:rsidRPr="00FB5F41">
        <w:rPr>
          <w:rFonts w:asciiTheme="majorHAnsi" w:eastAsia="Times New Roman" w:hAnsiTheme="majorHAnsi" w:cstheme="majorHAnsi"/>
          <w:sz w:val="22"/>
          <w:lang w:eastAsia="vi-VN"/>
        </w:rPr>
        <w:t>Hộ nộp thuế theo phương pháp khoán và có nhu cầu sử dụng hóa đơn điện tử theo từng lần phát sinh, cơ quan thuế sẽ hướng dẫn nộp tờ khai thuế khoán cho năm 2022 theo quy định, thực hiện thủ tục đề nghị cấp hóa đơn điện tử theo từng lần phát sinh.</w:t>
      </w:r>
    </w:p>
    <w:p w14:paraId="66DB11B7" w14:textId="77777777" w:rsidR="00FB5F41" w:rsidRPr="00FB5F41" w:rsidRDefault="00FB5F41" w:rsidP="00484135">
      <w:pPr>
        <w:shd w:val="clear" w:color="auto" w:fill="FFFFFF"/>
        <w:spacing w:after="0" w:line="312" w:lineRule="auto"/>
        <w:ind w:firstLine="426"/>
        <w:rPr>
          <w:rFonts w:asciiTheme="majorHAnsi" w:eastAsia="Times New Roman" w:hAnsiTheme="majorHAnsi" w:cstheme="majorHAnsi"/>
          <w:sz w:val="22"/>
          <w:lang w:eastAsia="vi-VN"/>
        </w:rPr>
      </w:pPr>
      <w:r w:rsidRPr="00FB5F41">
        <w:rPr>
          <w:rFonts w:asciiTheme="majorHAnsi" w:eastAsia="Times New Roman" w:hAnsiTheme="majorHAnsi" w:cstheme="majorHAnsi"/>
          <w:sz w:val="22"/>
          <w:lang w:eastAsia="vi-VN"/>
        </w:rPr>
        <w:t>Đặc biệt, hộ kinh doanh có thể sử dụng hóa đơn điện tử có mã cơ quan thuế và không phải trả tiền khi: thuộc địa phương có điều kiện kinh tế khó khăn hoặc đặc biệt khó khăn theo danh mục tại Nghị định 118/2015/NĐ-CP. Những đối tượng này sẽ không phải trả tiền trong vòng 12 tháng kể từ ngày bắt đầu sử dụng hóa đơn điện tử.</w:t>
      </w:r>
    </w:p>
    <w:p w14:paraId="7D43872C" w14:textId="7007725E" w:rsidR="00FB5F41" w:rsidRPr="00484135" w:rsidRDefault="00FB5F41" w:rsidP="003D49E8">
      <w:pPr>
        <w:pStyle w:val="ListParagraph"/>
        <w:numPr>
          <w:ilvl w:val="0"/>
          <w:numId w:val="6"/>
        </w:numPr>
        <w:shd w:val="clear" w:color="auto" w:fill="FFFFFF"/>
        <w:spacing w:after="0" w:line="312" w:lineRule="auto"/>
        <w:ind w:left="0" w:firstLine="426"/>
        <w:contextualSpacing w:val="0"/>
        <w:outlineLvl w:val="2"/>
        <w:rPr>
          <w:rFonts w:asciiTheme="majorHAnsi" w:eastAsia="Times New Roman" w:hAnsiTheme="majorHAnsi" w:cstheme="majorHAnsi"/>
          <w:b/>
          <w:bCs/>
          <w:sz w:val="22"/>
          <w:lang w:eastAsia="vi-VN"/>
        </w:rPr>
      </w:pPr>
      <w:r w:rsidRPr="00484135">
        <w:rPr>
          <w:rFonts w:asciiTheme="majorHAnsi" w:eastAsia="Times New Roman" w:hAnsiTheme="majorHAnsi" w:cstheme="majorHAnsi"/>
          <w:b/>
          <w:bCs/>
          <w:sz w:val="22"/>
          <w:lang w:eastAsia="vi-VN"/>
        </w:rPr>
        <w:t>Các trường hợp chưa bắt buộc sử dụng hóa đơn điện tử</w:t>
      </w:r>
    </w:p>
    <w:p w14:paraId="154FE0D8" w14:textId="77777777" w:rsidR="00D3041E" w:rsidRPr="00484135" w:rsidRDefault="00D3041E" w:rsidP="00484135">
      <w:pPr>
        <w:pStyle w:val="NormalWeb"/>
        <w:shd w:val="clear" w:color="auto" w:fill="FFFFFF"/>
        <w:spacing w:before="0" w:beforeAutospacing="0" w:after="0" w:afterAutospacing="0" w:line="312" w:lineRule="auto"/>
        <w:ind w:firstLine="426"/>
        <w:rPr>
          <w:rFonts w:asciiTheme="majorHAnsi" w:hAnsiTheme="majorHAnsi" w:cstheme="majorHAnsi"/>
          <w:sz w:val="22"/>
          <w:szCs w:val="22"/>
        </w:rPr>
      </w:pPr>
      <w:r w:rsidRPr="00484135">
        <w:rPr>
          <w:rFonts w:asciiTheme="majorHAnsi" w:hAnsiTheme="majorHAnsi" w:cstheme="majorHAnsi"/>
          <w:sz w:val="22"/>
          <w:szCs w:val="22"/>
        </w:rPr>
        <w:t>Khoản 2 Điều 11 Thông tư 78/2021/TT-BTC quy định hộ, cá nhân kinh doanh áp dụng hóa đơn điện tử áp dụng từ ngày 01/7/2022. Tuy nhiên, vẫn có đối tượng được tiếp tục sử dụng hóa đơn giấy của cơ quan thuế, cụ thể:</w:t>
      </w:r>
    </w:p>
    <w:p w14:paraId="3471867A" w14:textId="06A90CCA" w:rsidR="00D3041E" w:rsidRPr="00484135" w:rsidRDefault="00D3041E" w:rsidP="00484135">
      <w:pPr>
        <w:pStyle w:val="NormalWeb"/>
        <w:shd w:val="clear" w:color="auto" w:fill="FFFFFF"/>
        <w:spacing w:before="0" w:beforeAutospacing="0" w:after="0" w:afterAutospacing="0" w:line="312" w:lineRule="auto"/>
        <w:ind w:firstLine="426"/>
        <w:rPr>
          <w:rFonts w:asciiTheme="majorHAnsi" w:hAnsiTheme="majorHAnsi" w:cstheme="majorHAnsi"/>
          <w:sz w:val="22"/>
          <w:szCs w:val="22"/>
        </w:rPr>
      </w:pPr>
      <w:r w:rsidRPr="00484135">
        <w:rPr>
          <w:rStyle w:val="Emphasis"/>
          <w:rFonts w:asciiTheme="majorHAnsi" w:hAnsiTheme="majorHAnsi" w:cstheme="majorHAnsi"/>
          <w:b/>
          <w:bCs/>
          <w:sz w:val="22"/>
          <w:szCs w:val="22"/>
        </w:rPr>
        <w:t>* Đối tượng áp dụng</w:t>
      </w:r>
      <w:r w:rsidRPr="00484135">
        <w:rPr>
          <w:rFonts w:asciiTheme="majorHAnsi" w:hAnsiTheme="majorHAnsi" w:cstheme="majorHAnsi"/>
          <w:sz w:val="22"/>
          <w:szCs w:val="22"/>
        </w:rPr>
        <w:t>: Hộ kinh doanh, cá nhân kinh doanh tại địa bàn có điều kiện kinh tế - xã hội khó khăn, địa bàn có điều kiện kinh tế - xã hội đặc biệt khó khăn không thực hiện giao dịch với cơ quan thuế bằng phương tiện điện tử, không có hệ thống phần mềm kế toán, không có hạ tầng công nghệ thông tin, không có phần mềm lập hóa đơn điện tử để sử dụng hóa đơn điện tử và truyền dữ liệu điện tử đến người mua và đến cơ quan thuế thì được tiếp tục sử dụng hóa đơn giấy của cơ quan thuế.</w:t>
      </w:r>
    </w:p>
    <w:p w14:paraId="1BC623F8" w14:textId="77777777" w:rsidR="00D3041E" w:rsidRPr="00484135" w:rsidRDefault="00D3041E" w:rsidP="00484135">
      <w:pPr>
        <w:pStyle w:val="NormalWeb"/>
        <w:shd w:val="clear" w:color="auto" w:fill="FFFFFF"/>
        <w:spacing w:before="0" w:beforeAutospacing="0" w:after="0" w:afterAutospacing="0" w:line="312" w:lineRule="auto"/>
        <w:ind w:firstLine="426"/>
        <w:rPr>
          <w:rFonts w:asciiTheme="majorHAnsi" w:hAnsiTheme="majorHAnsi" w:cstheme="majorHAnsi"/>
          <w:sz w:val="22"/>
          <w:szCs w:val="22"/>
        </w:rPr>
      </w:pPr>
      <w:r w:rsidRPr="00484135">
        <w:rPr>
          <w:rStyle w:val="Emphasis"/>
          <w:rFonts w:asciiTheme="majorHAnsi" w:hAnsiTheme="majorHAnsi" w:cstheme="majorHAnsi"/>
          <w:b/>
          <w:bCs/>
          <w:sz w:val="22"/>
          <w:szCs w:val="22"/>
        </w:rPr>
        <w:t>* Thời gian sử dụng hóa đơn giấy</w:t>
      </w:r>
      <w:r w:rsidRPr="00484135">
        <w:rPr>
          <w:rFonts w:asciiTheme="majorHAnsi" w:hAnsiTheme="majorHAnsi" w:cstheme="majorHAnsi"/>
          <w:sz w:val="22"/>
          <w:szCs w:val="22"/>
        </w:rPr>
        <w:t>: Được sử dụng trong thời gian tối đa 12 tháng.</w:t>
      </w:r>
    </w:p>
    <w:p w14:paraId="1B5E9C84" w14:textId="77777777" w:rsidR="00D3041E" w:rsidRPr="00484135" w:rsidRDefault="00D3041E" w:rsidP="00484135">
      <w:pPr>
        <w:pStyle w:val="NormalWeb"/>
        <w:shd w:val="clear" w:color="auto" w:fill="FFFFFF"/>
        <w:spacing w:before="0" w:beforeAutospacing="0" w:after="0" w:afterAutospacing="0" w:line="312" w:lineRule="auto"/>
        <w:ind w:firstLine="426"/>
        <w:rPr>
          <w:rFonts w:asciiTheme="majorHAnsi" w:hAnsiTheme="majorHAnsi" w:cstheme="majorHAnsi"/>
          <w:sz w:val="22"/>
          <w:szCs w:val="22"/>
        </w:rPr>
      </w:pPr>
      <w:r w:rsidRPr="00484135">
        <w:rPr>
          <w:rFonts w:asciiTheme="majorHAnsi" w:hAnsiTheme="majorHAnsi" w:cstheme="majorHAnsi"/>
          <w:sz w:val="22"/>
          <w:szCs w:val="22"/>
        </w:rPr>
        <w:t>- Tối đa 12 tháng được tính một lần kể từ ngày 01/7/2022 đối với hộ, cá nhân kinh doanh đang hoạt động từ trước 01/7/2022.</w:t>
      </w:r>
    </w:p>
    <w:p w14:paraId="17A72901" w14:textId="77777777" w:rsidR="00D3041E" w:rsidRPr="00484135" w:rsidRDefault="00D3041E" w:rsidP="00484135">
      <w:pPr>
        <w:pStyle w:val="NormalWeb"/>
        <w:shd w:val="clear" w:color="auto" w:fill="FFFFFF"/>
        <w:spacing w:before="0" w:beforeAutospacing="0" w:after="0" w:afterAutospacing="0" w:line="312" w:lineRule="auto"/>
        <w:ind w:firstLine="426"/>
        <w:rPr>
          <w:rFonts w:asciiTheme="majorHAnsi" w:hAnsiTheme="majorHAnsi" w:cstheme="majorHAnsi"/>
          <w:sz w:val="22"/>
          <w:szCs w:val="22"/>
        </w:rPr>
      </w:pPr>
      <w:r w:rsidRPr="00484135">
        <w:rPr>
          <w:rFonts w:asciiTheme="majorHAnsi" w:hAnsiTheme="majorHAnsi" w:cstheme="majorHAnsi"/>
          <w:sz w:val="22"/>
          <w:szCs w:val="22"/>
        </w:rPr>
        <w:lastRenderedPageBreak/>
        <w:t>- Tối đa 12 tháng kể từ thời điểm đăng ký bắt đầu sử dụng hóa đơn đối với hộ, cá nhân kinh doanh mới thành lập từ ngày 01/7/2022.</w:t>
      </w:r>
    </w:p>
    <w:p w14:paraId="23C4818D" w14:textId="58191B0A" w:rsidR="00812B97" w:rsidRPr="003D49E8" w:rsidRDefault="00484135" w:rsidP="00484135">
      <w:pPr>
        <w:pStyle w:val="Heading2"/>
        <w:shd w:val="clear" w:color="auto" w:fill="FFFFFF"/>
        <w:spacing w:before="0" w:line="312" w:lineRule="auto"/>
        <w:ind w:firstLine="426"/>
        <w:rPr>
          <w:rFonts w:cstheme="majorHAnsi"/>
          <w:color w:val="auto"/>
          <w:sz w:val="22"/>
          <w:szCs w:val="22"/>
        </w:rPr>
      </w:pPr>
      <w:r w:rsidRPr="003D49E8">
        <w:rPr>
          <w:rStyle w:val="Strong"/>
          <w:rFonts w:cstheme="majorHAnsi"/>
          <w:color w:val="auto"/>
          <w:sz w:val="22"/>
          <w:szCs w:val="22"/>
          <w:lang w:val="en-US"/>
        </w:rPr>
        <w:t xml:space="preserve">3. </w:t>
      </w:r>
      <w:r w:rsidR="00812B97" w:rsidRPr="003D49E8">
        <w:rPr>
          <w:rStyle w:val="Strong"/>
          <w:rFonts w:cstheme="majorHAnsi"/>
          <w:color w:val="auto"/>
          <w:sz w:val="22"/>
          <w:szCs w:val="22"/>
        </w:rPr>
        <w:t>Ai sử dụng hóa đơn điện tử có mã không phải trả tiền?</w:t>
      </w:r>
    </w:p>
    <w:p w14:paraId="44AAD0F2" w14:textId="77777777" w:rsidR="00812B97" w:rsidRPr="00484135" w:rsidRDefault="00812B97" w:rsidP="00484135">
      <w:pPr>
        <w:pStyle w:val="NormalWeb"/>
        <w:shd w:val="clear" w:color="auto" w:fill="FFFFFF"/>
        <w:spacing w:before="0" w:beforeAutospacing="0" w:after="0" w:afterAutospacing="0" w:line="312" w:lineRule="auto"/>
        <w:ind w:firstLine="426"/>
        <w:rPr>
          <w:rFonts w:asciiTheme="majorHAnsi" w:hAnsiTheme="majorHAnsi" w:cstheme="majorHAnsi"/>
          <w:sz w:val="22"/>
          <w:szCs w:val="22"/>
        </w:rPr>
      </w:pPr>
      <w:r w:rsidRPr="00484135">
        <w:rPr>
          <w:rFonts w:asciiTheme="majorHAnsi" w:hAnsiTheme="majorHAnsi" w:cstheme="majorHAnsi"/>
          <w:sz w:val="22"/>
          <w:szCs w:val="22"/>
        </w:rPr>
        <w:t>- Đối tượng áp dụng: Hộ kinh doanh, cá nhân kinh doanh tại địa bàn có điều kiện kinh tế - xã hội khó khăn, địa bàn có điều kiện kinh tế - xã hội đặc biệt khó khăn (theo khoản 1 Điều 14 Nghị định 123/2020/NĐ-CP).</w:t>
      </w:r>
    </w:p>
    <w:p w14:paraId="681E9BC5" w14:textId="77777777" w:rsidR="00812B97" w:rsidRPr="00484135" w:rsidRDefault="00812B97" w:rsidP="00484135">
      <w:pPr>
        <w:pStyle w:val="NormalWeb"/>
        <w:shd w:val="clear" w:color="auto" w:fill="FFFFFF"/>
        <w:spacing w:before="0" w:beforeAutospacing="0" w:after="0" w:afterAutospacing="0" w:line="312" w:lineRule="auto"/>
        <w:ind w:firstLine="426"/>
        <w:rPr>
          <w:rFonts w:asciiTheme="majorHAnsi" w:hAnsiTheme="majorHAnsi" w:cstheme="majorHAnsi"/>
          <w:sz w:val="22"/>
          <w:szCs w:val="22"/>
        </w:rPr>
      </w:pPr>
      <w:r w:rsidRPr="00484135">
        <w:rPr>
          <w:rFonts w:asciiTheme="majorHAnsi" w:hAnsiTheme="majorHAnsi" w:cstheme="majorHAnsi"/>
          <w:sz w:val="22"/>
          <w:szCs w:val="22"/>
        </w:rPr>
        <w:t>Địa bàn có điều kiện kinh tế - xã hội khó khăn, đặc biệt khó khăn thực hiện theo danh mục địa bàn ưu đãi đầu tư ban hành kèm theo Nghị định 118/2015/NĐ-CP và các văn bản sửa đổi, bổ sung hoặc thay thế (nếu có).</w:t>
      </w:r>
    </w:p>
    <w:p w14:paraId="794AB5D2" w14:textId="77777777" w:rsidR="00812B97" w:rsidRPr="00484135" w:rsidRDefault="00812B97" w:rsidP="00484135">
      <w:pPr>
        <w:pStyle w:val="NormalWeb"/>
        <w:shd w:val="clear" w:color="auto" w:fill="FFFFFF"/>
        <w:spacing w:before="0" w:beforeAutospacing="0" w:after="0" w:afterAutospacing="0" w:line="312" w:lineRule="auto"/>
        <w:ind w:firstLine="426"/>
        <w:rPr>
          <w:rFonts w:asciiTheme="majorHAnsi" w:hAnsiTheme="majorHAnsi" w:cstheme="majorHAnsi"/>
          <w:sz w:val="22"/>
          <w:szCs w:val="22"/>
        </w:rPr>
      </w:pPr>
      <w:r w:rsidRPr="00484135">
        <w:rPr>
          <w:rFonts w:asciiTheme="majorHAnsi" w:hAnsiTheme="majorHAnsi" w:cstheme="majorHAnsi"/>
          <w:sz w:val="22"/>
          <w:szCs w:val="22"/>
        </w:rPr>
        <w:t>- Thời gian không phải trả tiền dịch vụ: Trong vòng 12 tháng kể từ khi bắt đầu sử dụng hóa đơn điện tử.</w:t>
      </w:r>
    </w:p>
    <w:p w14:paraId="422E30A6" w14:textId="77777777" w:rsidR="00812B97" w:rsidRPr="003D49E8" w:rsidRDefault="00812B97" w:rsidP="00484135">
      <w:pPr>
        <w:pStyle w:val="Heading2"/>
        <w:shd w:val="clear" w:color="auto" w:fill="FFFFFF"/>
        <w:spacing w:before="0" w:line="312" w:lineRule="auto"/>
        <w:ind w:firstLine="426"/>
        <w:rPr>
          <w:rFonts w:cstheme="majorHAnsi"/>
          <w:color w:val="auto"/>
          <w:sz w:val="22"/>
          <w:szCs w:val="22"/>
        </w:rPr>
      </w:pPr>
      <w:r w:rsidRPr="003D49E8">
        <w:rPr>
          <w:rStyle w:val="Strong"/>
          <w:rFonts w:cstheme="majorHAnsi"/>
          <w:color w:val="auto"/>
          <w:sz w:val="22"/>
          <w:szCs w:val="22"/>
        </w:rPr>
        <w:t>4. Có thể thêm logo hoặc thông tin khác vào hóa đơn điện tử</w:t>
      </w:r>
    </w:p>
    <w:p w14:paraId="010D37C9" w14:textId="77777777" w:rsidR="00812B97" w:rsidRPr="00484135" w:rsidRDefault="00812B97" w:rsidP="00484135">
      <w:pPr>
        <w:pStyle w:val="NormalWeb"/>
        <w:shd w:val="clear" w:color="auto" w:fill="FFFFFF"/>
        <w:spacing w:before="0" w:beforeAutospacing="0" w:after="0" w:afterAutospacing="0" w:line="312" w:lineRule="auto"/>
        <w:ind w:firstLine="426"/>
        <w:rPr>
          <w:rFonts w:asciiTheme="majorHAnsi" w:hAnsiTheme="majorHAnsi" w:cstheme="majorHAnsi"/>
          <w:sz w:val="22"/>
          <w:szCs w:val="22"/>
        </w:rPr>
      </w:pPr>
      <w:r w:rsidRPr="00484135">
        <w:rPr>
          <w:rFonts w:asciiTheme="majorHAnsi" w:hAnsiTheme="majorHAnsi" w:cstheme="majorHAnsi"/>
          <w:sz w:val="22"/>
          <w:szCs w:val="22"/>
        </w:rPr>
        <w:t>Hộ, cá nhân kinh doanh có thể tạo thêm biểu trưng hay logo để thể hiện thương hiệu, nhãn hiệu hay hình ảnh đại diện của người bán vào nội dung hóa đơn điện tử. Nội dung này được quy định rõ tại khoản 15 Điều 10 Nghị định 123/2020/NĐ-CP như sau:</w:t>
      </w:r>
    </w:p>
    <w:p w14:paraId="7321C793" w14:textId="77777777" w:rsidR="00812B97" w:rsidRPr="00484135" w:rsidRDefault="00812B97" w:rsidP="00484135">
      <w:pPr>
        <w:pStyle w:val="NormalWeb"/>
        <w:shd w:val="clear" w:color="auto" w:fill="FFFFFF"/>
        <w:spacing w:before="0" w:beforeAutospacing="0" w:after="0" w:afterAutospacing="0" w:line="312" w:lineRule="auto"/>
        <w:ind w:firstLine="426"/>
        <w:rPr>
          <w:rFonts w:asciiTheme="majorHAnsi" w:hAnsiTheme="majorHAnsi" w:cstheme="majorHAnsi"/>
          <w:i/>
          <w:iCs/>
          <w:sz w:val="22"/>
          <w:szCs w:val="22"/>
        </w:rPr>
      </w:pPr>
      <w:r w:rsidRPr="00484135">
        <w:rPr>
          <w:rFonts w:asciiTheme="majorHAnsi" w:hAnsiTheme="majorHAnsi" w:cstheme="majorHAnsi"/>
          <w:i/>
          <w:iCs/>
          <w:sz w:val="22"/>
          <w:szCs w:val="22"/>
        </w:rPr>
        <w:t>“Ngoài các nội dung hướng dẫn từ khoản 1 đến khoản 13 Điều này, doanh nghiệp, tổ chức, hộ, cá nhân kinh doanh có thể tạo thêm thông tin về biểu trưng hay lo-go để thể hiện nhãn hiệu, thương hiệu hay hình ảnh đại diện của người bán. Tùy theo đặc điểm, tính chất giao dịch và yêu cầu quản lý, trên hóa đơn có thể thể hiện thông tin về Hợp đồng mua bán, lệnh vận chuyển, mã khách hàng và các thông tin khác.”.</w:t>
      </w:r>
    </w:p>
    <w:p w14:paraId="06618255" w14:textId="51931196" w:rsidR="00FB5F41" w:rsidRPr="00FB5F41" w:rsidRDefault="00484135" w:rsidP="00484135">
      <w:pPr>
        <w:shd w:val="clear" w:color="auto" w:fill="FFFFFF"/>
        <w:spacing w:after="0" w:line="312" w:lineRule="auto"/>
        <w:ind w:firstLine="426"/>
        <w:outlineLvl w:val="2"/>
        <w:rPr>
          <w:rFonts w:asciiTheme="majorHAnsi" w:eastAsia="Times New Roman" w:hAnsiTheme="majorHAnsi" w:cstheme="majorHAnsi"/>
          <w:b/>
          <w:bCs/>
          <w:sz w:val="22"/>
          <w:lang w:eastAsia="vi-VN"/>
        </w:rPr>
      </w:pPr>
      <w:r w:rsidRPr="00484135">
        <w:rPr>
          <w:rFonts w:asciiTheme="majorHAnsi" w:eastAsia="Times New Roman" w:hAnsiTheme="majorHAnsi" w:cstheme="majorHAnsi"/>
          <w:b/>
          <w:bCs/>
          <w:sz w:val="22"/>
          <w:lang w:val="en-US" w:eastAsia="vi-VN"/>
        </w:rPr>
        <w:t xml:space="preserve">5. </w:t>
      </w:r>
      <w:r w:rsidR="00FB5F41" w:rsidRPr="00FB5F41">
        <w:rPr>
          <w:rFonts w:asciiTheme="majorHAnsi" w:eastAsia="Times New Roman" w:hAnsiTheme="majorHAnsi" w:cstheme="majorHAnsi"/>
          <w:b/>
          <w:bCs/>
          <w:sz w:val="22"/>
          <w:lang w:eastAsia="vi-VN"/>
        </w:rPr>
        <w:t>Bốn trường hợp buộc phải ngừng sử dụng hóa đơn điện tử</w:t>
      </w:r>
    </w:p>
    <w:p w14:paraId="65D1AB8D" w14:textId="77777777" w:rsidR="00FB5F41" w:rsidRPr="00FB5F41" w:rsidRDefault="00FB5F41" w:rsidP="00484135">
      <w:pPr>
        <w:shd w:val="clear" w:color="auto" w:fill="FFFFFF"/>
        <w:spacing w:after="0" w:line="312" w:lineRule="auto"/>
        <w:ind w:firstLine="426"/>
        <w:rPr>
          <w:rFonts w:asciiTheme="majorHAnsi" w:eastAsia="Times New Roman" w:hAnsiTheme="majorHAnsi" w:cstheme="majorHAnsi"/>
          <w:sz w:val="22"/>
          <w:lang w:eastAsia="vi-VN"/>
        </w:rPr>
      </w:pPr>
      <w:r w:rsidRPr="00FB5F41">
        <w:rPr>
          <w:rFonts w:asciiTheme="majorHAnsi" w:eastAsia="Times New Roman" w:hAnsiTheme="majorHAnsi" w:cstheme="majorHAnsi"/>
          <w:sz w:val="22"/>
          <w:lang w:eastAsia="vi-VN"/>
        </w:rPr>
        <w:t>Theo khoản 1, Điều 16, Nghị định 123/2020/NĐ-CP các hộ, cá nhân kinh doanh cần phải ngừng sử dụng hóa đơn điện tử có mã hoặc không có mã của cơ quan thuế.</w:t>
      </w:r>
    </w:p>
    <w:p w14:paraId="37AF34A9" w14:textId="77777777" w:rsidR="00FB5F41" w:rsidRPr="00FB5F41" w:rsidRDefault="00FB5F41" w:rsidP="00484135">
      <w:pPr>
        <w:numPr>
          <w:ilvl w:val="0"/>
          <w:numId w:val="4"/>
        </w:numPr>
        <w:shd w:val="clear" w:color="auto" w:fill="FFFFFF"/>
        <w:spacing w:after="0" w:line="312" w:lineRule="auto"/>
        <w:ind w:firstLine="426"/>
        <w:rPr>
          <w:rFonts w:asciiTheme="majorHAnsi" w:eastAsia="Times New Roman" w:hAnsiTheme="majorHAnsi" w:cstheme="majorHAnsi"/>
          <w:sz w:val="22"/>
          <w:lang w:eastAsia="vi-VN"/>
        </w:rPr>
      </w:pPr>
      <w:r w:rsidRPr="00FB5F41">
        <w:rPr>
          <w:rFonts w:asciiTheme="majorHAnsi" w:eastAsia="Times New Roman" w:hAnsiTheme="majorHAnsi" w:cstheme="majorHAnsi"/>
          <w:sz w:val="22"/>
          <w:lang w:eastAsia="vi-VN"/>
        </w:rPr>
        <w:t>Hộ có mã số thuế hết hiệu lực.</w:t>
      </w:r>
    </w:p>
    <w:p w14:paraId="57841B93" w14:textId="77777777" w:rsidR="00FB5F41" w:rsidRPr="00FB5F41" w:rsidRDefault="00FB5F41" w:rsidP="00484135">
      <w:pPr>
        <w:numPr>
          <w:ilvl w:val="0"/>
          <w:numId w:val="4"/>
        </w:numPr>
        <w:shd w:val="clear" w:color="auto" w:fill="FFFFFF"/>
        <w:spacing w:after="0" w:line="312" w:lineRule="auto"/>
        <w:ind w:firstLine="426"/>
        <w:rPr>
          <w:rFonts w:asciiTheme="majorHAnsi" w:eastAsia="Times New Roman" w:hAnsiTheme="majorHAnsi" w:cstheme="majorHAnsi"/>
          <w:sz w:val="22"/>
          <w:lang w:eastAsia="vi-VN"/>
        </w:rPr>
      </w:pPr>
      <w:r w:rsidRPr="00FB5F41">
        <w:rPr>
          <w:rFonts w:asciiTheme="majorHAnsi" w:eastAsia="Times New Roman" w:hAnsiTheme="majorHAnsi" w:cstheme="majorHAnsi"/>
          <w:sz w:val="22"/>
          <w:lang w:eastAsia="vi-VN"/>
        </w:rPr>
        <w:t>Hộ bị cơ quan thuế thông báo không hoạt động tại địa chỉ đăng ký kinh doanh.</w:t>
      </w:r>
    </w:p>
    <w:p w14:paraId="0222AAA0" w14:textId="77777777" w:rsidR="00FB5F41" w:rsidRPr="00FB5F41" w:rsidRDefault="00FB5F41" w:rsidP="00484135">
      <w:pPr>
        <w:numPr>
          <w:ilvl w:val="0"/>
          <w:numId w:val="4"/>
        </w:numPr>
        <w:shd w:val="clear" w:color="auto" w:fill="FFFFFF"/>
        <w:spacing w:after="0" w:line="312" w:lineRule="auto"/>
        <w:ind w:firstLine="426"/>
        <w:rPr>
          <w:rFonts w:asciiTheme="majorHAnsi" w:eastAsia="Times New Roman" w:hAnsiTheme="majorHAnsi" w:cstheme="majorHAnsi"/>
          <w:sz w:val="22"/>
          <w:lang w:eastAsia="vi-VN"/>
        </w:rPr>
      </w:pPr>
      <w:r w:rsidRPr="00FB5F41">
        <w:rPr>
          <w:rFonts w:asciiTheme="majorHAnsi" w:eastAsia="Times New Roman" w:hAnsiTheme="majorHAnsi" w:cstheme="majorHAnsi"/>
          <w:sz w:val="22"/>
          <w:lang w:eastAsia="vi-VN"/>
        </w:rPr>
        <w:t>Hộ thông báo tạm ngừng kinh doanh với cơ quan thuế có thẩm quyền.</w:t>
      </w:r>
    </w:p>
    <w:p w14:paraId="06F875E6" w14:textId="77777777" w:rsidR="00FB5F41" w:rsidRPr="00FB5F41" w:rsidRDefault="00FB5F41" w:rsidP="00484135">
      <w:pPr>
        <w:numPr>
          <w:ilvl w:val="0"/>
          <w:numId w:val="4"/>
        </w:numPr>
        <w:shd w:val="clear" w:color="auto" w:fill="FFFFFF"/>
        <w:spacing w:after="0" w:line="312" w:lineRule="auto"/>
        <w:ind w:firstLine="426"/>
        <w:rPr>
          <w:rFonts w:asciiTheme="majorHAnsi" w:eastAsia="Times New Roman" w:hAnsiTheme="majorHAnsi" w:cstheme="majorHAnsi"/>
          <w:sz w:val="22"/>
          <w:lang w:eastAsia="vi-VN"/>
        </w:rPr>
      </w:pPr>
      <w:r w:rsidRPr="00FB5F41">
        <w:rPr>
          <w:rFonts w:asciiTheme="majorHAnsi" w:eastAsia="Times New Roman" w:hAnsiTheme="majorHAnsi" w:cstheme="majorHAnsi"/>
          <w:sz w:val="22"/>
          <w:lang w:eastAsia="vi-VN"/>
        </w:rPr>
        <w:t>Hộ nhận được yêu cầu cưỡng chế do nợ thuế.</w:t>
      </w:r>
    </w:p>
    <w:p w14:paraId="04CFADC3" w14:textId="77777777" w:rsidR="00FB5F41" w:rsidRPr="00FB5F41" w:rsidRDefault="00FB5F41" w:rsidP="00484135">
      <w:pPr>
        <w:shd w:val="clear" w:color="auto" w:fill="FFFFFF"/>
        <w:spacing w:after="0" w:line="312" w:lineRule="auto"/>
        <w:ind w:firstLine="426"/>
        <w:outlineLvl w:val="2"/>
        <w:rPr>
          <w:rFonts w:asciiTheme="majorHAnsi" w:eastAsia="Times New Roman" w:hAnsiTheme="majorHAnsi" w:cstheme="majorHAnsi"/>
          <w:b/>
          <w:bCs/>
          <w:sz w:val="22"/>
          <w:lang w:eastAsia="vi-VN"/>
        </w:rPr>
      </w:pPr>
      <w:r w:rsidRPr="00FB5F41">
        <w:rPr>
          <w:rFonts w:asciiTheme="majorHAnsi" w:eastAsia="Times New Roman" w:hAnsiTheme="majorHAnsi" w:cstheme="majorHAnsi"/>
          <w:b/>
          <w:bCs/>
          <w:sz w:val="22"/>
          <w:lang w:eastAsia="vi-VN"/>
        </w:rPr>
        <w:t>Việc cấp hóa đơn điện tử có mã cơ quan thuế cho hộ, cá nhân kinh doanh</w:t>
      </w:r>
    </w:p>
    <w:p w14:paraId="2E49B499" w14:textId="77777777" w:rsidR="00FB5F41" w:rsidRPr="00FB5F41" w:rsidRDefault="00FB5F41" w:rsidP="00484135">
      <w:pPr>
        <w:shd w:val="clear" w:color="auto" w:fill="FFFFFF"/>
        <w:spacing w:after="0" w:line="312" w:lineRule="auto"/>
        <w:ind w:firstLine="426"/>
        <w:rPr>
          <w:rFonts w:asciiTheme="majorHAnsi" w:eastAsia="Times New Roman" w:hAnsiTheme="majorHAnsi" w:cstheme="majorHAnsi"/>
          <w:sz w:val="22"/>
          <w:lang w:eastAsia="vi-VN"/>
        </w:rPr>
      </w:pPr>
      <w:r w:rsidRPr="00FB5F41">
        <w:rPr>
          <w:rFonts w:asciiTheme="majorHAnsi" w:eastAsia="Times New Roman" w:hAnsiTheme="majorHAnsi" w:cstheme="majorHAnsi"/>
          <w:sz w:val="22"/>
          <w:lang w:eastAsia="vi-VN"/>
        </w:rPr>
        <w:t>Theo điểm C, khoản 2, Điều 13, Nghị định 123/2020/NĐ-CP, các hộ, cá nhân kinh doanh xác định cơ quan thuế cấp hóa đơn điện tử có mã theo từng lần phát sinh sẽ căn cứ vào:</w:t>
      </w:r>
    </w:p>
    <w:p w14:paraId="5CA226F4" w14:textId="77777777" w:rsidR="00FB5F41" w:rsidRPr="00FB5F41" w:rsidRDefault="00FB5F41" w:rsidP="00484135">
      <w:pPr>
        <w:shd w:val="clear" w:color="auto" w:fill="FFFFFF"/>
        <w:spacing w:after="0" w:line="312" w:lineRule="auto"/>
        <w:ind w:firstLine="426"/>
        <w:rPr>
          <w:rFonts w:asciiTheme="majorHAnsi" w:eastAsia="Times New Roman" w:hAnsiTheme="majorHAnsi" w:cstheme="majorHAnsi"/>
          <w:sz w:val="22"/>
          <w:lang w:eastAsia="vi-VN"/>
        </w:rPr>
      </w:pPr>
      <w:r w:rsidRPr="00FB5F41">
        <w:rPr>
          <w:rFonts w:asciiTheme="majorHAnsi" w:eastAsia="Times New Roman" w:hAnsiTheme="majorHAnsi" w:cstheme="majorHAnsi"/>
          <w:sz w:val="22"/>
          <w:lang w:eastAsia="vi-VN"/>
        </w:rPr>
        <w:t>Có địa điểm kinh doanh cố định: nộp hồ sơ đề nghị cấp hóa đơn điện tử có mã theo từng lần phát sinh tại chi cục thuế quản lý nơi hộ, cá nhân kinh doanh hoạt động kinh doanh.</w:t>
      </w:r>
    </w:p>
    <w:p w14:paraId="53BD3BA0" w14:textId="77777777" w:rsidR="00FB5F41" w:rsidRPr="00FB5F41" w:rsidRDefault="00FB5F41" w:rsidP="00484135">
      <w:pPr>
        <w:shd w:val="clear" w:color="auto" w:fill="FFFFFF"/>
        <w:spacing w:after="0" w:line="312" w:lineRule="auto"/>
        <w:ind w:firstLine="426"/>
        <w:rPr>
          <w:rFonts w:asciiTheme="majorHAnsi" w:eastAsia="Times New Roman" w:hAnsiTheme="majorHAnsi" w:cstheme="majorHAnsi"/>
          <w:sz w:val="22"/>
          <w:lang w:eastAsia="vi-VN"/>
        </w:rPr>
      </w:pPr>
      <w:r w:rsidRPr="00FB5F41">
        <w:rPr>
          <w:rFonts w:asciiTheme="majorHAnsi" w:eastAsia="Times New Roman" w:hAnsiTheme="majorHAnsi" w:cstheme="majorHAnsi"/>
          <w:sz w:val="22"/>
          <w:lang w:eastAsia="vi-VN"/>
        </w:rPr>
        <w:t>Không có địa điểm kinh doanh cố định: nộp hồ sơ đề nghị cấp hóa đơn điện tử có mã theo từng lần phát sinh tại chi cục thuế quản lý nơi cá nhân cư trú hoặc nơi hộ, cá nhân kinh doanh đăng ký kinh doanh.</w:t>
      </w:r>
    </w:p>
    <w:p w14:paraId="1DA552ED" w14:textId="77777777" w:rsidR="00FB5F41" w:rsidRPr="00FB5F41" w:rsidRDefault="00FB5F41" w:rsidP="00484135">
      <w:pPr>
        <w:shd w:val="clear" w:color="auto" w:fill="FFFFFF"/>
        <w:spacing w:after="0" w:line="312" w:lineRule="auto"/>
        <w:ind w:firstLine="426"/>
        <w:rPr>
          <w:rFonts w:asciiTheme="majorHAnsi" w:eastAsia="Times New Roman" w:hAnsiTheme="majorHAnsi" w:cstheme="majorHAnsi"/>
          <w:sz w:val="22"/>
          <w:lang w:eastAsia="vi-VN"/>
        </w:rPr>
      </w:pPr>
      <w:r w:rsidRPr="00FB5F41">
        <w:rPr>
          <w:rFonts w:asciiTheme="majorHAnsi" w:eastAsia="Times New Roman" w:hAnsiTheme="majorHAnsi" w:cstheme="majorHAnsi"/>
          <w:sz w:val="22"/>
          <w:lang w:eastAsia="vi-VN"/>
        </w:rPr>
        <w:t>Bên cạnh việc chuyển sang sử dụng hóa đơn điện tử, các hộ, cá nhân kinh doanh cũng cần phải tìm hiểu và sử dụng thêm phần mềm kế toán đáp ứng theo Thông tư 88/2021/TT-BTC của Bộ Tài Chính nhằm giúp cho các hộ, cá nhân kinh doanh có ngay số liệu, nhanh chóng nộp Tờ khai thuế cá nhân kinh doanh (tờ khai 01/CNKD) chính xác, đúng thời hạn qui định.</w:t>
      </w:r>
    </w:p>
    <w:p w14:paraId="0D1E2258" w14:textId="2FFB8A6D" w:rsidR="00A2079F" w:rsidRDefault="003D49E8" w:rsidP="00484135">
      <w:pPr>
        <w:spacing w:after="0" w:line="312" w:lineRule="auto"/>
        <w:ind w:firstLine="426"/>
        <w:rPr>
          <w:rFonts w:asciiTheme="majorHAnsi" w:hAnsiTheme="majorHAnsi" w:cstheme="majorHAnsi"/>
          <w:sz w:val="22"/>
          <w:lang w:val="en-US"/>
        </w:rPr>
      </w:pPr>
      <w:proofErr w:type="spellStart"/>
      <w:r>
        <w:rPr>
          <w:rFonts w:asciiTheme="majorHAnsi" w:hAnsiTheme="majorHAnsi" w:cstheme="majorHAnsi"/>
          <w:sz w:val="22"/>
          <w:lang w:val="en-US"/>
        </w:rPr>
        <w:t>Tóm</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lại</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những</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quy</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định</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nói</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chung</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và</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cụ</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thể</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dành</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cho</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hộ</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kinh</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doanh</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với</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việc</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sử</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dụng</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hóa</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đơn</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điện</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tử</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theo</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đúng</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quy</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định</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của</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Pháp</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luật</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giúp</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cho</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hộ</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kinh</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doanh</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có</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định</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hướng</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kịp</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thời</w:t>
      </w:r>
      <w:proofErr w:type="spellEnd"/>
      <w:r w:rsidR="00781505">
        <w:rPr>
          <w:rFonts w:asciiTheme="majorHAnsi" w:hAnsiTheme="majorHAnsi" w:cstheme="majorHAnsi"/>
          <w:sz w:val="22"/>
          <w:lang w:val="en-US"/>
        </w:rPr>
        <w:t xml:space="preserve"> </w:t>
      </w:r>
      <w:proofErr w:type="spellStart"/>
      <w:r w:rsidR="00781505">
        <w:rPr>
          <w:rFonts w:asciiTheme="majorHAnsi" w:hAnsiTheme="majorHAnsi" w:cstheme="majorHAnsi"/>
          <w:sz w:val="22"/>
          <w:lang w:val="en-US"/>
        </w:rPr>
        <w:t>trong</w:t>
      </w:r>
      <w:proofErr w:type="spellEnd"/>
      <w:r w:rsidR="00781505">
        <w:rPr>
          <w:rFonts w:asciiTheme="majorHAnsi" w:hAnsiTheme="majorHAnsi" w:cstheme="majorHAnsi"/>
          <w:sz w:val="22"/>
          <w:lang w:val="en-US"/>
        </w:rPr>
        <w:t xml:space="preserve"> </w:t>
      </w:r>
      <w:proofErr w:type="spellStart"/>
      <w:r w:rsidR="00781505">
        <w:rPr>
          <w:rFonts w:asciiTheme="majorHAnsi" w:hAnsiTheme="majorHAnsi" w:cstheme="majorHAnsi"/>
          <w:sz w:val="22"/>
          <w:lang w:val="en-US"/>
        </w:rPr>
        <w:t>thời</w:t>
      </w:r>
      <w:proofErr w:type="spellEnd"/>
      <w:r w:rsidR="00781505">
        <w:rPr>
          <w:rFonts w:asciiTheme="majorHAnsi" w:hAnsiTheme="majorHAnsi" w:cstheme="majorHAnsi"/>
          <w:sz w:val="22"/>
          <w:lang w:val="en-US"/>
        </w:rPr>
        <w:t xml:space="preserve"> </w:t>
      </w:r>
      <w:proofErr w:type="spellStart"/>
      <w:r w:rsidR="00781505">
        <w:rPr>
          <w:rFonts w:asciiTheme="majorHAnsi" w:hAnsiTheme="majorHAnsi" w:cstheme="majorHAnsi"/>
          <w:sz w:val="22"/>
          <w:lang w:val="en-US"/>
        </w:rPr>
        <w:t>gian</w:t>
      </w:r>
      <w:proofErr w:type="spellEnd"/>
      <w:r w:rsidR="00781505">
        <w:rPr>
          <w:rFonts w:asciiTheme="majorHAnsi" w:hAnsiTheme="majorHAnsi" w:cstheme="majorHAnsi"/>
          <w:sz w:val="22"/>
          <w:lang w:val="en-US"/>
        </w:rPr>
        <w:t xml:space="preserve"> </w:t>
      </w:r>
      <w:proofErr w:type="spellStart"/>
      <w:r w:rsidR="00781505">
        <w:rPr>
          <w:rFonts w:asciiTheme="majorHAnsi" w:hAnsiTheme="majorHAnsi" w:cstheme="majorHAnsi"/>
          <w:sz w:val="22"/>
          <w:lang w:val="en-US"/>
        </w:rPr>
        <w:t>sắp</w:t>
      </w:r>
      <w:proofErr w:type="spellEnd"/>
      <w:r w:rsidR="00781505">
        <w:rPr>
          <w:rFonts w:asciiTheme="majorHAnsi" w:hAnsiTheme="majorHAnsi" w:cstheme="majorHAnsi"/>
          <w:sz w:val="22"/>
          <w:lang w:val="en-US"/>
        </w:rPr>
        <w:t xml:space="preserve"> </w:t>
      </w:r>
      <w:proofErr w:type="spellStart"/>
      <w:r w:rsidR="00781505">
        <w:rPr>
          <w:rFonts w:asciiTheme="majorHAnsi" w:hAnsiTheme="majorHAnsi" w:cstheme="majorHAnsi"/>
          <w:sz w:val="22"/>
          <w:lang w:val="en-US"/>
        </w:rPr>
        <w:t>đến</w:t>
      </w:r>
      <w:proofErr w:type="spellEnd"/>
      <w:r w:rsidR="00781505">
        <w:rPr>
          <w:rFonts w:asciiTheme="majorHAnsi" w:hAnsiTheme="majorHAnsi" w:cstheme="majorHAnsi"/>
          <w:sz w:val="22"/>
          <w:lang w:val="en-US"/>
        </w:rPr>
        <w:t>.</w:t>
      </w:r>
    </w:p>
    <w:p w14:paraId="5FFA534F" w14:textId="3E987D9E" w:rsidR="00781505" w:rsidRDefault="00781505" w:rsidP="00484135">
      <w:pPr>
        <w:spacing w:after="0" w:line="312" w:lineRule="auto"/>
        <w:ind w:firstLine="426"/>
        <w:rPr>
          <w:rFonts w:asciiTheme="majorHAnsi" w:hAnsiTheme="majorHAnsi" w:cstheme="majorHAnsi"/>
          <w:sz w:val="22"/>
          <w:lang w:val="en-US"/>
        </w:rPr>
      </w:pPr>
      <w:r>
        <w:rPr>
          <w:rFonts w:asciiTheme="majorHAnsi" w:hAnsiTheme="majorHAnsi" w:cstheme="majorHAnsi"/>
          <w:sz w:val="22"/>
          <w:lang w:val="en-US"/>
        </w:rPr>
        <w:tab/>
      </w:r>
      <w:r>
        <w:rPr>
          <w:rFonts w:asciiTheme="majorHAnsi" w:hAnsiTheme="majorHAnsi" w:cstheme="majorHAnsi"/>
          <w:sz w:val="22"/>
          <w:lang w:val="en-US"/>
        </w:rPr>
        <w:tab/>
      </w:r>
      <w:r>
        <w:rPr>
          <w:rFonts w:asciiTheme="majorHAnsi" w:hAnsiTheme="majorHAnsi" w:cstheme="majorHAnsi"/>
          <w:sz w:val="22"/>
          <w:lang w:val="en-US"/>
        </w:rPr>
        <w:tab/>
      </w:r>
      <w:r>
        <w:rPr>
          <w:rFonts w:asciiTheme="majorHAnsi" w:hAnsiTheme="majorHAnsi" w:cstheme="majorHAnsi"/>
          <w:sz w:val="22"/>
          <w:lang w:val="en-US"/>
        </w:rPr>
        <w:tab/>
      </w:r>
      <w:r>
        <w:rPr>
          <w:rFonts w:asciiTheme="majorHAnsi" w:hAnsiTheme="majorHAnsi" w:cstheme="majorHAnsi"/>
          <w:sz w:val="22"/>
          <w:lang w:val="en-US"/>
        </w:rPr>
        <w:tab/>
      </w:r>
      <w:r>
        <w:rPr>
          <w:rFonts w:asciiTheme="majorHAnsi" w:hAnsiTheme="majorHAnsi" w:cstheme="majorHAnsi"/>
          <w:sz w:val="22"/>
          <w:lang w:val="en-US"/>
        </w:rPr>
        <w:tab/>
      </w:r>
      <w:r>
        <w:rPr>
          <w:rFonts w:asciiTheme="majorHAnsi" w:hAnsiTheme="majorHAnsi" w:cstheme="majorHAnsi"/>
          <w:sz w:val="22"/>
          <w:lang w:val="en-US"/>
        </w:rPr>
        <w:tab/>
      </w:r>
      <w:r>
        <w:rPr>
          <w:rFonts w:asciiTheme="majorHAnsi" w:hAnsiTheme="majorHAnsi" w:cstheme="majorHAnsi"/>
          <w:sz w:val="22"/>
          <w:lang w:val="en-US"/>
        </w:rPr>
        <w:tab/>
      </w:r>
      <w:r>
        <w:rPr>
          <w:rFonts w:asciiTheme="majorHAnsi" w:hAnsiTheme="majorHAnsi" w:cstheme="majorHAnsi"/>
          <w:sz w:val="22"/>
          <w:lang w:val="en-US"/>
        </w:rPr>
        <w:tab/>
      </w:r>
      <w:proofErr w:type="spellStart"/>
      <w:r>
        <w:rPr>
          <w:rFonts w:asciiTheme="majorHAnsi" w:hAnsiTheme="majorHAnsi" w:cstheme="majorHAnsi"/>
          <w:sz w:val="22"/>
          <w:lang w:val="en-US"/>
        </w:rPr>
        <w:t>Ths</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Võ</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Hồng</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Hạnh</w:t>
      </w:r>
      <w:proofErr w:type="spellEnd"/>
    </w:p>
    <w:p w14:paraId="7B17E419" w14:textId="35A7ED64" w:rsidR="00781505" w:rsidRDefault="00781505" w:rsidP="00484135">
      <w:pPr>
        <w:spacing w:after="0" w:line="312" w:lineRule="auto"/>
        <w:ind w:firstLine="426"/>
        <w:rPr>
          <w:rFonts w:asciiTheme="majorHAnsi" w:hAnsiTheme="majorHAnsi" w:cstheme="majorHAnsi"/>
          <w:sz w:val="22"/>
          <w:lang w:val="en-US"/>
        </w:rPr>
      </w:pPr>
      <w:proofErr w:type="spellStart"/>
      <w:r>
        <w:rPr>
          <w:rFonts w:asciiTheme="majorHAnsi" w:hAnsiTheme="majorHAnsi" w:cstheme="majorHAnsi"/>
          <w:sz w:val="22"/>
          <w:lang w:val="en-US"/>
        </w:rPr>
        <w:t>Tài</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liệu</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tham</w:t>
      </w:r>
      <w:proofErr w:type="spellEnd"/>
      <w:r>
        <w:rPr>
          <w:rFonts w:asciiTheme="majorHAnsi" w:hAnsiTheme="majorHAnsi" w:cstheme="majorHAnsi"/>
          <w:sz w:val="22"/>
          <w:lang w:val="en-US"/>
        </w:rPr>
        <w:t xml:space="preserve"> </w:t>
      </w:r>
      <w:proofErr w:type="spellStart"/>
      <w:r>
        <w:rPr>
          <w:rFonts w:asciiTheme="majorHAnsi" w:hAnsiTheme="majorHAnsi" w:cstheme="majorHAnsi"/>
          <w:sz w:val="22"/>
          <w:lang w:val="en-US"/>
        </w:rPr>
        <w:t>khảo</w:t>
      </w:r>
      <w:proofErr w:type="spellEnd"/>
      <w:r>
        <w:rPr>
          <w:rFonts w:asciiTheme="majorHAnsi" w:hAnsiTheme="majorHAnsi" w:cstheme="majorHAnsi"/>
          <w:sz w:val="22"/>
          <w:lang w:val="en-US"/>
        </w:rPr>
        <w:t>:</w:t>
      </w:r>
    </w:p>
    <w:p w14:paraId="064AE9B4" w14:textId="46C048B9" w:rsidR="00781505" w:rsidRPr="003D49E8" w:rsidRDefault="00781505" w:rsidP="00484135">
      <w:pPr>
        <w:spacing w:after="0" w:line="312" w:lineRule="auto"/>
        <w:ind w:firstLine="426"/>
        <w:rPr>
          <w:rFonts w:asciiTheme="majorHAnsi" w:hAnsiTheme="majorHAnsi" w:cstheme="majorHAnsi"/>
          <w:sz w:val="22"/>
          <w:lang w:val="en-US"/>
        </w:rPr>
      </w:pPr>
      <w:r>
        <w:rPr>
          <w:rFonts w:asciiTheme="majorHAnsi" w:hAnsiTheme="majorHAnsi" w:cstheme="majorHAnsi"/>
          <w:sz w:val="22"/>
          <w:lang w:val="en-US"/>
        </w:rPr>
        <w:t>Luatvietnam.vn</w:t>
      </w:r>
    </w:p>
    <w:sectPr w:rsidR="00781505" w:rsidRPr="003D49E8" w:rsidSect="003D49E8">
      <w:pgSz w:w="11906" w:h="16838"/>
      <w:pgMar w:top="1440" w:right="707"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AA"/>
    <w:multiLevelType w:val="multilevel"/>
    <w:tmpl w:val="6C74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B4B68"/>
    <w:multiLevelType w:val="multilevel"/>
    <w:tmpl w:val="38F4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35257"/>
    <w:multiLevelType w:val="multilevel"/>
    <w:tmpl w:val="2AF2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31D0F"/>
    <w:multiLevelType w:val="multilevel"/>
    <w:tmpl w:val="EB86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156D8"/>
    <w:multiLevelType w:val="multilevel"/>
    <w:tmpl w:val="AA82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AE2DC9"/>
    <w:multiLevelType w:val="hybridMultilevel"/>
    <w:tmpl w:val="BF1C4CC6"/>
    <w:lvl w:ilvl="0" w:tplc="B22A9118">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785342181">
    <w:abstractNumId w:val="1"/>
  </w:num>
  <w:num w:numId="2" w16cid:durableId="181164131">
    <w:abstractNumId w:val="3"/>
  </w:num>
  <w:num w:numId="3" w16cid:durableId="612326901">
    <w:abstractNumId w:val="2"/>
  </w:num>
  <w:num w:numId="4" w16cid:durableId="1186167203">
    <w:abstractNumId w:val="0"/>
  </w:num>
  <w:num w:numId="5" w16cid:durableId="1799687470">
    <w:abstractNumId w:val="4"/>
  </w:num>
  <w:num w:numId="6" w16cid:durableId="1412892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41"/>
    <w:rsid w:val="003D49E8"/>
    <w:rsid w:val="00484135"/>
    <w:rsid w:val="005B7881"/>
    <w:rsid w:val="0076505D"/>
    <w:rsid w:val="00781505"/>
    <w:rsid w:val="00812B97"/>
    <w:rsid w:val="00A2079F"/>
    <w:rsid w:val="00BF296E"/>
    <w:rsid w:val="00D3041E"/>
    <w:rsid w:val="00FB5F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9E1C"/>
  <w15:chartTrackingRefBased/>
  <w15:docId w15:val="{B7AC2382-EFD7-43AF-9592-41EAFE22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B5F41"/>
    <w:pPr>
      <w:spacing w:before="100" w:beforeAutospacing="1" w:after="100" w:afterAutospacing="1" w:line="240" w:lineRule="auto"/>
      <w:jc w:val="left"/>
      <w:outlineLvl w:val="0"/>
    </w:pPr>
    <w:rPr>
      <w:rFonts w:eastAsia="Times New Roman" w:cs="Times New Roman"/>
      <w:b/>
      <w:bCs/>
      <w:kern w:val="36"/>
      <w:sz w:val="48"/>
      <w:szCs w:val="48"/>
      <w:lang w:eastAsia="vi-VN"/>
    </w:rPr>
  </w:style>
  <w:style w:type="paragraph" w:styleId="Heading2">
    <w:name w:val="heading 2"/>
    <w:basedOn w:val="Normal"/>
    <w:next w:val="Normal"/>
    <w:link w:val="Heading2Char"/>
    <w:uiPriority w:val="9"/>
    <w:semiHidden/>
    <w:unhideWhenUsed/>
    <w:qFormat/>
    <w:rsid w:val="00D304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B5F41"/>
    <w:pPr>
      <w:spacing w:before="100" w:beforeAutospacing="1" w:after="100" w:afterAutospacing="1" w:line="240" w:lineRule="auto"/>
      <w:jc w:val="left"/>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F41"/>
    <w:rPr>
      <w:rFonts w:eastAsia="Times New Roman" w:cs="Times New Roman"/>
      <w:b/>
      <w:bCs/>
      <w:kern w:val="36"/>
      <w:sz w:val="48"/>
      <w:szCs w:val="48"/>
      <w:lang w:eastAsia="vi-VN"/>
    </w:rPr>
  </w:style>
  <w:style w:type="character" w:customStyle="1" w:styleId="Heading3Char">
    <w:name w:val="Heading 3 Char"/>
    <w:basedOn w:val="DefaultParagraphFont"/>
    <w:link w:val="Heading3"/>
    <w:uiPriority w:val="9"/>
    <w:rsid w:val="00FB5F41"/>
    <w:rPr>
      <w:rFonts w:eastAsia="Times New Roman" w:cs="Times New Roman"/>
      <w:b/>
      <w:bCs/>
      <w:sz w:val="27"/>
      <w:szCs w:val="27"/>
      <w:lang w:eastAsia="vi-VN"/>
    </w:rPr>
  </w:style>
  <w:style w:type="paragraph" w:styleId="NormalWeb">
    <w:name w:val="Normal (Web)"/>
    <w:basedOn w:val="Normal"/>
    <w:uiPriority w:val="99"/>
    <w:semiHidden/>
    <w:unhideWhenUsed/>
    <w:rsid w:val="00FB5F41"/>
    <w:pPr>
      <w:spacing w:before="100" w:beforeAutospacing="1" w:after="100" w:afterAutospacing="1" w:line="240" w:lineRule="auto"/>
      <w:jc w:val="left"/>
    </w:pPr>
    <w:rPr>
      <w:rFonts w:eastAsia="Times New Roman" w:cs="Times New Roman"/>
      <w:sz w:val="24"/>
      <w:szCs w:val="24"/>
      <w:lang w:eastAsia="vi-VN"/>
    </w:rPr>
  </w:style>
  <w:style w:type="character" w:customStyle="1" w:styleId="subtitlenews">
    <w:name w:val="subtitlenews"/>
    <w:basedOn w:val="DefaultParagraphFont"/>
    <w:rsid w:val="00FB5F41"/>
  </w:style>
  <w:style w:type="character" w:styleId="Strong">
    <w:name w:val="Strong"/>
    <w:basedOn w:val="DefaultParagraphFont"/>
    <w:uiPriority w:val="22"/>
    <w:qFormat/>
    <w:rsid w:val="00FB5F41"/>
    <w:rPr>
      <w:b/>
      <w:bCs/>
    </w:rPr>
  </w:style>
  <w:style w:type="character" w:styleId="Emphasis">
    <w:name w:val="Emphasis"/>
    <w:basedOn w:val="DefaultParagraphFont"/>
    <w:uiPriority w:val="20"/>
    <w:qFormat/>
    <w:rsid w:val="00D3041E"/>
    <w:rPr>
      <w:i/>
      <w:iCs/>
    </w:rPr>
  </w:style>
  <w:style w:type="character" w:customStyle="1" w:styleId="Heading2Char">
    <w:name w:val="Heading 2 Char"/>
    <w:basedOn w:val="DefaultParagraphFont"/>
    <w:link w:val="Heading2"/>
    <w:uiPriority w:val="9"/>
    <w:semiHidden/>
    <w:rsid w:val="00D3041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D3041E"/>
    <w:rPr>
      <w:color w:val="0000FF"/>
      <w:u w:val="single"/>
    </w:rPr>
  </w:style>
  <w:style w:type="character" w:customStyle="1" w:styleId="toc-title">
    <w:name w:val="toc-title"/>
    <w:basedOn w:val="DefaultParagraphFont"/>
    <w:rsid w:val="00D3041E"/>
  </w:style>
  <w:style w:type="character" w:customStyle="1" w:styleId="toc-show">
    <w:name w:val="toc-show"/>
    <w:basedOn w:val="DefaultParagraphFont"/>
    <w:rsid w:val="00D3041E"/>
  </w:style>
  <w:style w:type="paragraph" w:customStyle="1" w:styleId="toclevel-4">
    <w:name w:val="toclevel-4"/>
    <w:basedOn w:val="Normal"/>
    <w:rsid w:val="00D3041E"/>
    <w:pPr>
      <w:spacing w:before="100" w:beforeAutospacing="1" w:after="100" w:afterAutospacing="1" w:line="240" w:lineRule="auto"/>
      <w:jc w:val="left"/>
    </w:pPr>
    <w:rPr>
      <w:rFonts w:eastAsia="Times New Roman" w:cs="Times New Roman"/>
      <w:sz w:val="24"/>
      <w:szCs w:val="24"/>
      <w:lang w:eastAsia="vi-VN"/>
    </w:rPr>
  </w:style>
  <w:style w:type="character" w:customStyle="1" w:styleId="toctext">
    <w:name w:val="toctext"/>
    <w:basedOn w:val="DefaultParagraphFont"/>
    <w:rsid w:val="00D3041E"/>
  </w:style>
  <w:style w:type="paragraph" w:customStyle="1" w:styleId="uk-ima-control-bar-remain-time">
    <w:name w:val="uk-ima-control-bar-remain-time"/>
    <w:basedOn w:val="Normal"/>
    <w:rsid w:val="00D3041E"/>
    <w:pPr>
      <w:spacing w:before="100" w:beforeAutospacing="1" w:after="100" w:afterAutospacing="1" w:line="240" w:lineRule="auto"/>
      <w:jc w:val="left"/>
    </w:pPr>
    <w:rPr>
      <w:rFonts w:eastAsia="Times New Roman" w:cs="Times New Roman"/>
      <w:sz w:val="24"/>
      <w:szCs w:val="24"/>
      <w:lang w:eastAsia="vi-VN"/>
    </w:rPr>
  </w:style>
  <w:style w:type="paragraph" w:styleId="ListParagraph">
    <w:name w:val="List Paragraph"/>
    <w:basedOn w:val="Normal"/>
    <w:uiPriority w:val="34"/>
    <w:qFormat/>
    <w:rsid w:val="00484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19500">
      <w:bodyDiv w:val="1"/>
      <w:marLeft w:val="0"/>
      <w:marRight w:val="0"/>
      <w:marTop w:val="0"/>
      <w:marBottom w:val="0"/>
      <w:divBdr>
        <w:top w:val="none" w:sz="0" w:space="0" w:color="auto"/>
        <w:left w:val="none" w:sz="0" w:space="0" w:color="auto"/>
        <w:bottom w:val="none" w:sz="0" w:space="0" w:color="auto"/>
        <w:right w:val="none" w:sz="0" w:space="0" w:color="auto"/>
      </w:divBdr>
    </w:div>
    <w:div w:id="713623404">
      <w:bodyDiv w:val="1"/>
      <w:marLeft w:val="0"/>
      <w:marRight w:val="0"/>
      <w:marTop w:val="0"/>
      <w:marBottom w:val="0"/>
      <w:divBdr>
        <w:top w:val="none" w:sz="0" w:space="0" w:color="auto"/>
        <w:left w:val="none" w:sz="0" w:space="0" w:color="auto"/>
        <w:bottom w:val="none" w:sz="0" w:space="0" w:color="auto"/>
        <w:right w:val="none" w:sz="0" w:space="0" w:color="auto"/>
      </w:divBdr>
      <w:divsChild>
        <w:div w:id="876235008">
          <w:blockQuote w:val="1"/>
          <w:marLeft w:val="720"/>
          <w:marRight w:val="0"/>
          <w:marTop w:val="0"/>
          <w:marBottom w:val="0"/>
          <w:divBdr>
            <w:top w:val="none" w:sz="0" w:space="0" w:color="auto"/>
            <w:left w:val="single" w:sz="18" w:space="12" w:color="CCCCCC"/>
            <w:bottom w:val="none" w:sz="0" w:space="0" w:color="auto"/>
            <w:right w:val="none" w:sz="0" w:space="0" w:color="auto"/>
          </w:divBdr>
        </w:div>
      </w:divsChild>
    </w:div>
    <w:div w:id="1415930425">
      <w:bodyDiv w:val="1"/>
      <w:marLeft w:val="0"/>
      <w:marRight w:val="0"/>
      <w:marTop w:val="0"/>
      <w:marBottom w:val="0"/>
      <w:divBdr>
        <w:top w:val="none" w:sz="0" w:space="0" w:color="auto"/>
        <w:left w:val="none" w:sz="0" w:space="0" w:color="auto"/>
        <w:bottom w:val="none" w:sz="0" w:space="0" w:color="auto"/>
        <w:right w:val="none" w:sz="0" w:space="0" w:color="auto"/>
      </w:divBdr>
    </w:div>
    <w:div w:id="1436554767">
      <w:bodyDiv w:val="1"/>
      <w:marLeft w:val="0"/>
      <w:marRight w:val="0"/>
      <w:marTop w:val="0"/>
      <w:marBottom w:val="0"/>
      <w:divBdr>
        <w:top w:val="none" w:sz="0" w:space="0" w:color="auto"/>
        <w:left w:val="none" w:sz="0" w:space="0" w:color="auto"/>
        <w:bottom w:val="none" w:sz="0" w:space="0" w:color="auto"/>
        <w:right w:val="none" w:sz="0" w:space="0" w:color="auto"/>
      </w:divBdr>
      <w:divsChild>
        <w:div w:id="320550279">
          <w:marLeft w:val="-1050"/>
          <w:marRight w:val="0"/>
          <w:marTop w:val="0"/>
          <w:marBottom w:val="180"/>
          <w:divBdr>
            <w:top w:val="none" w:sz="0" w:space="0" w:color="auto"/>
            <w:left w:val="none" w:sz="0" w:space="0" w:color="auto"/>
            <w:bottom w:val="none" w:sz="0" w:space="0" w:color="auto"/>
            <w:right w:val="none" w:sz="0" w:space="0" w:color="auto"/>
          </w:divBdr>
        </w:div>
        <w:div w:id="1143504373">
          <w:marLeft w:val="0"/>
          <w:marRight w:val="0"/>
          <w:marTop w:val="0"/>
          <w:marBottom w:val="240"/>
          <w:divBdr>
            <w:top w:val="none" w:sz="0" w:space="0" w:color="auto"/>
            <w:left w:val="none" w:sz="0" w:space="0" w:color="auto"/>
            <w:bottom w:val="none" w:sz="0" w:space="0" w:color="auto"/>
            <w:right w:val="none" w:sz="0" w:space="0" w:color="auto"/>
          </w:divBdr>
          <w:divsChild>
            <w:div w:id="328869330">
              <w:marLeft w:val="0"/>
              <w:marRight w:val="0"/>
              <w:marTop w:val="0"/>
              <w:marBottom w:val="0"/>
              <w:divBdr>
                <w:top w:val="none" w:sz="0" w:space="0" w:color="auto"/>
                <w:left w:val="none" w:sz="0" w:space="0" w:color="auto"/>
                <w:bottom w:val="none" w:sz="0" w:space="0" w:color="auto"/>
                <w:right w:val="none" w:sz="0" w:space="0" w:color="auto"/>
              </w:divBdr>
            </w:div>
            <w:div w:id="195579110">
              <w:marLeft w:val="0"/>
              <w:marRight w:val="0"/>
              <w:marTop w:val="0"/>
              <w:marBottom w:val="0"/>
              <w:divBdr>
                <w:top w:val="none" w:sz="0" w:space="0" w:color="auto"/>
                <w:left w:val="none" w:sz="0" w:space="0" w:color="auto"/>
                <w:bottom w:val="none" w:sz="0" w:space="0" w:color="auto"/>
                <w:right w:val="none" w:sz="0" w:space="0" w:color="auto"/>
              </w:divBdr>
            </w:div>
          </w:divsChild>
        </w:div>
        <w:div w:id="2114982554">
          <w:marLeft w:val="0"/>
          <w:marRight w:val="0"/>
          <w:marTop w:val="0"/>
          <w:marBottom w:val="0"/>
          <w:divBdr>
            <w:top w:val="none" w:sz="0" w:space="0" w:color="auto"/>
            <w:left w:val="none" w:sz="0" w:space="0" w:color="auto"/>
            <w:bottom w:val="none" w:sz="0" w:space="0" w:color="auto"/>
            <w:right w:val="none" w:sz="0" w:space="0" w:color="auto"/>
          </w:divBdr>
          <w:divsChild>
            <w:div w:id="903023628">
              <w:marLeft w:val="0"/>
              <w:marRight w:val="240"/>
              <w:marTop w:val="0"/>
              <w:marBottom w:val="0"/>
              <w:divBdr>
                <w:top w:val="none" w:sz="0" w:space="0" w:color="auto"/>
                <w:left w:val="none" w:sz="0" w:space="0" w:color="auto"/>
                <w:bottom w:val="none" w:sz="0" w:space="0" w:color="auto"/>
                <w:right w:val="none" w:sz="0" w:space="0" w:color="auto"/>
              </w:divBdr>
              <w:divsChild>
                <w:div w:id="1896312237">
                  <w:marLeft w:val="0"/>
                  <w:marRight w:val="0"/>
                  <w:marTop w:val="0"/>
                  <w:marBottom w:val="0"/>
                  <w:divBdr>
                    <w:top w:val="none" w:sz="0" w:space="0" w:color="auto"/>
                    <w:left w:val="none" w:sz="0" w:space="0" w:color="auto"/>
                    <w:bottom w:val="none" w:sz="0" w:space="0" w:color="auto"/>
                    <w:right w:val="none" w:sz="0" w:space="0" w:color="auto"/>
                  </w:divBdr>
                  <w:divsChild>
                    <w:div w:id="15507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8448">
              <w:marLeft w:val="0"/>
              <w:marRight w:val="0"/>
              <w:marTop w:val="0"/>
              <w:marBottom w:val="0"/>
              <w:divBdr>
                <w:top w:val="none" w:sz="0" w:space="0" w:color="auto"/>
                <w:left w:val="none" w:sz="0" w:space="0" w:color="auto"/>
                <w:bottom w:val="none" w:sz="0" w:space="0" w:color="auto"/>
                <w:right w:val="none" w:sz="0" w:space="0" w:color="auto"/>
              </w:divBdr>
              <w:divsChild>
                <w:div w:id="2139175686">
                  <w:marLeft w:val="0"/>
                  <w:marRight w:val="0"/>
                  <w:marTop w:val="0"/>
                  <w:marBottom w:val="0"/>
                  <w:divBdr>
                    <w:top w:val="none" w:sz="0" w:space="0" w:color="auto"/>
                    <w:left w:val="none" w:sz="0" w:space="0" w:color="auto"/>
                    <w:bottom w:val="none" w:sz="0" w:space="0" w:color="auto"/>
                    <w:right w:val="none" w:sz="0" w:space="0" w:color="auto"/>
                  </w:divBdr>
                  <w:divsChild>
                    <w:div w:id="10832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18601">
          <w:marLeft w:val="0"/>
          <w:marRight w:val="0"/>
          <w:marTop w:val="0"/>
          <w:marBottom w:val="240"/>
          <w:divBdr>
            <w:top w:val="none" w:sz="0" w:space="0" w:color="auto"/>
            <w:left w:val="none" w:sz="0" w:space="0" w:color="auto"/>
            <w:bottom w:val="none" w:sz="0" w:space="0" w:color="auto"/>
            <w:right w:val="none" w:sz="0" w:space="0" w:color="auto"/>
          </w:divBdr>
          <w:divsChild>
            <w:div w:id="45840882">
              <w:marLeft w:val="0"/>
              <w:marRight w:val="0"/>
              <w:marTop w:val="240"/>
              <w:marBottom w:val="240"/>
              <w:divBdr>
                <w:top w:val="single" w:sz="6" w:space="9" w:color="E0E0E0"/>
                <w:left w:val="single" w:sz="6" w:space="12" w:color="E0E0E0"/>
                <w:bottom w:val="single" w:sz="6" w:space="9" w:color="E0E0E0"/>
                <w:right w:val="single" w:sz="6" w:space="12" w:color="E0E0E0"/>
              </w:divBdr>
              <w:divsChild>
                <w:div w:id="1386681198">
                  <w:marLeft w:val="0"/>
                  <w:marRight w:val="0"/>
                  <w:marTop w:val="0"/>
                  <w:marBottom w:val="0"/>
                  <w:divBdr>
                    <w:top w:val="none" w:sz="0" w:space="0" w:color="auto"/>
                    <w:left w:val="none" w:sz="0" w:space="0" w:color="auto"/>
                    <w:bottom w:val="none" w:sz="0" w:space="0" w:color="auto"/>
                    <w:right w:val="none" w:sz="0" w:space="0" w:color="auto"/>
                  </w:divBdr>
                </w:div>
              </w:divsChild>
            </w:div>
            <w:div w:id="1326739631">
              <w:marLeft w:val="0"/>
              <w:marRight w:val="0"/>
              <w:marTop w:val="0"/>
              <w:marBottom w:val="0"/>
              <w:divBdr>
                <w:top w:val="none" w:sz="0" w:space="0" w:color="auto"/>
                <w:left w:val="none" w:sz="0" w:space="0" w:color="auto"/>
                <w:bottom w:val="none" w:sz="0" w:space="0" w:color="auto"/>
                <w:right w:val="none" w:sz="0" w:space="0" w:color="auto"/>
              </w:divBdr>
              <w:divsChild>
                <w:div w:id="2009482530">
                  <w:marLeft w:val="0"/>
                  <w:marRight w:val="0"/>
                  <w:marTop w:val="0"/>
                  <w:marBottom w:val="0"/>
                  <w:divBdr>
                    <w:top w:val="none" w:sz="0" w:space="0" w:color="auto"/>
                    <w:left w:val="none" w:sz="0" w:space="0" w:color="auto"/>
                    <w:bottom w:val="none" w:sz="0" w:space="0" w:color="auto"/>
                    <w:right w:val="none" w:sz="0" w:space="0" w:color="auto"/>
                  </w:divBdr>
                  <w:divsChild>
                    <w:div w:id="323045034">
                      <w:marLeft w:val="0"/>
                      <w:marRight w:val="0"/>
                      <w:marTop w:val="0"/>
                      <w:marBottom w:val="0"/>
                      <w:divBdr>
                        <w:top w:val="none" w:sz="0" w:space="0" w:color="auto"/>
                        <w:left w:val="none" w:sz="0" w:space="0" w:color="auto"/>
                        <w:bottom w:val="none" w:sz="0" w:space="0" w:color="auto"/>
                        <w:right w:val="none" w:sz="0" w:space="0" w:color="auto"/>
                      </w:divBdr>
                      <w:divsChild>
                        <w:div w:id="2091467067">
                          <w:marLeft w:val="0"/>
                          <w:marRight w:val="0"/>
                          <w:marTop w:val="0"/>
                          <w:marBottom w:val="0"/>
                          <w:divBdr>
                            <w:top w:val="none" w:sz="0" w:space="0" w:color="auto"/>
                            <w:left w:val="none" w:sz="0" w:space="0" w:color="auto"/>
                            <w:bottom w:val="none" w:sz="0" w:space="0" w:color="auto"/>
                            <w:right w:val="none" w:sz="0" w:space="0" w:color="auto"/>
                          </w:divBdr>
                          <w:divsChild>
                            <w:div w:id="1611889859">
                              <w:marLeft w:val="0"/>
                              <w:marRight w:val="0"/>
                              <w:marTop w:val="0"/>
                              <w:marBottom w:val="0"/>
                              <w:divBdr>
                                <w:top w:val="none" w:sz="0" w:space="0" w:color="auto"/>
                                <w:left w:val="none" w:sz="0" w:space="0" w:color="auto"/>
                                <w:bottom w:val="none" w:sz="0" w:space="0" w:color="auto"/>
                                <w:right w:val="none" w:sz="0" w:space="0" w:color="auto"/>
                              </w:divBdr>
                              <w:divsChild>
                                <w:div w:id="1548645803">
                                  <w:marLeft w:val="0"/>
                                  <w:marRight w:val="0"/>
                                  <w:marTop w:val="0"/>
                                  <w:marBottom w:val="0"/>
                                  <w:divBdr>
                                    <w:top w:val="none" w:sz="0" w:space="0" w:color="auto"/>
                                    <w:left w:val="none" w:sz="0" w:space="0" w:color="auto"/>
                                    <w:bottom w:val="none" w:sz="0" w:space="0" w:color="auto"/>
                                    <w:right w:val="none" w:sz="0" w:space="0" w:color="auto"/>
                                  </w:divBdr>
                                </w:div>
                                <w:div w:id="14281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Lê Nhân Nguyễn</cp:lastModifiedBy>
  <cp:revision>3</cp:revision>
  <dcterms:created xsi:type="dcterms:W3CDTF">2022-09-10T01:28:00Z</dcterms:created>
  <dcterms:modified xsi:type="dcterms:W3CDTF">2022-09-17T05:33:00Z</dcterms:modified>
</cp:coreProperties>
</file>