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E2F" w:rsidRPr="00E1081F" w:rsidRDefault="00343BB7" w:rsidP="00C74E2F">
      <w:pPr>
        <w:pStyle w:val="NormalWeb"/>
        <w:shd w:val="clear" w:color="auto" w:fill="FFFFFF"/>
        <w:spacing w:before="0" w:beforeAutospacing="0" w:after="0" w:afterAutospacing="0"/>
        <w:jc w:val="both"/>
        <w:rPr>
          <w:rFonts w:ascii="Tahoma" w:hAnsi="Tahoma" w:cs="Tahoma"/>
          <w:b/>
          <w:sz w:val="22"/>
          <w:szCs w:val="20"/>
        </w:rPr>
      </w:pPr>
      <w:r>
        <w:rPr>
          <w:rFonts w:ascii="Tahoma" w:hAnsi="Tahoma" w:cs="Tahoma"/>
          <w:b/>
          <w:sz w:val="22"/>
          <w:szCs w:val="20"/>
        </w:rPr>
        <w:t xml:space="preserve"> </w:t>
      </w:r>
      <w:r w:rsidR="00C74E2F" w:rsidRPr="00E1081F">
        <w:rPr>
          <w:rFonts w:ascii="Tahoma" w:hAnsi="Tahoma" w:cs="Tahoma"/>
          <w:b/>
          <w:sz w:val="22"/>
          <w:szCs w:val="20"/>
        </w:rPr>
        <w:t>HOÀN THIỆN CƠ SỞ PHÁP LÝ CHO HOẠT ĐỘNG KIỂM TOÁN NỘI BỘ VIỆT NAM TRONG ĐIỀU KIỆN HỘI NHẬP KINH TẾ QUỐC TẾ HIỆN NAY</w:t>
      </w:r>
    </w:p>
    <w:p w:rsidR="00C74E2F" w:rsidRPr="00E1081F" w:rsidRDefault="00C74E2F" w:rsidP="00E1081F">
      <w:pPr>
        <w:tabs>
          <w:tab w:val="left" w:pos="4500"/>
        </w:tabs>
        <w:spacing w:after="0" w:line="240" w:lineRule="auto"/>
        <w:jc w:val="right"/>
        <w:rPr>
          <w:rFonts w:ascii="Tahoma" w:hAnsi="Tahoma" w:cs="Tahoma"/>
          <w:b/>
          <w:bCs/>
          <w:color w:val="FF0000"/>
          <w:sz w:val="20"/>
        </w:rPr>
      </w:pPr>
      <w:r w:rsidRPr="00E1081F">
        <w:rPr>
          <w:rFonts w:ascii="Tahoma" w:hAnsi="Tahoma" w:cs="Tahoma"/>
          <w:b/>
          <w:sz w:val="20"/>
          <w:szCs w:val="20"/>
        </w:rPr>
        <w:tab/>
      </w:r>
      <w:r w:rsidRPr="00E1081F">
        <w:rPr>
          <w:rFonts w:ascii="Tahoma" w:hAnsi="Tahoma" w:cs="Tahoma"/>
          <w:b/>
          <w:sz w:val="20"/>
          <w:szCs w:val="20"/>
        </w:rPr>
        <w:tab/>
      </w:r>
      <w:r w:rsidRPr="00E1081F">
        <w:rPr>
          <w:rFonts w:ascii="Tahoma" w:hAnsi="Tahoma" w:cs="Tahoma"/>
          <w:b/>
          <w:sz w:val="20"/>
          <w:szCs w:val="20"/>
        </w:rPr>
        <w:tab/>
      </w:r>
      <w:r w:rsidRPr="00E1081F">
        <w:rPr>
          <w:rFonts w:ascii="Tahoma" w:hAnsi="Tahoma" w:cs="Tahoma"/>
          <w:b/>
          <w:sz w:val="20"/>
          <w:szCs w:val="20"/>
        </w:rPr>
        <w:tab/>
      </w:r>
      <w:r w:rsidRPr="00E1081F">
        <w:rPr>
          <w:rFonts w:ascii="Tahoma" w:hAnsi="Tahoma" w:cs="Tahoma"/>
          <w:b/>
          <w:sz w:val="20"/>
          <w:szCs w:val="20"/>
        </w:rPr>
        <w:tab/>
      </w:r>
      <w:r w:rsidRPr="00E1081F">
        <w:rPr>
          <w:rFonts w:ascii="Tahoma" w:hAnsi="Tahoma" w:cs="Tahoma"/>
          <w:b/>
          <w:sz w:val="20"/>
          <w:szCs w:val="20"/>
        </w:rPr>
        <w:tab/>
      </w:r>
      <w:r w:rsidRPr="00E1081F">
        <w:rPr>
          <w:rFonts w:ascii="Tahoma" w:hAnsi="Tahoma" w:cs="Tahoma"/>
          <w:b/>
          <w:sz w:val="20"/>
          <w:szCs w:val="20"/>
        </w:rPr>
        <w:tab/>
      </w:r>
      <w:r w:rsidRPr="00E1081F">
        <w:rPr>
          <w:rFonts w:ascii="Tahoma" w:hAnsi="Tahoma" w:cs="Tahoma"/>
          <w:b/>
          <w:sz w:val="20"/>
          <w:szCs w:val="20"/>
        </w:rPr>
        <w:tab/>
      </w:r>
      <w:r w:rsidRPr="00E1081F">
        <w:rPr>
          <w:rFonts w:ascii="Tahoma" w:hAnsi="Tahoma" w:cs="Tahoma"/>
          <w:b/>
          <w:sz w:val="20"/>
          <w:szCs w:val="20"/>
        </w:rPr>
        <w:tab/>
      </w:r>
      <w:r w:rsidRPr="00E1081F">
        <w:rPr>
          <w:rFonts w:ascii="Tahoma" w:hAnsi="Tahoma" w:cs="Tahoma"/>
          <w:b/>
          <w:bCs/>
          <w:color w:val="FF0000"/>
          <w:sz w:val="20"/>
        </w:rPr>
        <w:t>T</w:t>
      </w:r>
      <w:r w:rsidR="00E1081F" w:rsidRPr="00E1081F">
        <w:rPr>
          <w:rFonts w:ascii="Tahoma" w:hAnsi="Tahoma" w:cs="Tahoma"/>
          <w:b/>
          <w:bCs/>
          <w:color w:val="FF0000"/>
          <w:sz w:val="20"/>
        </w:rPr>
        <w:t>hs</w:t>
      </w:r>
      <w:r w:rsidRPr="00E1081F">
        <w:rPr>
          <w:rFonts w:ascii="Tahoma" w:hAnsi="Tahoma" w:cs="Tahoma"/>
          <w:b/>
          <w:bCs/>
          <w:color w:val="FF0000"/>
          <w:sz w:val="20"/>
        </w:rPr>
        <w:t>.</w:t>
      </w:r>
      <w:r w:rsidR="00E1081F" w:rsidRPr="00E1081F">
        <w:rPr>
          <w:rFonts w:ascii="Tahoma" w:hAnsi="Tahoma" w:cs="Tahoma"/>
          <w:b/>
          <w:bCs/>
          <w:color w:val="FF0000"/>
          <w:sz w:val="20"/>
        </w:rPr>
        <w:t>Nguyễn Thị Khánh Vân</w:t>
      </w:r>
    </w:p>
    <w:p w:rsidR="00C74E2F" w:rsidRPr="00E1081F" w:rsidRDefault="00C74E2F" w:rsidP="00E1081F">
      <w:pPr>
        <w:tabs>
          <w:tab w:val="left" w:pos="4500"/>
        </w:tabs>
        <w:spacing w:after="0" w:line="240" w:lineRule="auto"/>
        <w:jc w:val="right"/>
        <w:rPr>
          <w:rFonts w:ascii="Tahoma" w:hAnsi="Tahoma" w:cs="Tahoma"/>
          <w:b/>
          <w:bCs/>
          <w:color w:val="FF0000"/>
          <w:sz w:val="20"/>
        </w:rPr>
      </w:pPr>
      <w:r w:rsidRPr="00E1081F">
        <w:rPr>
          <w:rFonts w:ascii="Tahoma" w:hAnsi="Tahoma" w:cs="Tahoma"/>
          <w:b/>
          <w:bCs/>
          <w:color w:val="FF0000"/>
          <w:sz w:val="20"/>
        </w:rPr>
        <w:t>Khoa Kế toán – Đại học Duy Tân Đà Nẵng</w:t>
      </w:r>
    </w:p>
    <w:p w:rsidR="00C74E2F" w:rsidRPr="00E1081F" w:rsidRDefault="00A70BF5" w:rsidP="00E1081F">
      <w:pPr>
        <w:tabs>
          <w:tab w:val="left" w:pos="4500"/>
        </w:tabs>
        <w:spacing w:after="0" w:line="240" w:lineRule="auto"/>
        <w:jc w:val="right"/>
        <w:rPr>
          <w:rFonts w:ascii="Tahoma" w:hAnsi="Tahoma" w:cs="Tahoma"/>
          <w:b/>
          <w:bCs/>
          <w:color w:val="FF0000"/>
          <w:sz w:val="20"/>
        </w:rPr>
      </w:pPr>
      <w:r>
        <w:rPr>
          <w:rFonts w:ascii="Tahoma" w:hAnsi="Tahoma" w:cs="Tahoma"/>
          <w:b/>
          <w:bCs/>
          <w:color w:val="FF0000"/>
          <w:sz w:val="20"/>
        </w:rPr>
        <w:t xml:space="preserve"> 254</w:t>
      </w:r>
      <w:r w:rsidR="00C74E2F" w:rsidRPr="00E1081F">
        <w:rPr>
          <w:rFonts w:ascii="Tahoma" w:hAnsi="Tahoma" w:cs="Tahoma"/>
          <w:b/>
          <w:bCs/>
          <w:color w:val="FF0000"/>
          <w:sz w:val="20"/>
        </w:rPr>
        <w:t xml:space="preserve"> Nguyễn Văn Linh – TP Đà Nẵng</w:t>
      </w:r>
    </w:p>
    <w:p w:rsidR="00C74E2F" w:rsidRPr="00E1081F" w:rsidRDefault="00C74E2F" w:rsidP="00E1081F">
      <w:pPr>
        <w:pStyle w:val="NormalWeb"/>
        <w:shd w:val="clear" w:color="auto" w:fill="FFFFFF"/>
        <w:spacing w:before="0" w:beforeAutospacing="0" w:after="0" w:afterAutospacing="0"/>
        <w:jc w:val="both"/>
        <w:rPr>
          <w:rFonts w:ascii="Tahoma" w:hAnsi="Tahoma" w:cs="Tahoma"/>
          <w:b/>
          <w:color w:val="FF0000"/>
          <w:sz w:val="20"/>
          <w:szCs w:val="20"/>
        </w:rPr>
      </w:pPr>
    </w:p>
    <w:p w:rsidR="00E1081F" w:rsidRPr="00E1081F" w:rsidRDefault="00E1081F" w:rsidP="00E1081F">
      <w:pPr>
        <w:pStyle w:val="NormalWeb"/>
        <w:shd w:val="clear" w:color="auto" w:fill="FFFFFF"/>
        <w:spacing w:before="0" w:beforeAutospacing="0" w:after="0" w:afterAutospacing="0"/>
        <w:jc w:val="both"/>
        <w:rPr>
          <w:rFonts w:ascii="Tahoma" w:hAnsi="Tahoma" w:cs="Tahoma"/>
          <w:sz w:val="20"/>
          <w:szCs w:val="20"/>
        </w:rPr>
      </w:pPr>
    </w:p>
    <w:p w:rsidR="00AC6D84" w:rsidRPr="00E1081F" w:rsidRDefault="00340D63" w:rsidP="00E1081F">
      <w:pPr>
        <w:pStyle w:val="NormalWeb"/>
        <w:shd w:val="clear" w:color="auto" w:fill="FFFFFF"/>
        <w:spacing w:before="0" w:beforeAutospacing="0" w:after="0" w:afterAutospacing="0"/>
        <w:ind w:firstLine="720"/>
        <w:jc w:val="both"/>
        <w:rPr>
          <w:rFonts w:ascii="Tahoma" w:hAnsi="Tahoma" w:cs="Tahoma"/>
          <w:b/>
          <w:i/>
          <w:sz w:val="20"/>
          <w:szCs w:val="20"/>
        </w:rPr>
      </w:pPr>
      <w:r w:rsidRPr="00E1081F">
        <w:rPr>
          <w:rFonts w:ascii="Tahoma" w:hAnsi="Tahoma" w:cs="Tahoma"/>
          <w:b/>
          <w:i/>
          <w:sz w:val="20"/>
          <w:szCs w:val="20"/>
        </w:rPr>
        <w:t>S</w:t>
      </w:r>
      <w:r w:rsidR="00FE178E" w:rsidRPr="00E1081F">
        <w:rPr>
          <w:rFonts w:ascii="Tahoma" w:hAnsi="Tahoma" w:cs="Tahoma"/>
          <w:b/>
          <w:i/>
          <w:sz w:val="20"/>
          <w:szCs w:val="20"/>
        </w:rPr>
        <w:t>a</w:t>
      </w:r>
      <w:r w:rsidRPr="00E1081F">
        <w:rPr>
          <w:rFonts w:ascii="Tahoma" w:hAnsi="Tahoma" w:cs="Tahoma"/>
          <w:b/>
          <w:i/>
          <w:sz w:val="20"/>
          <w:szCs w:val="20"/>
        </w:rPr>
        <w:t xml:space="preserve">u gần 20 năm ra đời, tồn tại và phát triển, hoạt động KTNB ở Việt Nam đã có những đóng góp </w:t>
      </w:r>
      <w:r w:rsidR="001379BF" w:rsidRPr="00E1081F">
        <w:rPr>
          <w:rFonts w:ascii="Tahoma" w:hAnsi="Tahoma" w:cs="Tahoma"/>
          <w:b/>
          <w:i/>
          <w:sz w:val="20"/>
          <w:szCs w:val="20"/>
        </w:rPr>
        <w:t xml:space="preserve">nhất định </w:t>
      </w:r>
      <w:r w:rsidRPr="00E1081F">
        <w:rPr>
          <w:rFonts w:ascii="Tahoma" w:hAnsi="Tahoma" w:cs="Tahoma"/>
          <w:b/>
          <w:i/>
          <w:sz w:val="20"/>
          <w:szCs w:val="20"/>
        </w:rPr>
        <w:t xml:space="preserve">vào tiến trình </w:t>
      </w:r>
      <w:r w:rsidR="00FE178E" w:rsidRPr="00E1081F">
        <w:rPr>
          <w:rFonts w:ascii="Tahoma" w:hAnsi="Tahoma" w:cs="Tahoma"/>
          <w:b/>
          <w:i/>
          <w:sz w:val="20"/>
          <w:szCs w:val="20"/>
        </w:rPr>
        <w:t>cải cách, phát triển và hội nhậ</w:t>
      </w:r>
      <w:r w:rsidR="00924B64" w:rsidRPr="00E1081F">
        <w:rPr>
          <w:rFonts w:ascii="Tahoma" w:hAnsi="Tahoma" w:cs="Tahoma"/>
          <w:b/>
          <w:i/>
          <w:sz w:val="20"/>
          <w:szCs w:val="20"/>
        </w:rPr>
        <w:t xml:space="preserve">p kinh tế của đất nước. </w:t>
      </w:r>
      <w:r w:rsidR="00C74E2F" w:rsidRPr="00E1081F">
        <w:rPr>
          <w:rFonts w:ascii="Tahoma" w:hAnsi="Tahoma" w:cs="Tahoma"/>
          <w:b/>
          <w:i/>
          <w:sz w:val="20"/>
          <w:szCs w:val="20"/>
        </w:rPr>
        <w:t>Nhưng</w:t>
      </w:r>
      <w:r w:rsidR="00FE178E" w:rsidRPr="00E1081F">
        <w:rPr>
          <w:rFonts w:ascii="Tahoma" w:hAnsi="Tahoma" w:cs="Tahoma"/>
          <w:b/>
          <w:i/>
          <w:sz w:val="20"/>
          <w:szCs w:val="20"/>
        </w:rPr>
        <w:t xml:space="preserve"> </w:t>
      </w:r>
      <w:r w:rsidR="00C74E2F" w:rsidRPr="00E1081F">
        <w:rPr>
          <w:rFonts w:ascii="Tahoma" w:hAnsi="Tahoma" w:cs="Tahoma"/>
          <w:b/>
          <w:i/>
          <w:sz w:val="20"/>
          <w:szCs w:val="20"/>
        </w:rPr>
        <w:t xml:space="preserve">thực tiễn hiện nay, </w:t>
      </w:r>
      <w:r w:rsidR="00FE178E" w:rsidRPr="00E1081F">
        <w:rPr>
          <w:rFonts w:ascii="Tahoma" w:hAnsi="Tahoma" w:cs="Tahoma"/>
          <w:b/>
          <w:i/>
          <w:sz w:val="20"/>
          <w:szCs w:val="20"/>
        </w:rPr>
        <w:t xml:space="preserve">hoạt động KTNB trong các doanh nghiệp Việt Nam vẫn chưa được chú trọng đúng mức do nhiều </w:t>
      </w:r>
      <w:r w:rsidR="001379BF" w:rsidRPr="00E1081F">
        <w:rPr>
          <w:rFonts w:ascii="Tahoma" w:hAnsi="Tahoma" w:cs="Tahoma"/>
          <w:b/>
          <w:i/>
          <w:sz w:val="20"/>
          <w:szCs w:val="20"/>
        </w:rPr>
        <w:t>nguyên nhân như: chất lượng KTNB</w:t>
      </w:r>
      <w:r w:rsidR="00FE178E" w:rsidRPr="00E1081F">
        <w:rPr>
          <w:rFonts w:ascii="Tahoma" w:hAnsi="Tahoma" w:cs="Tahoma"/>
          <w:b/>
          <w:i/>
          <w:sz w:val="20"/>
          <w:szCs w:val="20"/>
        </w:rPr>
        <w:t xml:space="preserve"> chưa đáp ứng yêu cầu doanh nghiệp, bản thân nhà quản trị </w:t>
      </w:r>
      <w:r w:rsidR="00AC6D84" w:rsidRPr="00E1081F">
        <w:rPr>
          <w:rFonts w:ascii="Tahoma" w:hAnsi="Tahoma" w:cs="Tahoma"/>
          <w:b/>
          <w:i/>
          <w:sz w:val="20"/>
          <w:szCs w:val="20"/>
        </w:rPr>
        <w:t xml:space="preserve">chưa nhận thức đúng </w:t>
      </w:r>
      <w:r w:rsidR="00FE178E" w:rsidRPr="00E1081F">
        <w:rPr>
          <w:rFonts w:ascii="Tahoma" w:hAnsi="Tahoma" w:cs="Tahoma"/>
          <w:b/>
          <w:i/>
          <w:sz w:val="20"/>
          <w:szCs w:val="20"/>
        </w:rPr>
        <w:t xml:space="preserve">về vai trò của KTNB </w:t>
      </w:r>
      <w:r w:rsidR="00AC6D84" w:rsidRPr="00E1081F">
        <w:rPr>
          <w:rFonts w:ascii="Tahoma" w:hAnsi="Tahoma" w:cs="Tahoma"/>
          <w:b/>
          <w:i/>
          <w:sz w:val="20"/>
          <w:szCs w:val="20"/>
        </w:rPr>
        <w:t xml:space="preserve">trong doanh nghiệp, hệ thống cơ sở pháp lý cho hoạt động KTNB chưa hoàn thiện,…Tất cả điều này cần được hoàn thiện trong tương lai nhằm đáp ứng yêu cầu cạnh tranh của doanh nghiệp trong </w:t>
      </w:r>
      <w:r w:rsidR="00C74E2F" w:rsidRPr="00E1081F">
        <w:rPr>
          <w:rFonts w:ascii="Tahoma" w:hAnsi="Tahoma" w:cs="Tahoma"/>
          <w:b/>
          <w:i/>
          <w:sz w:val="20"/>
          <w:szCs w:val="20"/>
        </w:rPr>
        <w:t>xu thế</w:t>
      </w:r>
      <w:r w:rsidR="00AC6D84" w:rsidRPr="00E1081F">
        <w:rPr>
          <w:rFonts w:ascii="Tahoma" w:hAnsi="Tahoma" w:cs="Tahoma"/>
          <w:b/>
          <w:i/>
          <w:sz w:val="20"/>
          <w:szCs w:val="20"/>
        </w:rPr>
        <w:t xml:space="preserve"> hội nhập. Tuy nhiên trong phạm </w:t>
      </w:r>
      <w:proofErr w:type="gramStart"/>
      <w:r w:rsidR="00AC6D84" w:rsidRPr="00E1081F">
        <w:rPr>
          <w:rFonts w:ascii="Tahoma" w:hAnsi="Tahoma" w:cs="Tahoma"/>
          <w:b/>
          <w:i/>
          <w:sz w:val="20"/>
          <w:szCs w:val="20"/>
        </w:rPr>
        <w:t>vi</w:t>
      </w:r>
      <w:proofErr w:type="gramEnd"/>
      <w:r w:rsidR="00AC6D84" w:rsidRPr="00E1081F">
        <w:rPr>
          <w:rFonts w:ascii="Tahoma" w:hAnsi="Tahoma" w:cs="Tahoma"/>
          <w:b/>
          <w:i/>
          <w:sz w:val="20"/>
          <w:szCs w:val="20"/>
        </w:rPr>
        <w:t xml:space="preserve"> bài viết tác giả tập trung hoàn thiện khung pháp lý làm nền tảng cho sự phát triển hoạt động KTNB ở Việt Nam trong thời gian đến.</w:t>
      </w:r>
    </w:p>
    <w:p w:rsidR="00E1081F" w:rsidRPr="00E1081F" w:rsidRDefault="00E1081F" w:rsidP="00C74E2F">
      <w:pPr>
        <w:pStyle w:val="NormalWeb"/>
        <w:shd w:val="clear" w:color="auto" w:fill="FFFFFF"/>
        <w:spacing w:before="0" w:beforeAutospacing="0" w:after="0" w:afterAutospacing="0"/>
        <w:jc w:val="both"/>
        <w:rPr>
          <w:rFonts w:ascii="Tahoma" w:hAnsi="Tahoma" w:cs="Tahoma"/>
          <w:b/>
          <w:sz w:val="20"/>
          <w:szCs w:val="20"/>
        </w:rPr>
      </w:pPr>
    </w:p>
    <w:p w:rsidR="00AC6D84" w:rsidRPr="00E1081F" w:rsidRDefault="00E70E6E" w:rsidP="00C74E2F">
      <w:pPr>
        <w:pStyle w:val="NormalWeb"/>
        <w:shd w:val="clear" w:color="auto" w:fill="FFFFFF"/>
        <w:spacing w:before="0" w:beforeAutospacing="0" w:after="0" w:afterAutospacing="0"/>
        <w:jc w:val="both"/>
        <w:rPr>
          <w:rFonts w:ascii="Tahoma" w:hAnsi="Tahoma" w:cs="Tahoma"/>
          <w:b/>
          <w:sz w:val="20"/>
          <w:szCs w:val="20"/>
        </w:rPr>
      </w:pPr>
      <w:r w:rsidRPr="00E1081F">
        <w:rPr>
          <w:rFonts w:ascii="Tahoma" w:hAnsi="Tahoma" w:cs="Tahoma"/>
          <w:b/>
          <w:sz w:val="20"/>
          <w:szCs w:val="20"/>
        </w:rPr>
        <w:t>1.</w:t>
      </w:r>
      <w:r w:rsidR="008D65C0" w:rsidRPr="00E1081F">
        <w:rPr>
          <w:rFonts w:ascii="Tahoma" w:hAnsi="Tahoma" w:cs="Tahoma"/>
          <w:b/>
          <w:sz w:val="20"/>
          <w:szCs w:val="20"/>
        </w:rPr>
        <w:t>Đánh giá khung pháp lý về</w:t>
      </w:r>
      <w:r w:rsidR="00AC6D84" w:rsidRPr="00E1081F">
        <w:rPr>
          <w:rFonts w:ascii="Tahoma" w:hAnsi="Tahoma" w:cs="Tahoma"/>
          <w:b/>
          <w:sz w:val="20"/>
          <w:szCs w:val="20"/>
        </w:rPr>
        <w:t xml:space="preserve"> hoạt động KTNB </w:t>
      </w:r>
      <w:r w:rsidR="008D65C0" w:rsidRPr="00E1081F">
        <w:rPr>
          <w:rFonts w:ascii="Tahoma" w:hAnsi="Tahoma" w:cs="Tahoma"/>
          <w:b/>
          <w:sz w:val="20"/>
          <w:szCs w:val="20"/>
        </w:rPr>
        <w:t xml:space="preserve">ở Việt Nam </w:t>
      </w:r>
      <w:r w:rsidR="00AC6D84" w:rsidRPr="00E1081F">
        <w:rPr>
          <w:rFonts w:ascii="Tahoma" w:hAnsi="Tahoma" w:cs="Tahoma"/>
          <w:b/>
          <w:sz w:val="20"/>
          <w:szCs w:val="20"/>
        </w:rPr>
        <w:t>trong thời gian qua:</w:t>
      </w:r>
    </w:p>
    <w:p w:rsidR="00F10CA3" w:rsidRDefault="00F10CA3" w:rsidP="00C74E2F">
      <w:pPr>
        <w:spacing w:after="0" w:line="240" w:lineRule="auto"/>
        <w:ind w:firstLine="720"/>
        <w:jc w:val="both"/>
        <w:rPr>
          <w:rFonts w:ascii="Tahoma" w:hAnsi="Tahoma" w:cs="Tahoma"/>
          <w:sz w:val="20"/>
          <w:szCs w:val="20"/>
        </w:rPr>
      </w:pPr>
    </w:p>
    <w:p w:rsidR="000B7057" w:rsidRPr="005F508F" w:rsidRDefault="00F83589" w:rsidP="00C74E2F">
      <w:pPr>
        <w:spacing w:after="0" w:line="240" w:lineRule="auto"/>
        <w:ind w:firstLine="720"/>
        <w:jc w:val="both"/>
        <w:rPr>
          <w:rFonts w:ascii="Tahoma" w:hAnsi="Tahoma" w:cs="Tahoma"/>
          <w:sz w:val="20"/>
          <w:szCs w:val="20"/>
        </w:rPr>
      </w:pPr>
      <w:r>
        <w:rPr>
          <w:rFonts w:ascii="Tahoma" w:hAnsi="Tahoma" w:cs="Tahoma"/>
          <w:sz w:val="20"/>
          <w:szCs w:val="20"/>
        </w:rPr>
        <w:t>H</w:t>
      </w:r>
      <w:r w:rsidR="005F508F">
        <w:rPr>
          <w:rFonts w:ascii="Tahoma" w:hAnsi="Tahoma" w:cs="Tahoma"/>
          <w:sz w:val="20"/>
          <w:szCs w:val="20"/>
        </w:rPr>
        <w:t>iện nay</w:t>
      </w:r>
      <w:r>
        <w:rPr>
          <w:rFonts w:ascii="Tahoma" w:hAnsi="Tahoma" w:cs="Tahoma"/>
          <w:sz w:val="20"/>
          <w:szCs w:val="20"/>
        </w:rPr>
        <w:t xml:space="preserve">, </w:t>
      </w:r>
      <w:r w:rsidR="000B7057" w:rsidRPr="005F508F">
        <w:rPr>
          <w:rFonts w:ascii="Tahoma" w:hAnsi="Tahoma" w:cs="Tahoma"/>
          <w:sz w:val="20"/>
          <w:szCs w:val="20"/>
        </w:rPr>
        <w:t>k</w:t>
      </w:r>
      <w:r w:rsidR="0074220A" w:rsidRPr="005F508F">
        <w:rPr>
          <w:rFonts w:ascii="Tahoma" w:hAnsi="Tahoma" w:cs="Tahoma"/>
          <w:sz w:val="20"/>
          <w:szCs w:val="20"/>
        </w:rPr>
        <w:t xml:space="preserve">hung pháp lý </w:t>
      </w:r>
      <w:proofErr w:type="gramStart"/>
      <w:r w:rsidR="00E1081F" w:rsidRPr="005F508F">
        <w:rPr>
          <w:rFonts w:ascii="Tahoma" w:hAnsi="Tahoma" w:cs="Tahoma"/>
          <w:sz w:val="20"/>
          <w:szCs w:val="20"/>
        </w:rPr>
        <w:t>chung</w:t>
      </w:r>
      <w:proofErr w:type="gramEnd"/>
      <w:r w:rsidR="000B7057" w:rsidRPr="005F508F">
        <w:rPr>
          <w:rFonts w:ascii="Tahoma" w:hAnsi="Tahoma" w:cs="Tahoma"/>
          <w:sz w:val="20"/>
          <w:szCs w:val="20"/>
        </w:rPr>
        <w:t xml:space="preserve"> nhất cho hoạt động KTNB là Luật Doanh nghiệp, vớ</w:t>
      </w:r>
      <w:r w:rsidR="00BF53A4" w:rsidRPr="005F508F">
        <w:rPr>
          <w:rFonts w:ascii="Tahoma" w:hAnsi="Tahoma" w:cs="Tahoma"/>
          <w:sz w:val="20"/>
          <w:szCs w:val="20"/>
        </w:rPr>
        <w:t xml:space="preserve">i các qui </w:t>
      </w:r>
      <w:r w:rsidR="000B7057" w:rsidRPr="005F508F">
        <w:rPr>
          <w:rFonts w:ascii="Tahoma" w:hAnsi="Tahoma" w:cs="Tahoma"/>
          <w:sz w:val="20"/>
          <w:szCs w:val="20"/>
        </w:rPr>
        <w:t>định về việc thành lập và trách nhiệm củ</w:t>
      </w:r>
      <w:r w:rsidR="00C74E2F" w:rsidRPr="005F508F">
        <w:rPr>
          <w:rFonts w:ascii="Tahoma" w:hAnsi="Tahoma" w:cs="Tahoma"/>
          <w:sz w:val="20"/>
          <w:szCs w:val="20"/>
        </w:rPr>
        <w:t>a B</w:t>
      </w:r>
      <w:r w:rsidR="00BF53A4" w:rsidRPr="005F508F">
        <w:rPr>
          <w:rFonts w:ascii="Tahoma" w:hAnsi="Tahoma" w:cs="Tahoma"/>
          <w:sz w:val="20"/>
          <w:szCs w:val="20"/>
        </w:rPr>
        <w:t xml:space="preserve">an kiểm soát </w:t>
      </w:r>
      <w:r w:rsidR="000B7057" w:rsidRPr="005F508F">
        <w:rPr>
          <w:rFonts w:ascii="Tahoma" w:hAnsi="Tahoma" w:cs="Tahoma"/>
          <w:sz w:val="20"/>
          <w:szCs w:val="20"/>
        </w:rPr>
        <w:t>trong các doanh nghiệp. Tuy nhiên, vai trò, chức năng, trách nhiệm củ</w:t>
      </w:r>
      <w:r w:rsidR="0074220A" w:rsidRPr="005F508F">
        <w:rPr>
          <w:rFonts w:ascii="Tahoma" w:hAnsi="Tahoma" w:cs="Tahoma"/>
          <w:sz w:val="20"/>
          <w:szCs w:val="20"/>
        </w:rPr>
        <w:t>a B</w:t>
      </w:r>
      <w:r w:rsidR="000B7057" w:rsidRPr="005F508F">
        <w:rPr>
          <w:rFonts w:ascii="Tahoma" w:hAnsi="Tahoma" w:cs="Tahoma"/>
          <w:sz w:val="20"/>
          <w:szCs w:val="20"/>
        </w:rPr>
        <w:t xml:space="preserve">an kiểm soát còn quá mơ hồ, làm công việc của thanh tra mang tính chất đột xuất, </w:t>
      </w:r>
      <w:proofErr w:type="gramStart"/>
      <w:r w:rsidR="000B7057" w:rsidRPr="005F508F">
        <w:rPr>
          <w:rFonts w:ascii="Tahoma" w:hAnsi="Tahoma" w:cs="Tahoma"/>
          <w:sz w:val="20"/>
          <w:szCs w:val="20"/>
        </w:rPr>
        <w:t>theo</w:t>
      </w:r>
      <w:proofErr w:type="gramEnd"/>
      <w:r w:rsidR="000B7057" w:rsidRPr="005F508F">
        <w:rPr>
          <w:rFonts w:ascii="Tahoma" w:hAnsi="Tahoma" w:cs="Tahoma"/>
          <w:sz w:val="20"/>
          <w:szCs w:val="20"/>
        </w:rPr>
        <w:t xml:space="preserve"> yêu cầu hơn là thường xuyên. </w:t>
      </w:r>
    </w:p>
    <w:p w:rsidR="00F10CA3" w:rsidRPr="005F508F" w:rsidRDefault="00F10CA3" w:rsidP="00C74E2F">
      <w:pPr>
        <w:spacing w:after="0" w:line="240" w:lineRule="auto"/>
        <w:ind w:firstLine="720"/>
        <w:jc w:val="both"/>
        <w:rPr>
          <w:rFonts w:ascii="Tahoma" w:hAnsi="Tahoma" w:cs="Tahoma"/>
          <w:sz w:val="20"/>
          <w:szCs w:val="20"/>
        </w:rPr>
      </w:pPr>
    </w:p>
    <w:p w:rsidR="000B7057" w:rsidRPr="005F508F" w:rsidRDefault="00BF53A4" w:rsidP="00C74E2F">
      <w:pPr>
        <w:spacing w:after="0" w:line="240" w:lineRule="auto"/>
        <w:ind w:firstLine="720"/>
        <w:jc w:val="both"/>
        <w:rPr>
          <w:rFonts w:ascii="Tahoma" w:hAnsi="Tahoma" w:cs="Tahoma"/>
          <w:sz w:val="20"/>
          <w:szCs w:val="20"/>
        </w:rPr>
      </w:pPr>
      <w:r w:rsidRPr="005F508F">
        <w:rPr>
          <w:rFonts w:ascii="Tahoma" w:hAnsi="Tahoma" w:cs="Tahoma"/>
          <w:sz w:val="20"/>
          <w:szCs w:val="20"/>
        </w:rPr>
        <w:t>Đối với c</w:t>
      </w:r>
      <w:r w:rsidR="000B7057" w:rsidRPr="005F508F">
        <w:rPr>
          <w:rFonts w:ascii="Tahoma" w:hAnsi="Tahoma" w:cs="Tahoma"/>
          <w:sz w:val="20"/>
          <w:szCs w:val="20"/>
        </w:rPr>
        <w:t>ác doanh nghiệp nhà nướ</w:t>
      </w:r>
      <w:r w:rsidR="00924B64" w:rsidRPr="005F508F">
        <w:rPr>
          <w:rFonts w:ascii="Tahoma" w:hAnsi="Tahoma" w:cs="Tahoma"/>
          <w:sz w:val="20"/>
          <w:szCs w:val="20"/>
        </w:rPr>
        <w:t xml:space="preserve">c có thêm </w:t>
      </w:r>
      <w:r w:rsidRPr="005F508F">
        <w:rPr>
          <w:rFonts w:ascii="Tahoma" w:hAnsi="Tahoma" w:cs="Tahoma"/>
          <w:sz w:val="20"/>
          <w:szCs w:val="20"/>
        </w:rPr>
        <w:t xml:space="preserve">văn bản </w:t>
      </w:r>
      <w:r w:rsidR="000B7057" w:rsidRPr="005F508F">
        <w:rPr>
          <w:rFonts w:ascii="Tahoma" w:hAnsi="Tahoma" w:cs="Tahoma"/>
          <w:sz w:val="20"/>
          <w:szCs w:val="20"/>
        </w:rPr>
        <w:t xml:space="preserve">quy định, hướng dẫn về vấn đề </w:t>
      </w:r>
      <w:r w:rsidRPr="005F508F">
        <w:rPr>
          <w:rFonts w:ascii="Tahoma" w:hAnsi="Tahoma" w:cs="Tahoma"/>
          <w:sz w:val="20"/>
          <w:szCs w:val="20"/>
        </w:rPr>
        <w:t>KTNB như</w:t>
      </w:r>
      <w:r w:rsidR="000B7057" w:rsidRPr="005F508F">
        <w:rPr>
          <w:rFonts w:ascii="Tahoma" w:hAnsi="Tahoma" w:cs="Tahoma"/>
          <w:sz w:val="20"/>
          <w:szCs w:val="20"/>
        </w:rPr>
        <w:t xml:space="preserve"> Quyế</w:t>
      </w:r>
      <w:r w:rsidR="00924B64" w:rsidRPr="005F508F">
        <w:rPr>
          <w:rFonts w:ascii="Tahoma" w:hAnsi="Tahoma" w:cs="Tahoma"/>
          <w:sz w:val="20"/>
          <w:szCs w:val="20"/>
        </w:rPr>
        <w:t xml:space="preserve">t </w:t>
      </w:r>
      <w:r w:rsidR="000B7057" w:rsidRPr="005F508F">
        <w:rPr>
          <w:rFonts w:ascii="Tahoma" w:hAnsi="Tahoma" w:cs="Tahoma"/>
          <w:sz w:val="20"/>
          <w:szCs w:val="20"/>
        </w:rPr>
        <w:t xml:space="preserve">định 832/TC/QĐ/CĐKT ngày 28/10/1997 ban hành Qui chế KTNB áp dụng đối với doanh nghiệp nhà nước. Qui chế này đã đưa ra các nguyên tắc cơ bản, qui định mục đích, phạm </w:t>
      </w:r>
      <w:proofErr w:type="gramStart"/>
      <w:r w:rsidR="000B7057" w:rsidRPr="005F508F">
        <w:rPr>
          <w:rFonts w:ascii="Tahoma" w:hAnsi="Tahoma" w:cs="Tahoma"/>
          <w:sz w:val="20"/>
          <w:szCs w:val="20"/>
        </w:rPr>
        <w:t>vi</w:t>
      </w:r>
      <w:proofErr w:type="gramEnd"/>
      <w:r w:rsidR="000B7057" w:rsidRPr="005F508F">
        <w:rPr>
          <w:rFonts w:ascii="Tahoma" w:hAnsi="Tahoma" w:cs="Tahoma"/>
          <w:sz w:val="20"/>
          <w:szCs w:val="20"/>
        </w:rPr>
        <w:t>, chức năng, quyền hạn của KTNB trong các doanh nghiệp nhà nước. Để hướng dẫn các doanh nghiệp thực hiện và tổ chức KTNB, Bộ</w:t>
      </w:r>
      <w:r w:rsidRPr="005F508F">
        <w:rPr>
          <w:rFonts w:ascii="Tahoma" w:hAnsi="Tahoma" w:cs="Tahoma"/>
          <w:sz w:val="20"/>
          <w:szCs w:val="20"/>
        </w:rPr>
        <w:t xml:space="preserve"> Tài chính </w:t>
      </w:r>
      <w:r w:rsidR="000B7057" w:rsidRPr="005F508F">
        <w:rPr>
          <w:rFonts w:ascii="Tahoma" w:hAnsi="Tahoma" w:cs="Tahoma"/>
          <w:sz w:val="20"/>
          <w:szCs w:val="20"/>
        </w:rPr>
        <w:t>đã ban hành Thông tư 52/199</w:t>
      </w:r>
      <w:r w:rsidR="00924B64" w:rsidRPr="005F508F">
        <w:rPr>
          <w:rFonts w:ascii="Tahoma" w:hAnsi="Tahoma" w:cs="Tahoma"/>
          <w:sz w:val="20"/>
          <w:szCs w:val="20"/>
        </w:rPr>
        <w:t xml:space="preserve">8/TT-BTC ngày 16/4/1998 và sau </w:t>
      </w:r>
      <w:r w:rsidR="000B7057" w:rsidRPr="005F508F">
        <w:rPr>
          <w:rFonts w:ascii="Tahoma" w:hAnsi="Tahoma" w:cs="Tahoma"/>
          <w:sz w:val="20"/>
          <w:szCs w:val="20"/>
        </w:rPr>
        <w:t xml:space="preserve">đó </w:t>
      </w:r>
      <w:proofErr w:type="gramStart"/>
      <w:r w:rsidR="000B7057" w:rsidRPr="005F508F">
        <w:rPr>
          <w:rFonts w:ascii="Tahoma" w:hAnsi="Tahoma" w:cs="Tahoma"/>
          <w:sz w:val="20"/>
          <w:szCs w:val="20"/>
        </w:rPr>
        <w:t>sửa  đổi</w:t>
      </w:r>
      <w:proofErr w:type="gramEnd"/>
      <w:r w:rsidR="000B7057" w:rsidRPr="005F508F">
        <w:rPr>
          <w:rFonts w:ascii="Tahoma" w:hAnsi="Tahoma" w:cs="Tahoma"/>
          <w:sz w:val="20"/>
          <w:szCs w:val="20"/>
        </w:rPr>
        <w:t xml:space="preserve">, bổ sung bằng Thông tư 171/1998/TT-BTC ngày 22/12/1998. </w:t>
      </w:r>
      <w:proofErr w:type="gramStart"/>
      <w:r w:rsidR="000B7057" w:rsidRPr="005F508F">
        <w:rPr>
          <w:rFonts w:ascii="Tahoma" w:hAnsi="Tahoma" w:cs="Tahoma"/>
          <w:sz w:val="20"/>
          <w:szCs w:val="20"/>
        </w:rPr>
        <w:t>Các thông tư này đã đưa ra hướng dẫn về tổ chức bộ</w:t>
      </w:r>
      <w:r w:rsidRPr="005F508F">
        <w:rPr>
          <w:rFonts w:ascii="Tahoma" w:hAnsi="Tahoma" w:cs="Tahoma"/>
          <w:sz w:val="20"/>
          <w:szCs w:val="20"/>
        </w:rPr>
        <w:t xml:space="preserve"> máy KTNB, xác </w:t>
      </w:r>
      <w:r w:rsidR="000B7057" w:rsidRPr="005F508F">
        <w:rPr>
          <w:rFonts w:ascii="Tahoma" w:hAnsi="Tahoma" w:cs="Tahoma"/>
          <w:sz w:val="20"/>
          <w:szCs w:val="20"/>
        </w:rPr>
        <w:t>định tiêu chuẩn chức danh trong bộ phận KTNB.</w:t>
      </w:r>
      <w:proofErr w:type="gramEnd"/>
      <w:r w:rsidR="000B7057" w:rsidRPr="005F508F">
        <w:rPr>
          <w:rFonts w:ascii="Tahoma" w:hAnsi="Tahoma" w:cs="Tahoma"/>
          <w:sz w:val="20"/>
          <w:szCs w:val="20"/>
        </w:rPr>
        <w:t xml:space="preserve"> Quyế</w:t>
      </w:r>
      <w:r w:rsidR="00C74E2F" w:rsidRPr="005F508F">
        <w:rPr>
          <w:rFonts w:ascii="Tahoma" w:hAnsi="Tahoma" w:cs="Tahoma"/>
          <w:sz w:val="20"/>
          <w:szCs w:val="20"/>
        </w:rPr>
        <w:t xml:space="preserve">t </w:t>
      </w:r>
      <w:r w:rsidR="000B7057" w:rsidRPr="005F508F">
        <w:rPr>
          <w:rFonts w:ascii="Tahoma" w:hAnsi="Tahoma" w:cs="Tahoma"/>
          <w:sz w:val="20"/>
          <w:szCs w:val="20"/>
        </w:rPr>
        <w:t>định</w:t>
      </w:r>
      <w:r w:rsidR="00C74E2F" w:rsidRPr="005F508F">
        <w:rPr>
          <w:rFonts w:ascii="Tahoma" w:hAnsi="Tahoma" w:cs="Tahoma"/>
          <w:sz w:val="20"/>
          <w:szCs w:val="20"/>
        </w:rPr>
        <w:t xml:space="preserve"> </w:t>
      </w:r>
      <w:r w:rsidR="000B7057" w:rsidRPr="005F508F">
        <w:rPr>
          <w:rFonts w:ascii="Tahoma" w:hAnsi="Tahoma" w:cs="Tahoma"/>
          <w:sz w:val="20"/>
          <w:szCs w:val="20"/>
        </w:rPr>
        <w:t xml:space="preserve">832/TC/QĐ/CĐKT và các thông tư hướng dẫn đã tạo ra cơ sở cho việc thành lập và phát triển hoạt động KTNB tại các doanh nghiệp nhà nước, nhưng chủ yếu mới chỉ dừng ở mức hướng dẫn về tổ chức bộ máy chứ chưa đưa ra hướng dẫn về qui trình và phương pháp kiểm toán. </w:t>
      </w:r>
      <w:proofErr w:type="gramStart"/>
      <w:r w:rsidR="000B7057" w:rsidRPr="005F508F">
        <w:rPr>
          <w:rFonts w:ascii="Tahoma" w:hAnsi="Tahoma" w:cs="Tahoma"/>
          <w:sz w:val="20"/>
          <w:szCs w:val="20"/>
        </w:rPr>
        <w:t>Về tổ chức bộ</w:t>
      </w:r>
      <w:r w:rsidR="00E1081F" w:rsidRPr="005F508F">
        <w:rPr>
          <w:rFonts w:ascii="Tahoma" w:hAnsi="Tahoma" w:cs="Tahoma"/>
          <w:sz w:val="20"/>
          <w:szCs w:val="20"/>
        </w:rPr>
        <w:t xml:space="preserve"> máy, </w:t>
      </w:r>
      <w:r w:rsidR="000B7057" w:rsidRPr="005F508F">
        <w:rPr>
          <w:rFonts w:ascii="Tahoma" w:hAnsi="Tahoma" w:cs="Tahoma"/>
          <w:sz w:val="20"/>
          <w:szCs w:val="20"/>
        </w:rPr>
        <w:t xml:space="preserve">KTNB được qui định báo cáo lên </w:t>
      </w:r>
      <w:r w:rsidR="00924B64" w:rsidRPr="005F508F">
        <w:rPr>
          <w:rFonts w:ascii="Tahoma" w:hAnsi="Tahoma" w:cs="Tahoma"/>
          <w:sz w:val="20"/>
          <w:szCs w:val="20"/>
        </w:rPr>
        <w:t>(</w:t>
      </w:r>
      <w:r w:rsidR="000B7057" w:rsidRPr="005F508F">
        <w:rPr>
          <w:rFonts w:ascii="Tahoma" w:hAnsi="Tahoma" w:cs="Tahoma"/>
          <w:sz w:val="20"/>
          <w:szCs w:val="20"/>
        </w:rPr>
        <w:t>T</w:t>
      </w:r>
      <w:r w:rsidR="00924B64" w:rsidRPr="005F508F">
        <w:rPr>
          <w:rFonts w:ascii="Tahoma" w:hAnsi="Tahoma" w:cs="Tahoma"/>
          <w:sz w:val="20"/>
          <w:szCs w:val="20"/>
        </w:rPr>
        <w:t xml:space="preserve">ổng) Giám đốc </w:t>
      </w:r>
      <w:r w:rsidR="000B7057" w:rsidRPr="005F508F">
        <w:rPr>
          <w:rFonts w:ascii="Tahoma" w:hAnsi="Tahoma" w:cs="Tahoma"/>
          <w:sz w:val="20"/>
          <w:szCs w:val="20"/>
        </w:rPr>
        <w:t xml:space="preserve">như một bộ phận thuộc sự điều hành của </w:t>
      </w:r>
      <w:r w:rsidR="00924B64" w:rsidRPr="005F508F">
        <w:rPr>
          <w:rFonts w:ascii="Tahoma" w:hAnsi="Tahoma" w:cs="Tahoma"/>
          <w:sz w:val="20"/>
          <w:szCs w:val="20"/>
        </w:rPr>
        <w:t>(</w:t>
      </w:r>
      <w:r w:rsidR="000B7057" w:rsidRPr="005F508F">
        <w:rPr>
          <w:rFonts w:ascii="Tahoma" w:hAnsi="Tahoma" w:cs="Tahoma"/>
          <w:sz w:val="20"/>
          <w:szCs w:val="20"/>
        </w:rPr>
        <w:t>T</w:t>
      </w:r>
      <w:r w:rsidR="00924B64" w:rsidRPr="005F508F">
        <w:rPr>
          <w:rFonts w:ascii="Tahoma" w:hAnsi="Tahoma" w:cs="Tahoma"/>
          <w:sz w:val="20"/>
          <w:szCs w:val="20"/>
        </w:rPr>
        <w:t>ổng) Giám đốc</w:t>
      </w:r>
      <w:r w:rsidR="000B7057" w:rsidRPr="005F508F">
        <w:rPr>
          <w:rFonts w:ascii="Tahoma" w:hAnsi="Tahoma" w:cs="Tahoma"/>
          <w:sz w:val="20"/>
          <w:szCs w:val="20"/>
        </w:rPr>
        <w:t>.</w:t>
      </w:r>
      <w:proofErr w:type="gramEnd"/>
      <w:r w:rsidR="000B7057" w:rsidRPr="005F508F">
        <w:rPr>
          <w:rFonts w:ascii="Tahoma" w:hAnsi="Tahoma" w:cs="Tahoma"/>
          <w:sz w:val="20"/>
          <w:szCs w:val="20"/>
        </w:rPr>
        <w:t xml:space="preserve"> Điều này làm giảm tính độc lập của phòng KTNB vì toàn bộ hệ thống quản lý trong doanh nghiệ</w:t>
      </w:r>
      <w:r w:rsidR="00924B64" w:rsidRPr="005F508F">
        <w:rPr>
          <w:rFonts w:ascii="Tahoma" w:hAnsi="Tahoma" w:cs="Tahoma"/>
          <w:sz w:val="20"/>
          <w:szCs w:val="20"/>
        </w:rPr>
        <w:t>p do ban giám đốc qui đ</w:t>
      </w:r>
      <w:r w:rsidR="000B7057" w:rsidRPr="005F508F">
        <w:rPr>
          <w:rFonts w:ascii="Tahoma" w:hAnsi="Tahoma" w:cs="Tahoma"/>
          <w:sz w:val="20"/>
          <w:szCs w:val="20"/>
        </w:rPr>
        <w:t>ị</w:t>
      </w:r>
      <w:r w:rsidR="00924B64" w:rsidRPr="005F508F">
        <w:rPr>
          <w:rFonts w:ascii="Tahoma" w:hAnsi="Tahoma" w:cs="Tahoma"/>
          <w:sz w:val="20"/>
          <w:szCs w:val="20"/>
        </w:rPr>
        <w:t>nh</w:t>
      </w:r>
      <w:r w:rsidR="000B7057" w:rsidRPr="005F508F">
        <w:rPr>
          <w:rFonts w:ascii="Tahoma" w:hAnsi="Tahoma" w:cs="Tahoma"/>
          <w:sz w:val="20"/>
          <w:szCs w:val="20"/>
        </w:rPr>
        <w:t xml:space="preserve"> đều là đối tượng đánh giá của KTNB.</w:t>
      </w:r>
    </w:p>
    <w:p w:rsidR="00F10CA3" w:rsidRPr="005F508F" w:rsidRDefault="000B7057" w:rsidP="00C74E2F">
      <w:pPr>
        <w:spacing w:after="0" w:line="240" w:lineRule="auto"/>
        <w:jc w:val="both"/>
        <w:rPr>
          <w:rFonts w:ascii="Tahoma" w:hAnsi="Tahoma" w:cs="Tahoma"/>
          <w:sz w:val="20"/>
          <w:szCs w:val="20"/>
        </w:rPr>
      </w:pPr>
      <w:r w:rsidRPr="005F508F">
        <w:rPr>
          <w:rFonts w:ascii="Tahoma" w:hAnsi="Tahoma" w:cs="Tahoma"/>
          <w:sz w:val="20"/>
          <w:szCs w:val="20"/>
        </w:rPr>
        <w:tab/>
      </w:r>
    </w:p>
    <w:p w:rsidR="000B7057" w:rsidRPr="005F508F" w:rsidRDefault="008D65C0" w:rsidP="00F10CA3">
      <w:pPr>
        <w:spacing w:after="0" w:line="240" w:lineRule="auto"/>
        <w:ind w:firstLine="720"/>
        <w:jc w:val="both"/>
        <w:rPr>
          <w:rFonts w:ascii="Tahoma" w:hAnsi="Tahoma" w:cs="Tahoma"/>
          <w:sz w:val="20"/>
          <w:szCs w:val="20"/>
        </w:rPr>
      </w:pPr>
      <w:r w:rsidRPr="005F508F">
        <w:rPr>
          <w:rFonts w:ascii="Tahoma" w:hAnsi="Tahoma" w:cs="Tahoma"/>
          <w:sz w:val="20"/>
          <w:szCs w:val="20"/>
        </w:rPr>
        <w:t xml:space="preserve">Trong lĩnh vực ngân hàng </w:t>
      </w:r>
      <w:r w:rsidR="00E1081F" w:rsidRPr="005F508F">
        <w:rPr>
          <w:rFonts w:ascii="Tahoma" w:hAnsi="Tahoma" w:cs="Tahoma"/>
          <w:sz w:val="20"/>
          <w:szCs w:val="20"/>
        </w:rPr>
        <w:t xml:space="preserve">có các </w:t>
      </w:r>
      <w:r w:rsidR="000B7057" w:rsidRPr="005F508F">
        <w:rPr>
          <w:rFonts w:ascii="Tahoma" w:hAnsi="Tahoma" w:cs="Tahoma"/>
          <w:sz w:val="20"/>
          <w:szCs w:val="20"/>
        </w:rPr>
        <w:t>văn bản pháp lý hướng dẫn hoạt động KTNB như</w:t>
      </w:r>
      <w:r w:rsidR="00E1081F" w:rsidRPr="005F508F">
        <w:rPr>
          <w:rFonts w:ascii="Tahoma" w:hAnsi="Tahoma" w:cs="Tahoma"/>
          <w:sz w:val="20"/>
          <w:szCs w:val="20"/>
        </w:rPr>
        <w:t>:</w:t>
      </w:r>
      <w:r w:rsidR="000B7057" w:rsidRPr="005F508F">
        <w:rPr>
          <w:rFonts w:ascii="Tahoma" w:hAnsi="Tahoma" w:cs="Tahoma"/>
          <w:sz w:val="20"/>
          <w:szCs w:val="20"/>
        </w:rPr>
        <w:t xml:space="preserve"> Luật Các Tổ chức tín dụng</w:t>
      </w:r>
      <w:r w:rsidR="00924B64" w:rsidRPr="005F508F">
        <w:rPr>
          <w:rFonts w:ascii="Tahoma" w:hAnsi="Tahoma" w:cs="Tahoma"/>
          <w:sz w:val="20"/>
          <w:szCs w:val="20"/>
        </w:rPr>
        <w:t xml:space="preserve"> (TCTD)</w:t>
      </w:r>
      <w:r w:rsidR="000B7057" w:rsidRPr="005F508F">
        <w:rPr>
          <w:rFonts w:ascii="Tahoma" w:hAnsi="Tahoma" w:cs="Tahoma"/>
          <w:sz w:val="20"/>
          <w:szCs w:val="20"/>
        </w:rPr>
        <w:t xml:space="preserve"> (1997) và Luật </w:t>
      </w:r>
      <w:r w:rsidR="00924B64" w:rsidRPr="005F508F">
        <w:rPr>
          <w:rFonts w:ascii="Tahoma" w:hAnsi="Tahoma" w:cs="Tahoma"/>
          <w:sz w:val="20"/>
          <w:szCs w:val="20"/>
        </w:rPr>
        <w:t>Các TCTD</w:t>
      </w:r>
      <w:r w:rsidR="00AA4A5F" w:rsidRPr="005F508F">
        <w:rPr>
          <w:rFonts w:ascii="Tahoma" w:hAnsi="Tahoma" w:cs="Tahoma"/>
          <w:sz w:val="20"/>
          <w:szCs w:val="20"/>
        </w:rPr>
        <w:t xml:space="preserve"> sửa đổi (2004</w:t>
      </w:r>
      <w:r w:rsidR="000B7057" w:rsidRPr="005F508F">
        <w:rPr>
          <w:rFonts w:ascii="Tahoma" w:hAnsi="Tahoma" w:cs="Tahoma"/>
          <w:sz w:val="20"/>
          <w:szCs w:val="20"/>
        </w:rPr>
        <w:t>)</w:t>
      </w:r>
      <w:r w:rsidR="00F01F25" w:rsidRPr="005F508F">
        <w:rPr>
          <w:rFonts w:ascii="Tahoma" w:hAnsi="Tahoma" w:cs="Tahoma"/>
          <w:sz w:val="20"/>
          <w:szCs w:val="20"/>
        </w:rPr>
        <w:t xml:space="preserve">. Tuy nhiên, trong </w:t>
      </w:r>
      <w:r w:rsidR="00AA4A5F" w:rsidRPr="005F508F">
        <w:rPr>
          <w:rFonts w:ascii="Tahoma" w:hAnsi="Tahoma" w:cs="Tahoma"/>
          <w:sz w:val="20"/>
          <w:szCs w:val="20"/>
        </w:rPr>
        <w:t xml:space="preserve">các </w:t>
      </w:r>
      <w:r w:rsidR="00F01F25" w:rsidRPr="005F508F">
        <w:rPr>
          <w:rFonts w:ascii="Tahoma" w:hAnsi="Tahoma" w:cs="Tahoma"/>
          <w:sz w:val="20"/>
          <w:szCs w:val="20"/>
        </w:rPr>
        <w:t>văn bản Luật này</w:t>
      </w:r>
      <w:r w:rsidR="00AA4A5F" w:rsidRPr="005F508F">
        <w:rPr>
          <w:rFonts w:ascii="Tahoma" w:hAnsi="Tahoma" w:cs="Tahoma"/>
          <w:sz w:val="20"/>
          <w:szCs w:val="20"/>
        </w:rPr>
        <w:t xml:space="preserve">, KTNB bị đồng nhất, không có sự tách biệt giữa KTNB với hoạt động kiểm tra, kiểm soát nội bộ (KT, KSNB); bộ phận KTNB trực thuộc </w:t>
      </w:r>
      <w:r w:rsidR="00924B64" w:rsidRPr="005F508F">
        <w:rPr>
          <w:rFonts w:ascii="Tahoma" w:hAnsi="Tahoma" w:cs="Tahoma"/>
          <w:sz w:val="20"/>
          <w:szCs w:val="20"/>
        </w:rPr>
        <w:t>(</w:t>
      </w:r>
      <w:r w:rsidR="00AA4A5F" w:rsidRPr="005F508F">
        <w:rPr>
          <w:rFonts w:ascii="Tahoma" w:hAnsi="Tahoma" w:cs="Tahoma"/>
          <w:sz w:val="20"/>
          <w:szCs w:val="20"/>
        </w:rPr>
        <w:t>T</w:t>
      </w:r>
      <w:r w:rsidR="00924B64" w:rsidRPr="005F508F">
        <w:rPr>
          <w:rFonts w:ascii="Tahoma" w:hAnsi="Tahoma" w:cs="Tahoma"/>
          <w:sz w:val="20"/>
          <w:szCs w:val="20"/>
        </w:rPr>
        <w:t>ổng) Giám đốc</w:t>
      </w:r>
      <w:r w:rsidR="00AA4A5F" w:rsidRPr="005F508F">
        <w:rPr>
          <w:rFonts w:ascii="Tahoma" w:hAnsi="Tahoma" w:cs="Tahoma"/>
          <w:sz w:val="20"/>
          <w:szCs w:val="20"/>
        </w:rPr>
        <w:t xml:space="preserve">. Do vậy, hoạt động KTNB của các TCTD khó đảm bảo tính độc lập, khách quan với hệ điều hành và các bộ phận nghiệp vụ. </w:t>
      </w:r>
      <w:proofErr w:type="gramStart"/>
      <w:r w:rsidR="00AA4A5F" w:rsidRPr="005F508F">
        <w:rPr>
          <w:rFonts w:ascii="Tahoma" w:hAnsi="Tahoma" w:cs="Tahoma"/>
          <w:sz w:val="20"/>
          <w:szCs w:val="20"/>
        </w:rPr>
        <w:t>Việc đồng nhất giữa KT, KSNB với KTNB đã làm giảm hiệu lực trong công tác quản trị, điều hành của TCTD.</w:t>
      </w:r>
      <w:proofErr w:type="gramEnd"/>
      <w:r w:rsidR="00AA4A5F" w:rsidRPr="005F508F">
        <w:rPr>
          <w:rFonts w:ascii="Tahoma" w:hAnsi="Tahoma" w:cs="Tahoma"/>
          <w:sz w:val="20"/>
          <w:szCs w:val="20"/>
        </w:rPr>
        <w:t xml:space="preserve"> Hoạt động KT, KSNB chủ yếu là thực hiện kiểm tra sau và dưới hình thức từng đợt kiểm tra, do vậy</w:t>
      </w:r>
      <w:r w:rsidR="00F01F25" w:rsidRPr="005F508F">
        <w:rPr>
          <w:rFonts w:ascii="Tahoma" w:hAnsi="Tahoma" w:cs="Tahoma"/>
          <w:sz w:val="20"/>
          <w:szCs w:val="20"/>
        </w:rPr>
        <w:t xml:space="preserve"> </w:t>
      </w:r>
      <w:r w:rsidR="00AA4A5F" w:rsidRPr="005F508F">
        <w:rPr>
          <w:rFonts w:ascii="Tahoma" w:hAnsi="Tahoma" w:cs="Tahoma"/>
          <w:sz w:val="20"/>
          <w:szCs w:val="20"/>
        </w:rPr>
        <w:t xml:space="preserve">tác dụng ngăn ngừa rủi ro bị hạn chế. Hoạt động KT, KSNB chưa được coi là nhiệm vụ của từng cán bộ, nhân viên, </w:t>
      </w:r>
      <w:proofErr w:type="gramStart"/>
      <w:r w:rsidR="00AA4A5F" w:rsidRPr="005F508F">
        <w:rPr>
          <w:rFonts w:ascii="Tahoma" w:hAnsi="Tahoma" w:cs="Tahoma"/>
          <w:sz w:val="20"/>
          <w:szCs w:val="20"/>
        </w:rPr>
        <w:t>mà</w:t>
      </w:r>
      <w:proofErr w:type="gramEnd"/>
      <w:r w:rsidR="00AA4A5F" w:rsidRPr="005F508F">
        <w:rPr>
          <w:rFonts w:ascii="Tahoma" w:hAnsi="Tahoma" w:cs="Tahoma"/>
          <w:sz w:val="20"/>
          <w:szCs w:val="20"/>
        </w:rPr>
        <w:t xml:space="preserve"> là hoạt động mang tính chuyên trách.  </w:t>
      </w:r>
    </w:p>
    <w:p w:rsidR="00F10CA3" w:rsidRPr="005F508F" w:rsidRDefault="00F10CA3" w:rsidP="00C74E2F">
      <w:pPr>
        <w:shd w:val="clear" w:color="auto" w:fill="FFFFFF"/>
        <w:spacing w:after="0" w:line="240" w:lineRule="auto"/>
        <w:ind w:firstLine="720"/>
        <w:jc w:val="both"/>
        <w:rPr>
          <w:rFonts w:ascii="Tahoma" w:hAnsi="Tahoma" w:cs="Tahoma"/>
          <w:sz w:val="20"/>
          <w:szCs w:val="20"/>
        </w:rPr>
      </w:pPr>
    </w:p>
    <w:p w:rsidR="00C74E2F" w:rsidRPr="005F508F" w:rsidRDefault="005F508F" w:rsidP="00C74E2F">
      <w:pPr>
        <w:shd w:val="clear" w:color="auto" w:fill="FFFFFF"/>
        <w:spacing w:after="0" w:line="240" w:lineRule="auto"/>
        <w:ind w:firstLine="720"/>
        <w:jc w:val="both"/>
        <w:rPr>
          <w:rFonts w:ascii="Tahoma" w:eastAsia="Times New Roman" w:hAnsi="Tahoma" w:cs="Tahoma"/>
          <w:sz w:val="20"/>
          <w:szCs w:val="20"/>
        </w:rPr>
      </w:pPr>
      <w:proofErr w:type="gramStart"/>
      <w:r>
        <w:rPr>
          <w:rFonts w:ascii="Tahoma" w:hAnsi="Tahoma" w:cs="Tahoma"/>
          <w:sz w:val="20"/>
          <w:szCs w:val="20"/>
        </w:rPr>
        <w:t xml:space="preserve">Tiếp đến </w:t>
      </w:r>
      <w:r w:rsidR="0071195F">
        <w:rPr>
          <w:rFonts w:ascii="Tahoma" w:hAnsi="Tahoma" w:cs="Tahoma"/>
          <w:sz w:val="20"/>
          <w:szCs w:val="20"/>
        </w:rPr>
        <w:t xml:space="preserve">với sự ra đời của </w:t>
      </w:r>
      <w:r w:rsidR="00F01F25" w:rsidRPr="005F508F">
        <w:rPr>
          <w:rFonts w:ascii="Tahoma" w:hAnsi="Tahoma" w:cs="Tahoma"/>
          <w:sz w:val="20"/>
          <w:szCs w:val="20"/>
        </w:rPr>
        <w:t xml:space="preserve">Luật </w:t>
      </w:r>
      <w:r w:rsidR="00A643CC" w:rsidRPr="005F508F">
        <w:rPr>
          <w:rFonts w:ascii="Tahoma" w:hAnsi="Tahoma" w:cs="Tahoma"/>
          <w:sz w:val="20"/>
          <w:szCs w:val="20"/>
        </w:rPr>
        <w:t xml:space="preserve">các TCTD </w:t>
      </w:r>
      <w:r w:rsidR="002A1CA0" w:rsidRPr="005F508F">
        <w:rPr>
          <w:rFonts w:ascii="Tahoma" w:hAnsi="Tahoma" w:cs="Tahoma"/>
          <w:sz w:val="20"/>
          <w:szCs w:val="20"/>
        </w:rPr>
        <w:t>sửa đổi</w:t>
      </w:r>
      <w:r w:rsidR="00A643CC" w:rsidRPr="005F508F">
        <w:rPr>
          <w:rFonts w:ascii="Tahoma" w:hAnsi="Tahoma" w:cs="Tahoma"/>
          <w:sz w:val="20"/>
          <w:szCs w:val="20"/>
        </w:rPr>
        <w:t xml:space="preserve"> (2010</w:t>
      </w:r>
      <w:r w:rsidR="00F01F25" w:rsidRPr="005F508F">
        <w:rPr>
          <w:rFonts w:ascii="Tahoma" w:hAnsi="Tahoma" w:cs="Tahoma"/>
          <w:sz w:val="20"/>
          <w:szCs w:val="20"/>
        </w:rPr>
        <w:t xml:space="preserve">) </w:t>
      </w:r>
      <w:r w:rsidR="0071195F">
        <w:rPr>
          <w:rFonts w:ascii="Tahoma" w:hAnsi="Tahoma" w:cs="Tahoma"/>
          <w:sz w:val="20"/>
          <w:szCs w:val="20"/>
        </w:rPr>
        <w:t>đã cơ bản giải quyết được những bất cập trên</w:t>
      </w:r>
      <w:r w:rsidR="002A1CA0" w:rsidRPr="005F508F">
        <w:rPr>
          <w:rFonts w:ascii="Tahoma" w:hAnsi="Tahoma" w:cs="Tahoma"/>
          <w:sz w:val="20"/>
          <w:szCs w:val="20"/>
        </w:rPr>
        <w:t>.</w:t>
      </w:r>
      <w:proofErr w:type="gramEnd"/>
      <w:r w:rsidR="002A1CA0" w:rsidRPr="005F508F">
        <w:rPr>
          <w:rFonts w:ascii="Tahoma" w:hAnsi="Tahoma" w:cs="Tahoma"/>
          <w:sz w:val="20"/>
          <w:szCs w:val="20"/>
        </w:rPr>
        <w:t xml:space="preserve"> </w:t>
      </w:r>
      <w:proofErr w:type="gramStart"/>
      <w:r w:rsidR="00995EEB" w:rsidRPr="005F508F">
        <w:rPr>
          <w:rFonts w:ascii="Tahoma" w:hAnsi="Tahoma" w:cs="Tahoma"/>
          <w:sz w:val="20"/>
          <w:szCs w:val="20"/>
        </w:rPr>
        <w:t>L</w:t>
      </w:r>
      <w:r w:rsidR="002A1CA0" w:rsidRPr="005F508F">
        <w:rPr>
          <w:rFonts w:ascii="Tahoma" w:hAnsi="Tahoma" w:cs="Tahoma"/>
          <w:sz w:val="20"/>
          <w:szCs w:val="20"/>
        </w:rPr>
        <w:t xml:space="preserve">uật sửa đổi </w:t>
      </w:r>
      <w:r w:rsidR="00995EEB" w:rsidRPr="005F508F">
        <w:rPr>
          <w:rFonts w:ascii="Tahoma" w:hAnsi="Tahoma" w:cs="Tahoma"/>
          <w:sz w:val="20"/>
          <w:szCs w:val="20"/>
        </w:rPr>
        <w:t xml:space="preserve">lần </w:t>
      </w:r>
      <w:r w:rsidR="002A1CA0" w:rsidRPr="005F508F">
        <w:rPr>
          <w:rFonts w:ascii="Tahoma" w:hAnsi="Tahoma" w:cs="Tahoma"/>
          <w:sz w:val="20"/>
          <w:szCs w:val="20"/>
        </w:rPr>
        <w:t xml:space="preserve">này đã qui định </w:t>
      </w:r>
      <w:r w:rsidR="002A1CA0" w:rsidRPr="005F508F">
        <w:rPr>
          <w:rFonts w:ascii="Tahoma" w:eastAsia="Times New Roman" w:hAnsi="Tahoma" w:cs="Tahoma"/>
          <w:sz w:val="20"/>
          <w:szCs w:val="20"/>
        </w:rPr>
        <w:t>T</w:t>
      </w:r>
      <w:r w:rsidR="00D45D8A" w:rsidRPr="005F508F">
        <w:rPr>
          <w:rFonts w:ascii="Tahoma" w:eastAsia="Times New Roman" w:hAnsi="Tahoma" w:cs="Tahoma"/>
          <w:sz w:val="20"/>
          <w:szCs w:val="20"/>
        </w:rPr>
        <w:t>CTD</w:t>
      </w:r>
      <w:r w:rsidR="002A1CA0" w:rsidRPr="005F508F">
        <w:rPr>
          <w:rFonts w:ascii="Tahoma" w:eastAsia="Times New Roman" w:hAnsi="Tahoma" w:cs="Tahoma"/>
          <w:sz w:val="20"/>
          <w:szCs w:val="20"/>
        </w:rPr>
        <w:t xml:space="preserve"> phải thành lập </w:t>
      </w:r>
      <w:r w:rsidR="00A643CC" w:rsidRPr="005F508F">
        <w:rPr>
          <w:rFonts w:ascii="Tahoma" w:eastAsia="Times New Roman" w:hAnsi="Tahoma" w:cs="Tahoma"/>
          <w:sz w:val="20"/>
          <w:szCs w:val="20"/>
        </w:rPr>
        <w:t>bộ phận KTNB</w:t>
      </w:r>
      <w:r w:rsidR="002A1CA0" w:rsidRPr="005F508F">
        <w:rPr>
          <w:rFonts w:ascii="Tahoma" w:eastAsia="Times New Roman" w:hAnsi="Tahoma" w:cs="Tahoma"/>
          <w:sz w:val="20"/>
          <w:szCs w:val="20"/>
        </w:rPr>
        <w:t xml:space="preserve"> chuyên trách thuộc Ban kiểm soát thực hiện </w:t>
      </w:r>
      <w:r w:rsidR="00A643CC" w:rsidRPr="005F508F">
        <w:rPr>
          <w:rFonts w:ascii="Tahoma" w:eastAsia="Times New Roman" w:hAnsi="Tahoma" w:cs="Tahoma"/>
          <w:sz w:val="20"/>
          <w:szCs w:val="20"/>
        </w:rPr>
        <w:t>KTNB</w:t>
      </w:r>
      <w:r w:rsidR="002A1CA0" w:rsidRPr="005F508F">
        <w:rPr>
          <w:rFonts w:ascii="Tahoma" w:eastAsia="Times New Roman" w:hAnsi="Tahoma" w:cs="Tahoma"/>
          <w:sz w:val="20"/>
          <w:szCs w:val="20"/>
        </w:rPr>
        <w:t xml:space="preserve"> </w:t>
      </w:r>
      <w:r w:rsidR="00A643CC" w:rsidRPr="005F508F">
        <w:rPr>
          <w:rFonts w:ascii="Tahoma" w:eastAsia="Times New Roman" w:hAnsi="Tahoma" w:cs="Tahoma"/>
          <w:sz w:val="20"/>
          <w:szCs w:val="20"/>
        </w:rPr>
        <w:t>TCTD</w:t>
      </w:r>
      <w:r w:rsidR="002A1CA0" w:rsidRPr="005F508F">
        <w:rPr>
          <w:rFonts w:ascii="Tahoma" w:eastAsia="Times New Roman" w:hAnsi="Tahoma" w:cs="Tahoma"/>
          <w:sz w:val="20"/>
          <w:szCs w:val="20"/>
        </w:rPr>
        <w:t>.</w:t>
      </w:r>
      <w:proofErr w:type="gramEnd"/>
      <w:r w:rsidR="002A1CA0" w:rsidRPr="005F508F">
        <w:rPr>
          <w:rFonts w:ascii="Tahoma" w:eastAsia="Times New Roman" w:hAnsi="Tahoma" w:cs="Tahoma"/>
          <w:sz w:val="20"/>
          <w:szCs w:val="20"/>
        </w:rPr>
        <w:t xml:space="preserve"> </w:t>
      </w:r>
      <w:r w:rsidR="00A643CC" w:rsidRPr="005F508F">
        <w:rPr>
          <w:rFonts w:ascii="Tahoma" w:eastAsia="Times New Roman" w:hAnsi="Tahoma" w:cs="Tahoma"/>
          <w:sz w:val="20"/>
          <w:szCs w:val="20"/>
        </w:rPr>
        <w:t xml:space="preserve">KTNB </w:t>
      </w:r>
      <w:r w:rsidR="002A1CA0" w:rsidRPr="005F508F">
        <w:rPr>
          <w:rFonts w:ascii="Tahoma" w:eastAsia="Times New Roman" w:hAnsi="Tahoma" w:cs="Tahoma"/>
          <w:sz w:val="20"/>
          <w:szCs w:val="20"/>
        </w:rPr>
        <w:t xml:space="preserve">thực hiện rà soát, đánh giá độc lập, khách quan đối với hệ thống </w:t>
      </w:r>
      <w:r w:rsidR="00A643CC" w:rsidRPr="005F508F">
        <w:rPr>
          <w:rFonts w:ascii="Tahoma" w:eastAsia="Times New Roman" w:hAnsi="Tahoma" w:cs="Tahoma"/>
          <w:sz w:val="20"/>
          <w:szCs w:val="20"/>
        </w:rPr>
        <w:t>KSNB</w:t>
      </w:r>
      <w:r w:rsidR="002A1CA0" w:rsidRPr="005F508F">
        <w:rPr>
          <w:rFonts w:ascii="Tahoma" w:eastAsia="Times New Roman" w:hAnsi="Tahoma" w:cs="Tahoma"/>
          <w:sz w:val="20"/>
          <w:szCs w:val="20"/>
        </w:rPr>
        <w:t xml:space="preserve">; đánh giá độc lập về tính thích hợp và sự tuân thủ quy định, chính sách nội bộ, thủ tục, quy trình </w:t>
      </w:r>
      <w:r w:rsidR="002A1CA0" w:rsidRPr="005F508F">
        <w:rPr>
          <w:rFonts w:ascii="Tahoma" w:eastAsia="Times New Roman" w:hAnsi="Tahoma" w:cs="Tahoma"/>
          <w:sz w:val="20"/>
          <w:szCs w:val="20"/>
        </w:rPr>
        <w:lastRenderedPageBreak/>
        <w:t xml:space="preserve">đã được thiết lập trong </w:t>
      </w:r>
      <w:r w:rsidR="00A643CC" w:rsidRPr="005F508F">
        <w:rPr>
          <w:rFonts w:ascii="Tahoma" w:eastAsia="Times New Roman" w:hAnsi="Tahoma" w:cs="Tahoma"/>
          <w:sz w:val="20"/>
          <w:szCs w:val="20"/>
        </w:rPr>
        <w:t>TCTD</w:t>
      </w:r>
      <w:r w:rsidR="002A1CA0" w:rsidRPr="005F508F">
        <w:rPr>
          <w:rFonts w:ascii="Tahoma" w:eastAsia="Times New Roman" w:hAnsi="Tahoma" w:cs="Tahoma"/>
          <w:sz w:val="20"/>
          <w:szCs w:val="20"/>
        </w:rPr>
        <w:t xml:space="preserve">; đưa ra kiến nghị nhằm nâng cao hiệu quả của các hệ thống, quy trình, quy định, góp phần bảo đảm </w:t>
      </w:r>
      <w:r w:rsidR="00A643CC" w:rsidRPr="005F508F">
        <w:rPr>
          <w:rFonts w:ascii="Tahoma" w:eastAsia="Times New Roman" w:hAnsi="Tahoma" w:cs="Tahoma"/>
          <w:sz w:val="20"/>
          <w:szCs w:val="20"/>
        </w:rPr>
        <w:t>TCTD</w:t>
      </w:r>
      <w:r w:rsidR="002A1CA0" w:rsidRPr="005F508F">
        <w:rPr>
          <w:rFonts w:ascii="Tahoma" w:eastAsia="Times New Roman" w:hAnsi="Tahoma" w:cs="Tahoma"/>
          <w:sz w:val="20"/>
          <w:szCs w:val="20"/>
        </w:rPr>
        <w:t xml:space="preserve"> hoạt động an toàn, hiệu quả, đúng pháp luật. </w:t>
      </w:r>
      <w:proofErr w:type="gramStart"/>
      <w:r w:rsidR="002A1CA0" w:rsidRPr="005F508F">
        <w:rPr>
          <w:rFonts w:ascii="Tahoma" w:eastAsia="Times New Roman" w:hAnsi="Tahoma" w:cs="Tahoma"/>
          <w:sz w:val="20"/>
          <w:szCs w:val="20"/>
        </w:rPr>
        <w:t xml:space="preserve">Kết quả </w:t>
      </w:r>
      <w:r w:rsidR="00A643CC" w:rsidRPr="005F508F">
        <w:rPr>
          <w:rFonts w:ascii="Tahoma" w:eastAsia="Times New Roman" w:hAnsi="Tahoma" w:cs="Tahoma"/>
          <w:sz w:val="20"/>
          <w:szCs w:val="20"/>
        </w:rPr>
        <w:t>KTNB</w:t>
      </w:r>
      <w:r w:rsidR="002A1CA0" w:rsidRPr="005F508F">
        <w:rPr>
          <w:rFonts w:ascii="Tahoma" w:eastAsia="Times New Roman" w:hAnsi="Tahoma" w:cs="Tahoma"/>
          <w:sz w:val="20"/>
          <w:szCs w:val="20"/>
        </w:rPr>
        <w:t xml:space="preserve"> phải được báo cáo kịp thời cho Hội đồng quản trị, Hội đồng thành viên, Ban kiểm soát và gửi </w:t>
      </w:r>
      <w:r w:rsidR="00A643CC" w:rsidRPr="005F508F">
        <w:rPr>
          <w:rFonts w:ascii="Tahoma" w:eastAsia="Times New Roman" w:hAnsi="Tahoma" w:cs="Tahoma"/>
          <w:sz w:val="20"/>
          <w:szCs w:val="20"/>
        </w:rPr>
        <w:t>(</w:t>
      </w:r>
      <w:r w:rsidR="002A1CA0" w:rsidRPr="005F508F">
        <w:rPr>
          <w:rFonts w:ascii="Tahoma" w:eastAsia="Times New Roman" w:hAnsi="Tahoma" w:cs="Tahoma"/>
          <w:sz w:val="20"/>
          <w:szCs w:val="20"/>
        </w:rPr>
        <w:t>Tổng</w:t>
      </w:r>
      <w:r w:rsidR="00A643CC" w:rsidRPr="005F508F">
        <w:rPr>
          <w:rFonts w:ascii="Tahoma" w:eastAsia="Times New Roman" w:hAnsi="Tahoma" w:cs="Tahoma"/>
          <w:sz w:val="20"/>
          <w:szCs w:val="20"/>
        </w:rPr>
        <w:t>)</w:t>
      </w:r>
      <w:r w:rsidR="002A1CA0" w:rsidRPr="005F508F">
        <w:rPr>
          <w:rFonts w:ascii="Tahoma" w:eastAsia="Times New Roman" w:hAnsi="Tahoma" w:cs="Tahoma"/>
          <w:sz w:val="20"/>
          <w:szCs w:val="20"/>
        </w:rPr>
        <w:t xml:space="preserve"> giám đốc của </w:t>
      </w:r>
      <w:r w:rsidR="00A643CC" w:rsidRPr="005F508F">
        <w:rPr>
          <w:rFonts w:ascii="Tahoma" w:eastAsia="Times New Roman" w:hAnsi="Tahoma" w:cs="Tahoma"/>
          <w:sz w:val="20"/>
          <w:szCs w:val="20"/>
        </w:rPr>
        <w:t>TCTD</w:t>
      </w:r>
      <w:r w:rsidR="002A1CA0" w:rsidRPr="005F508F">
        <w:rPr>
          <w:rFonts w:ascii="Tahoma" w:eastAsia="Times New Roman" w:hAnsi="Tahoma" w:cs="Tahoma"/>
          <w:sz w:val="20"/>
          <w:szCs w:val="20"/>
        </w:rPr>
        <w:t>.</w:t>
      </w:r>
      <w:proofErr w:type="gramEnd"/>
      <w:r w:rsidR="0038019F" w:rsidRPr="005F508F">
        <w:rPr>
          <w:rFonts w:ascii="Tahoma" w:eastAsia="Times New Roman" w:hAnsi="Tahoma" w:cs="Tahoma"/>
          <w:sz w:val="20"/>
          <w:szCs w:val="20"/>
        </w:rPr>
        <w:t xml:space="preserve"> </w:t>
      </w:r>
      <w:r w:rsidR="00995EEB" w:rsidRPr="005F508F">
        <w:rPr>
          <w:rFonts w:ascii="Tahoma" w:eastAsia="Times New Roman" w:hAnsi="Tahoma" w:cs="Tahoma"/>
          <w:sz w:val="20"/>
          <w:szCs w:val="20"/>
        </w:rPr>
        <w:t xml:space="preserve">Bên cạnh đó, </w:t>
      </w:r>
      <w:r w:rsidR="0038019F" w:rsidRPr="005F508F">
        <w:rPr>
          <w:rFonts w:ascii="Tahoma" w:eastAsia="Times New Roman" w:hAnsi="Tahoma" w:cs="Tahoma"/>
          <w:sz w:val="20"/>
          <w:szCs w:val="20"/>
        </w:rPr>
        <w:t xml:space="preserve">nhiều văn bản pháp lý qui định, hướng dẫn hoạt động KTNB trong </w:t>
      </w:r>
      <w:r w:rsidR="00995EEB" w:rsidRPr="005F508F">
        <w:rPr>
          <w:rFonts w:ascii="Tahoma" w:eastAsia="Times New Roman" w:hAnsi="Tahoma" w:cs="Tahoma"/>
          <w:sz w:val="20"/>
          <w:szCs w:val="20"/>
        </w:rPr>
        <w:t xml:space="preserve">lĩnh vực ngân hàng cũng được ban </w:t>
      </w:r>
      <w:r w:rsidR="005025E8" w:rsidRPr="005F508F">
        <w:rPr>
          <w:rFonts w:ascii="Tahoma" w:eastAsia="Times New Roman" w:hAnsi="Tahoma" w:cs="Tahoma"/>
          <w:sz w:val="20"/>
          <w:szCs w:val="20"/>
        </w:rPr>
        <w:t xml:space="preserve">hành như </w:t>
      </w:r>
      <w:r w:rsidR="00995EEB" w:rsidRPr="005F508F">
        <w:rPr>
          <w:rFonts w:ascii="Tahoma" w:eastAsia="Times New Roman" w:hAnsi="Tahoma" w:cs="Tahoma"/>
          <w:sz w:val="20"/>
          <w:szCs w:val="20"/>
        </w:rPr>
        <w:t xml:space="preserve">Quyết định số 37/2006/QĐ-NHNN ngày 01/8/2006 về Quy chế </w:t>
      </w:r>
      <w:r w:rsidR="00BE1AB3" w:rsidRPr="005F508F">
        <w:rPr>
          <w:rFonts w:ascii="Tahoma" w:eastAsia="Times New Roman" w:hAnsi="Tahoma" w:cs="Tahoma"/>
          <w:sz w:val="20"/>
          <w:szCs w:val="20"/>
        </w:rPr>
        <w:t>KTNB</w:t>
      </w:r>
      <w:r w:rsidR="00995EEB" w:rsidRPr="005F508F">
        <w:rPr>
          <w:rFonts w:ascii="Tahoma" w:eastAsia="Times New Roman" w:hAnsi="Tahoma" w:cs="Tahoma"/>
          <w:sz w:val="20"/>
          <w:szCs w:val="20"/>
        </w:rPr>
        <w:t xml:space="preserve"> của các TCTD đã thay thế Quyết định số 03/1998/QĐ-NHNN3 ngày 03/01/1998. </w:t>
      </w:r>
      <w:proofErr w:type="gramStart"/>
      <w:r w:rsidR="00995EEB" w:rsidRPr="005F508F">
        <w:rPr>
          <w:rFonts w:ascii="Tahoma" w:eastAsia="Times New Roman" w:hAnsi="Tahoma" w:cs="Tahoma"/>
          <w:sz w:val="20"/>
          <w:szCs w:val="20"/>
        </w:rPr>
        <w:t>Quyết định này cũng giải thích rõ khái niệm, mục tiêu, nguyên tắc cơ bản và phương pháp thực hiện kiểm toán nội bộ.</w:t>
      </w:r>
      <w:proofErr w:type="gramEnd"/>
      <w:r w:rsidR="00995EEB" w:rsidRPr="005F508F">
        <w:rPr>
          <w:rFonts w:ascii="Tahoma" w:eastAsia="Times New Roman" w:hAnsi="Tahoma" w:cs="Tahoma"/>
          <w:sz w:val="20"/>
          <w:szCs w:val="20"/>
        </w:rPr>
        <w:t xml:space="preserve"> Quyết định số 37/2006/QĐ-NHNN cũng chỉ rõ “</w:t>
      </w:r>
      <w:r w:rsidR="00995EEB" w:rsidRPr="005F508F">
        <w:rPr>
          <w:rFonts w:ascii="Tahoma" w:eastAsia="Times New Roman" w:hAnsi="Tahoma" w:cs="Tahoma"/>
          <w:i/>
          <w:iCs/>
          <w:sz w:val="20"/>
          <w:szCs w:val="20"/>
        </w:rPr>
        <w:t>kiểm toán nội bộ của TCTD</w:t>
      </w:r>
      <w:r w:rsidR="00995EEB" w:rsidRPr="005F508F">
        <w:rPr>
          <w:rFonts w:ascii="Tahoma" w:eastAsia="Times New Roman" w:hAnsi="Tahoma" w:cs="Tahoma"/>
          <w:sz w:val="20"/>
          <w:szCs w:val="20"/>
        </w:rPr>
        <w:t xml:space="preserve"> được tổ chức thành hệ thống thống nhất </w:t>
      </w:r>
      <w:proofErr w:type="gramStart"/>
      <w:r w:rsidR="00995EEB" w:rsidRPr="005F508F">
        <w:rPr>
          <w:rFonts w:ascii="Tahoma" w:eastAsia="Times New Roman" w:hAnsi="Tahoma" w:cs="Tahoma"/>
          <w:sz w:val="20"/>
          <w:szCs w:val="20"/>
        </w:rPr>
        <w:t>theo</w:t>
      </w:r>
      <w:proofErr w:type="gramEnd"/>
      <w:r w:rsidR="00995EEB" w:rsidRPr="005F508F">
        <w:rPr>
          <w:rFonts w:ascii="Tahoma" w:eastAsia="Times New Roman" w:hAnsi="Tahoma" w:cs="Tahoma"/>
          <w:sz w:val="20"/>
          <w:szCs w:val="20"/>
        </w:rPr>
        <w:t xml:space="preserve"> ngành dọc, </w:t>
      </w:r>
      <w:r w:rsidR="00995EEB" w:rsidRPr="005F508F">
        <w:rPr>
          <w:rFonts w:ascii="Tahoma" w:eastAsia="Times New Roman" w:hAnsi="Tahoma" w:cs="Tahoma"/>
          <w:i/>
          <w:iCs/>
          <w:sz w:val="20"/>
          <w:szCs w:val="20"/>
        </w:rPr>
        <w:t>trực thuộc và chịu sự chỉ đạo trực tiếp của Ban kiểm soát</w:t>
      </w:r>
      <w:r w:rsidR="00995EEB" w:rsidRPr="005F508F">
        <w:rPr>
          <w:rFonts w:ascii="Tahoma" w:eastAsia="Times New Roman" w:hAnsi="Tahoma" w:cs="Tahoma"/>
          <w:sz w:val="20"/>
          <w:szCs w:val="20"/>
        </w:rPr>
        <w:t xml:space="preserve">”. </w:t>
      </w:r>
      <w:proofErr w:type="gramStart"/>
      <w:r w:rsidR="00995EEB" w:rsidRPr="005F508F">
        <w:rPr>
          <w:rFonts w:ascii="Tahoma" w:eastAsia="Times New Roman" w:hAnsi="Tahoma" w:cs="Tahoma"/>
          <w:sz w:val="20"/>
          <w:szCs w:val="20"/>
        </w:rPr>
        <w:t xml:space="preserve">Đây là bước tiến cơ bản so với các quy định trước đây khi bộ máy kiểm tra, kiểm toán nội bộ trực thuộc </w:t>
      </w:r>
      <w:r w:rsidR="0071195F">
        <w:rPr>
          <w:rFonts w:ascii="Tahoma" w:eastAsia="Times New Roman" w:hAnsi="Tahoma" w:cs="Tahoma"/>
          <w:sz w:val="20"/>
          <w:szCs w:val="20"/>
        </w:rPr>
        <w:t>(</w:t>
      </w:r>
      <w:r w:rsidR="00C74E2F" w:rsidRPr="005F508F">
        <w:rPr>
          <w:rFonts w:ascii="Tahoma" w:eastAsia="Times New Roman" w:hAnsi="Tahoma" w:cs="Tahoma"/>
          <w:sz w:val="20"/>
          <w:szCs w:val="20"/>
        </w:rPr>
        <w:t>T</w:t>
      </w:r>
      <w:r w:rsidR="00995EEB" w:rsidRPr="005F508F">
        <w:rPr>
          <w:rFonts w:ascii="Tahoma" w:eastAsia="Times New Roman" w:hAnsi="Tahoma" w:cs="Tahoma"/>
          <w:sz w:val="20"/>
          <w:szCs w:val="20"/>
        </w:rPr>
        <w:t>ổng</w:t>
      </w:r>
      <w:r w:rsidR="0071195F">
        <w:rPr>
          <w:rFonts w:ascii="Tahoma" w:eastAsia="Times New Roman" w:hAnsi="Tahoma" w:cs="Tahoma"/>
          <w:sz w:val="20"/>
          <w:szCs w:val="20"/>
        </w:rPr>
        <w:t>)</w:t>
      </w:r>
      <w:r w:rsidR="00995EEB" w:rsidRPr="005F508F">
        <w:rPr>
          <w:rFonts w:ascii="Tahoma" w:eastAsia="Times New Roman" w:hAnsi="Tahoma" w:cs="Tahoma"/>
          <w:sz w:val="20"/>
          <w:szCs w:val="20"/>
        </w:rPr>
        <w:t xml:space="preserve"> giám đốc.</w:t>
      </w:r>
      <w:proofErr w:type="gramEnd"/>
      <w:r w:rsidR="00AF421D" w:rsidRPr="005F508F">
        <w:rPr>
          <w:rFonts w:ascii="Tahoma" w:eastAsia="Times New Roman" w:hAnsi="Tahoma" w:cs="Tahoma"/>
          <w:sz w:val="20"/>
          <w:szCs w:val="20"/>
        </w:rPr>
        <w:t xml:space="preserve"> </w:t>
      </w:r>
      <w:proofErr w:type="gramStart"/>
      <w:r w:rsidR="00AF421D" w:rsidRPr="005F508F">
        <w:rPr>
          <w:rFonts w:ascii="Tahoma" w:eastAsia="Times New Roman" w:hAnsi="Tahoma" w:cs="Tahoma"/>
          <w:sz w:val="20"/>
          <w:szCs w:val="20"/>
        </w:rPr>
        <w:t xml:space="preserve">Tuy nhiên, thực chất Ban kiểm soát vẫn chưa đảm bảo tính độc lập với bộ phận được kiểm tra, đặc biệt là Hội đồng quản trị và </w:t>
      </w:r>
      <w:r w:rsidR="0071195F">
        <w:rPr>
          <w:rFonts w:ascii="Tahoma" w:eastAsia="Times New Roman" w:hAnsi="Tahoma" w:cs="Tahoma"/>
          <w:sz w:val="20"/>
          <w:szCs w:val="20"/>
        </w:rPr>
        <w:t>(</w:t>
      </w:r>
      <w:r w:rsidR="00AF421D" w:rsidRPr="005F508F">
        <w:rPr>
          <w:rFonts w:ascii="Tahoma" w:eastAsia="Times New Roman" w:hAnsi="Tahoma" w:cs="Tahoma"/>
          <w:sz w:val="20"/>
          <w:szCs w:val="20"/>
        </w:rPr>
        <w:t>Tổng</w:t>
      </w:r>
      <w:r w:rsidR="0071195F">
        <w:rPr>
          <w:rFonts w:ascii="Tahoma" w:eastAsia="Times New Roman" w:hAnsi="Tahoma" w:cs="Tahoma"/>
          <w:sz w:val="20"/>
          <w:szCs w:val="20"/>
        </w:rPr>
        <w:t>)</w:t>
      </w:r>
      <w:r w:rsidR="00AF421D" w:rsidRPr="005F508F">
        <w:rPr>
          <w:rFonts w:ascii="Tahoma" w:eastAsia="Times New Roman" w:hAnsi="Tahoma" w:cs="Tahoma"/>
          <w:sz w:val="20"/>
          <w:szCs w:val="20"/>
        </w:rPr>
        <w:t xml:space="preserve"> giám đốc.</w:t>
      </w:r>
      <w:proofErr w:type="gramEnd"/>
      <w:r w:rsidR="00AF421D" w:rsidRPr="005F508F">
        <w:rPr>
          <w:rFonts w:ascii="Tahoma" w:eastAsia="Times New Roman" w:hAnsi="Tahoma" w:cs="Tahoma"/>
          <w:sz w:val="20"/>
          <w:szCs w:val="20"/>
        </w:rPr>
        <w:t xml:space="preserve"> </w:t>
      </w:r>
    </w:p>
    <w:p w:rsidR="00F10CA3" w:rsidRPr="005F508F" w:rsidRDefault="00F10CA3" w:rsidP="00C74E2F">
      <w:pPr>
        <w:shd w:val="clear" w:color="auto" w:fill="FFFFFF"/>
        <w:spacing w:after="0" w:line="240" w:lineRule="auto"/>
        <w:ind w:firstLine="720"/>
        <w:jc w:val="both"/>
        <w:rPr>
          <w:rFonts w:ascii="Tahoma" w:eastAsia="Times New Roman" w:hAnsi="Tahoma" w:cs="Tahoma"/>
          <w:sz w:val="20"/>
          <w:szCs w:val="20"/>
        </w:rPr>
      </w:pPr>
    </w:p>
    <w:p w:rsidR="00273FA9" w:rsidRPr="005F508F" w:rsidRDefault="0071195F" w:rsidP="00C74E2F">
      <w:pPr>
        <w:shd w:val="clear" w:color="auto" w:fill="FFFFFF"/>
        <w:spacing w:after="0" w:line="240" w:lineRule="auto"/>
        <w:ind w:firstLine="720"/>
        <w:jc w:val="both"/>
        <w:rPr>
          <w:rFonts w:ascii="Tahoma" w:eastAsia="Times New Roman" w:hAnsi="Tahoma" w:cs="Tahoma"/>
          <w:sz w:val="20"/>
          <w:szCs w:val="20"/>
        </w:rPr>
      </w:pPr>
      <w:r>
        <w:rPr>
          <w:rFonts w:ascii="Tahoma" w:eastAsia="Times New Roman" w:hAnsi="Tahoma" w:cs="Tahoma"/>
          <w:sz w:val="20"/>
          <w:szCs w:val="20"/>
        </w:rPr>
        <w:t>Năm 2011, Ngân hàng nhà nước tiếp tục ban hành t</w:t>
      </w:r>
      <w:r w:rsidR="00AF421D" w:rsidRPr="005F508F">
        <w:rPr>
          <w:rFonts w:ascii="Tahoma" w:eastAsia="Times New Roman" w:hAnsi="Tahoma" w:cs="Tahoma"/>
          <w:sz w:val="20"/>
          <w:szCs w:val="20"/>
        </w:rPr>
        <w:t xml:space="preserve">hông tư số 44/2011/TT-NHNN (thay thế Quyết định số 36 và 37 năm 2006) cũng chỉ rõ phạm vi của </w:t>
      </w:r>
      <w:r w:rsidR="00BE1AB3" w:rsidRPr="005F508F">
        <w:rPr>
          <w:rFonts w:ascii="Tahoma" w:eastAsia="Times New Roman" w:hAnsi="Tahoma" w:cs="Tahoma"/>
          <w:sz w:val="20"/>
          <w:szCs w:val="20"/>
        </w:rPr>
        <w:t>KTNB</w:t>
      </w:r>
      <w:r w:rsidR="00AF421D" w:rsidRPr="005F508F">
        <w:rPr>
          <w:rFonts w:ascii="Tahoma" w:eastAsia="Times New Roman" w:hAnsi="Tahoma" w:cs="Tahoma"/>
          <w:sz w:val="20"/>
          <w:szCs w:val="20"/>
        </w:rPr>
        <w:t xml:space="preserve"> không chỉ giới hạn ở kiểm toán tuân thủ mà bao gồm kiểm toán tất cả các hoạt động, quy trình nghiệp vụ và các đơn vị, bộ phận của TCTD và kiểm toán đột xuất, tư vấn theo yêu cầu của H</w:t>
      </w:r>
      <w:r w:rsidR="00BE1AB3" w:rsidRPr="005F508F">
        <w:rPr>
          <w:rFonts w:ascii="Tahoma" w:eastAsia="Times New Roman" w:hAnsi="Tahoma" w:cs="Tahoma"/>
          <w:sz w:val="20"/>
          <w:szCs w:val="20"/>
        </w:rPr>
        <w:t>ội đồng quản trị,</w:t>
      </w:r>
      <w:r w:rsidR="00AF421D" w:rsidRPr="005F508F">
        <w:rPr>
          <w:rFonts w:ascii="Tahoma" w:eastAsia="Times New Roman" w:hAnsi="Tahoma" w:cs="Tahoma"/>
          <w:sz w:val="20"/>
          <w:szCs w:val="20"/>
        </w:rPr>
        <w:t xml:space="preserve"> Ban kiểm soát và Tổng giám đốc. Đặc biệt, Điều 17 của Thông tư 44 năm 2011 có đề cập đến phương pháp kiểm toán nội bộ theo định hướng rủi ro, trong đó, yêu cầu kiểm toán nội bộ ít nhất một năm một lần phải xác định các rủi ro tiềm tàng, đánh giá tác động, khả năng xảy ra của các rủi ro; phân loại rủi ro ở các mức cao, trung bình hoặc thấp và xây dựng hồ sơ rủi ro cho từng hoạt động của TCTD. Đây là một điểm phù hợp với thông lệ Quốc tế về phương pháp kiểm toán nội bộ hiện đại </w:t>
      </w:r>
      <w:proofErr w:type="gramStart"/>
      <w:r w:rsidR="00AF421D" w:rsidRPr="005F508F">
        <w:rPr>
          <w:rFonts w:ascii="Tahoma" w:eastAsia="Times New Roman" w:hAnsi="Tahoma" w:cs="Tahoma"/>
          <w:sz w:val="20"/>
          <w:szCs w:val="20"/>
        </w:rPr>
        <w:t>theo</w:t>
      </w:r>
      <w:proofErr w:type="gramEnd"/>
      <w:r w:rsidR="00AF421D" w:rsidRPr="005F508F">
        <w:rPr>
          <w:rFonts w:ascii="Tahoma" w:eastAsia="Times New Roman" w:hAnsi="Tahoma" w:cs="Tahoma"/>
          <w:sz w:val="20"/>
          <w:szCs w:val="20"/>
        </w:rPr>
        <w:t xml:space="preserve"> định hướng rủi ro được áp dụng phổ biến trên thế giới hiện nay (Griffiths, 2015). </w:t>
      </w:r>
      <w:r w:rsidR="00273FA9" w:rsidRPr="005F508F">
        <w:rPr>
          <w:rFonts w:ascii="Tahoma" w:eastAsia="Times New Roman" w:hAnsi="Tahoma" w:cs="Tahoma"/>
          <w:sz w:val="20"/>
          <w:szCs w:val="20"/>
          <w:lang w:val="nb-NO"/>
        </w:rPr>
        <w:t xml:space="preserve">Tuy nhiên, trong thời gian tới, để KTNB thực sự phát huy hiệu quả đối với hoạt động của TCTD, Ngân hàng Nhà nước và các cơ quan quản lý chức năng khác cần tiếp tục sửa đổi bổ sung, ban hành các văn bản hướng dẫn chi tiết hơn các nội dung liên quan đến </w:t>
      </w:r>
      <w:r w:rsidR="00E1081F" w:rsidRPr="005F508F">
        <w:rPr>
          <w:rFonts w:ascii="Tahoma" w:eastAsia="Times New Roman" w:hAnsi="Tahoma" w:cs="Tahoma"/>
          <w:sz w:val="20"/>
          <w:szCs w:val="20"/>
          <w:lang w:val="nb-NO"/>
        </w:rPr>
        <w:t>KTNB</w:t>
      </w:r>
      <w:r w:rsidR="00273FA9" w:rsidRPr="005F508F">
        <w:rPr>
          <w:rFonts w:ascii="Tahoma" w:eastAsia="Times New Roman" w:hAnsi="Tahoma" w:cs="Tahoma"/>
          <w:sz w:val="20"/>
          <w:szCs w:val="20"/>
          <w:lang w:val="nb-NO"/>
        </w:rPr>
        <w:t xml:space="preserve"> theo định hướng rủi ro đáp ứng nhu cầu của các TCTD.</w:t>
      </w:r>
    </w:p>
    <w:p w:rsidR="00F10CA3" w:rsidRPr="005F508F" w:rsidRDefault="00F10CA3" w:rsidP="00E1081F">
      <w:pPr>
        <w:shd w:val="clear" w:color="auto" w:fill="FFFFFF"/>
        <w:spacing w:after="0" w:line="240" w:lineRule="auto"/>
        <w:ind w:firstLine="720"/>
        <w:jc w:val="both"/>
        <w:rPr>
          <w:rFonts w:ascii="Tahoma" w:eastAsia="Times New Roman" w:hAnsi="Tahoma" w:cs="Tahoma"/>
          <w:sz w:val="20"/>
          <w:szCs w:val="20"/>
        </w:rPr>
      </w:pPr>
    </w:p>
    <w:p w:rsidR="005833AD" w:rsidRPr="005F508F" w:rsidRDefault="0074220A" w:rsidP="00E1081F">
      <w:pPr>
        <w:shd w:val="clear" w:color="auto" w:fill="FFFFFF"/>
        <w:spacing w:after="0" w:line="240" w:lineRule="auto"/>
        <w:ind w:firstLine="720"/>
        <w:jc w:val="both"/>
        <w:rPr>
          <w:rFonts w:ascii="Tahoma" w:eastAsia="Times New Roman" w:hAnsi="Tahoma" w:cs="Tahoma"/>
          <w:sz w:val="20"/>
          <w:szCs w:val="20"/>
        </w:rPr>
      </w:pPr>
      <w:r w:rsidRPr="005F508F">
        <w:rPr>
          <w:rFonts w:ascii="Tahoma" w:eastAsia="Times New Roman" w:hAnsi="Tahoma" w:cs="Tahoma"/>
          <w:sz w:val="20"/>
          <w:szCs w:val="20"/>
        </w:rPr>
        <w:t>Đối với các đơn vị có lợi ích công chúng, có t</w:t>
      </w:r>
      <w:r w:rsidR="005833AD" w:rsidRPr="005F508F">
        <w:rPr>
          <w:rFonts w:ascii="Tahoma" w:eastAsia="Times New Roman" w:hAnsi="Tahoma" w:cs="Tahoma"/>
          <w:sz w:val="20"/>
          <w:szCs w:val="20"/>
        </w:rPr>
        <w:t xml:space="preserve">hêm </w:t>
      </w:r>
      <w:r w:rsidRPr="005F508F">
        <w:rPr>
          <w:rFonts w:ascii="Tahoma" w:eastAsia="Times New Roman" w:hAnsi="Tahoma" w:cs="Tahoma"/>
          <w:sz w:val="20"/>
          <w:szCs w:val="20"/>
        </w:rPr>
        <w:t xml:space="preserve">một </w:t>
      </w:r>
      <w:r w:rsidR="005833AD" w:rsidRPr="005F508F">
        <w:rPr>
          <w:rFonts w:ascii="Tahoma" w:eastAsia="Times New Roman" w:hAnsi="Tahoma" w:cs="Tahoma"/>
          <w:sz w:val="20"/>
          <w:szCs w:val="20"/>
        </w:rPr>
        <w:t>văn bản đề cập tới vấn đề KTNB, là Luật kiểm toán độc lập năm 2011 (có hiệu lực thi hành từ ngày 1/1/2012). Nhằm hỗ trợ cho kiểm toán độc lập hoạt động hiệu quả, Điều 57 của Luật này quy định về trách nhiệm của đơn vị có lợi ích công chúng như sau: “1. Xây dựng và vận hành hệ thống kiểm soát nội bộ phù hợp và có hiệu quả. Tổ chức KTNB theo quy định của pháp luật để bảo vệ an toàn tài sản; đánh giá chất lượng và độ tin cậy của thông tin kinh tế, tài chính, việc chấp hành pháp luật, chế độ, chính sách của Nhà nước và quy định của đơn vị”.</w:t>
      </w:r>
    </w:p>
    <w:p w:rsidR="00F10CA3" w:rsidRPr="005F508F" w:rsidRDefault="00F10CA3" w:rsidP="00E1081F">
      <w:pPr>
        <w:shd w:val="clear" w:color="auto" w:fill="FFFFFF"/>
        <w:spacing w:after="0" w:line="240" w:lineRule="auto"/>
        <w:ind w:firstLine="720"/>
        <w:jc w:val="both"/>
        <w:rPr>
          <w:rFonts w:ascii="Tahoma" w:eastAsia="Times New Roman" w:hAnsi="Tahoma" w:cs="Tahoma"/>
          <w:sz w:val="20"/>
          <w:szCs w:val="20"/>
        </w:rPr>
      </w:pPr>
    </w:p>
    <w:p w:rsidR="00B65968" w:rsidRPr="005F508F" w:rsidRDefault="005C6254" w:rsidP="00E1081F">
      <w:pPr>
        <w:shd w:val="clear" w:color="auto" w:fill="FFFFFF"/>
        <w:spacing w:after="0" w:line="240" w:lineRule="auto"/>
        <w:ind w:firstLine="720"/>
        <w:jc w:val="both"/>
        <w:rPr>
          <w:rFonts w:ascii="Tahoma" w:eastAsia="Times New Roman" w:hAnsi="Tahoma" w:cs="Tahoma"/>
          <w:sz w:val="20"/>
          <w:szCs w:val="20"/>
        </w:rPr>
      </w:pPr>
      <w:r w:rsidRPr="005F508F">
        <w:rPr>
          <w:rFonts w:ascii="Tahoma" w:eastAsia="Times New Roman" w:hAnsi="Tahoma" w:cs="Tahoma"/>
          <w:sz w:val="20"/>
          <w:szCs w:val="20"/>
        </w:rPr>
        <w:t>Gần đây nhất</w:t>
      </w:r>
      <w:r w:rsidR="0078402D" w:rsidRPr="005F508F">
        <w:rPr>
          <w:rFonts w:ascii="Tahoma" w:eastAsia="Times New Roman" w:hAnsi="Tahoma" w:cs="Tahoma"/>
          <w:sz w:val="20"/>
          <w:szCs w:val="20"/>
        </w:rPr>
        <w:t>,</w:t>
      </w:r>
      <w:r w:rsidRPr="005F508F">
        <w:rPr>
          <w:rFonts w:ascii="Tahoma" w:eastAsia="Times New Roman" w:hAnsi="Tahoma" w:cs="Tahoma"/>
          <w:sz w:val="20"/>
          <w:szCs w:val="20"/>
        </w:rPr>
        <w:t xml:space="preserve"> </w:t>
      </w:r>
      <w:r w:rsidR="0078402D" w:rsidRPr="005F508F">
        <w:rPr>
          <w:rFonts w:ascii="Tahoma" w:eastAsia="Times New Roman" w:hAnsi="Tahoma" w:cs="Tahoma"/>
          <w:sz w:val="20"/>
          <w:szCs w:val="20"/>
        </w:rPr>
        <w:t>L</w:t>
      </w:r>
      <w:r w:rsidRPr="005F508F">
        <w:rPr>
          <w:rFonts w:ascii="Tahoma" w:eastAsia="Times New Roman" w:hAnsi="Tahoma" w:cs="Tahoma"/>
          <w:sz w:val="20"/>
          <w:szCs w:val="20"/>
        </w:rPr>
        <w:t xml:space="preserve">uật kiểm toán nhà nước sửa đổi (2015) có hiệu lực thi hành từ ngày 01-01-2016 </w:t>
      </w:r>
      <w:r w:rsidR="00B65968" w:rsidRPr="005F508F">
        <w:rPr>
          <w:rFonts w:ascii="Tahoma" w:eastAsia="Times New Roman" w:hAnsi="Tahoma" w:cs="Tahoma"/>
          <w:sz w:val="20"/>
          <w:szCs w:val="20"/>
        </w:rPr>
        <w:t xml:space="preserve">có Điều 39 quy định về kiểm soát và kiểm toán nội bộ. </w:t>
      </w:r>
      <w:proofErr w:type="gramStart"/>
      <w:r w:rsidR="00B65968" w:rsidRPr="005F508F">
        <w:rPr>
          <w:rFonts w:ascii="Tahoma" w:eastAsia="Times New Roman" w:hAnsi="Tahoma" w:cs="Tahoma"/>
          <w:sz w:val="20"/>
          <w:szCs w:val="20"/>
        </w:rPr>
        <w:t>Chính phủ được giao đưa ra các quy định chi tiết về kiểm toán nội bộ trong các cơ quan nhà nước, đơn vị sự nghiệp và doanh nghiệp.</w:t>
      </w:r>
      <w:proofErr w:type="gramEnd"/>
      <w:r w:rsidR="00B65968" w:rsidRPr="005F508F">
        <w:rPr>
          <w:rFonts w:ascii="Tahoma" w:eastAsia="Times New Roman" w:hAnsi="Tahoma" w:cs="Tahoma"/>
          <w:sz w:val="20"/>
          <w:szCs w:val="20"/>
        </w:rPr>
        <w:t xml:space="preserve"> </w:t>
      </w:r>
      <w:proofErr w:type="gramStart"/>
      <w:r w:rsidR="00B65968" w:rsidRPr="005F508F">
        <w:rPr>
          <w:rFonts w:ascii="Tahoma" w:eastAsia="Times New Roman" w:hAnsi="Tahoma" w:cs="Tahoma"/>
          <w:sz w:val="20"/>
          <w:szCs w:val="20"/>
        </w:rPr>
        <w:t>Theo đó, Bộ Tài chính là cơ quan chủ trì giúp Chính phủ triển khai soạn thảo nghị định này.</w:t>
      </w:r>
      <w:proofErr w:type="gramEnd"/>
      <w:r w:rsidR="00B65968" w:rsidRPr="005F508F">
        <w:rPr>
          <w:rFonts w:ascii="Tahoma" w:eastAsia="Times New Roman" w:hAnsi="Tahoma" w:cs="Tahoma"/>
          <w:sz w:val="20"/>
          <w:szCs w:val="20"/>
        </w:rPr>
        <w:t xml:space="preserve"> Tuy nhiên đến nay vẫn chưa có văn bản hướng dẫn nào được ban hành.</w:t>
      </w:r>
    </w:p>
    <w:p w:rsidR="00F10CA3" w:rsidRPr="005F508F" w:rsidRDefault="00F10CA3" w:rsidP="0078402D">
      <w:pPr>
        <w:shd w:val="clear" w:color="auto" w:fill="FFFFFF"/>
        <w:spacing w:after="0" w:line="240" w:lineRule="auto"/>
        <w:ind w:firstLine="720"/>
        <w:jc w:val="both"/>
        <w:rPr>
          <w:rFonts w:ascii="Tahoma" w:eastAsia="Times New Roman" w:hAnsi="Tahoma" w:cs="Tahoma"/>
          <w:sz w:val="20"/>
          <w:szCs w:val="20"/>
        </w:rPr>
      </w:pPr>
    </w:p>
    <w:p w:rsidR="000B3BE7" w:rsidRPr="005F508F" w:rsidRDefault="00B65968" w:rsidP="0078402D">
      <w:pPr>
        <w:shd w:val="clear" w:color="auto" w:fill="FFFFFF"/>
        <w:spacing w:after="0" w:line="240" w:lineRule="auto"/>
        <w:ind w:firstLine="720"/>
        <w:jc w:val="both"/>
        <w:rPr>
          <w:rFonts w:ascii="Tahoma" w:eastAsia="Times New Roman" w:hAnsi="Tahoma" w:cs="Tahoma"/>
          <w:sz w:val="20"/>
          <w:szCs w:val="20"/>
        </w:rPr>
      </w:pPr>
      <w:r w:rsidRPr="005F508F">
        <w:rPr>
          <w:rFonts w:ascii="Tahoma" w:eastAsia="Times New Roman" w:hAnsi="Tahoma" w:cs="Tahoma"/>
          <w:sz w:val="20"/>
          <w:szCs w:val="20"/>
        </w:rPr>
        <w:t xml:space="preserve">Qua đó cho thấy </w:t>
      </w:r>
      <w:r w:rsidR="000B3BE7" w:rsidRPr="005F508F">
        <w:rPr>
          <w:rFonts w:ascii="Tahoma" w:eastAsia="Times New Roman" w:hAnsi="Tahoma" w:cs="Tahoma"/>
          <w:sz w:val="20"/>
          <w:szCs w:val="20"/>
        </w:rPr>
        <w:t xml:space="preserve">với </w:t>
      </w:r>
      <w:r w:rsidRPr="005F508F">
        <w:rPr>
          <w:rFonts w:ascii="Tahoma" w:eastAsia="Times New Roman" w:hAnsi="Tahoma" w:cs="Tahoma"/>
          <w:sz w:val="20"/>
          <w:szCs w:val="20"/>
        </w:rPr>
        <w:t xml:space="preserve">hệ thống cơ sở pháp lý KTNB </w:t>
      </w:r>
      <w:r w:rsidR="000B3BE7" w:rsidRPr="005F508F">
        <w:rPr>
          <w:rFonts w:ascii="Tahoma" w:eastAsia="Times New Roman" w:hAnsi="Tahoma" w:cs="Tahoma"/>
          <w:sz w:val="20"/>
          <w:szCs w:val="20"/>
        </w:rPr>
        <w:t xml:space="preserve">như trên là chưa đủ để các doanh nghiệp có được nhận thức đúng đắn về KTNB, cũng như thực hiện xây dựng, vận hành tổ chức KTNB một cách nghiêm túc, chuyên nghiệp. Đây là lý do vì sao bộ phận KTNB hiện nay chỉ mới được tổ chức tại một vài doanh nghiệp lớn, còn lại hầu hết các doanh nghiệp đều xa lạ với khái niệm này. </w:t>
      </w:r>
    </w:p>
    <w:p w:rsidR="00F10CA3" w:rsidRPr="005F508F" w:rsidRDefault="00F10CA3" w:rsidP="00C74E2F">
      <w:pPr>
        <w:shd w:val="clear" w:color="auto" w:fill="FFFFFF"/>
        <w:spacing w:after="0" w:line="240" w:lineRule="auto"/>
        <w:jc w:val="both"/>
        <w:rPr>
          <w:rFonts w:ascii="Tahoma" w:eastAsia="Times New Roman" w:hAnsi="Tahoma" w:cs="Tahoma"/>
          <w:b/>
          <w:sz w:val="20"/>
          <w:szCs w:val="20"/>
        </w:rPr>
      </w:pPr>
    </w:p>
    <w:p w:rsidR="00061D64" w:rsidRPr="005F508F" w:rsidRDefault="0074220A" w:rsidP="00C74E2F">
      <w:pPr>
        <w:shd w:val="clear" w:color="auto" w:fill="FFFFFF"/>
        <w:spacing w:after="0" w:line="240" w:lineRule="auto"/>
        <w:jc w:val="both"/>
        <w:rPr>
          <w:rFonts w:ascii="Tahoma" w:eastAsia="Times New Roman" w:hAnsi="Tahoma" w:cs="Tahoma"/>
          <w:b/>
          <w:sz w:val="20"/>
          <w:szCs w:val="20"/>
        </w:rPr>
      </w:pPr>
      <w:r w:rsidRPr="005F508F">
        <w:rPr>
          <w:rFonts w:ascii="Tahoma" w:eastAsia="Times New Roman" w:hAnsi="Tahoma" w:cs="Tahoma"/>
          <w:b/>
          <w:sz w:val="20"/>
          <w:szCs w:val="20"/>
        </w:rPr>
        <w:t xml:space="preserve">2. </w:t>
      </w:r>
      <w:r w:rsidR="00E11CDA" w:rsidRPr="005F508F">
        <w:rPr>
          <w:rFonts w:ascii="Tahoma" w:eastAsia="Times New Roman" w:hAnsi="Tahoma" w:cs="Tahoma"/>
          <w:b/>
          <w:sz w:val="20"/>
          <w:szCs w:val="20"/>
        </w:rPr>
        <w:t>Một số giải pháp nhằm hoàn thiện khung pháp lý của KTNB nhằm đáp ứng yêu cầu hội nhập kinh tế quốc tế</w:t>
      </w:r>
    </w:p>
    <w:p w:rsidR="00E066AE" w:rsidRPr="005F508F" w:rsidRDefault="00E066AE" w:rsidP="00E066AE">
      <w:pPr>
        <w:shd w:val="clear" w:color="auto" w:fill="FFFFFF"/>
        <w:spacing w:after="0" w:line="240" w:lineRule="auto"/>
        <w:ind w:firstLine="720"/>
        <w:jc w:val="both"/>
        <w:rPr>
          <w:rFonts w:ascii="Tahoma" w:eastAsia="Times New Roman" w:hAnsi="Tahoma" w:cs="Tahoma"/>
          <w:sz w:val="20"/>
          <w:szCs w:val="20"/>
        </w:rPr>
      </w:pPr>
    </w:p>
    <w:p w:rsidR="00720AAA" w:rsidRPr="005F508F" w:rsidRDefault="00E066AE" w:rsidP="00E066AE">
      <w:pPr>
        <w:shd w:val="clear" w:color="auto" w:fill="FFFFFF"/>
        <w:spacing w:after="0" w:line="240" w:lineRule="auto"/>
        <w:ind w:firstLine="720"/>
        <w:jc w:val="both"/>
        <w:rPr>
          <w:rStyle w:val="apple-converted-space"/>
          <w:rFonts w:ascii="Tahoma" w:hAnsi="Tahoma" w:cs="Tahoma"/>
          <w:sz w:val="20"/>
          <w:szCs w:val="20"/>
          <w:shd w:val="clear" w:color="auto" w:fill="FFFFFF"/>
          <w:lang w:val="nb-NO"/>
        </w:rPr>
      </w:pPr>
      <w:proofErr w:type="gramStart"/>
      <w:r w:rsidRPr="005F508F">
        <w:rPr>
          <w:rFonts w:ascii="Tahoma" w:eastAsia="Times New Roman" w:hAnsi="Tahoma" w:cs="Tahoma"/>
          <w:sz w:val="20"/>
          <w:szCs w:val="20"/>
        </w:rPr>
        <w:t>Cùng với tiến trình đổi mới nền kinh tế, các doanh nghiệp Việt Nam cũng đánh dấu những bước phát triển mạnh mẽ, hội nhập sâu hơn vào nền kinh tế toàn cầu.</w:t>
      </w:r>
      <w:proofErr w:type="gramEnd"/>
      <w:r w:rsidRPr="005F508F">
        <w:rPr>
          <w:rFonts w:ascii="Tahoma" w:eastAsia="Times New Roman" w:hAnsi="Tahoma" w:cs="Tahoma"/>
          <w:sz w:val="20"/>
          <w:szCs w:val="20"/>
        </w:rPr>
        <w:t xml:space="preserve"> Tuy nhiên, với quy mô hoạt động và tiềm lực tài chính hạn chế, các doanh nghiệp Việt Nam đang đứng trước nguy cơ gánh chịu nhiều rủi ro hơn, có thể dẫn đến các tổn thất lớn hoặc gây nên đỗ vỡ. Để ngăn ngừa các rủi ro và hạn chế tổn thất trong hoạt động kinh doanh, ngoài hành lang pháp lý và các biện pháp thanh tra, giám sát của các cơ </w:t>
      </w:r>
      <w:r w:rsidRPr="005F508F">
        <w:rPr>
          <w:rFonts w:ascii="Tahoma" w:eastAsia="Times New Roman" w:hAnsi="Tahoma" w:cs="Tahoma"/>
          <w:sz w:val="20"/>
          <w:szCs w:val="20"/>
        </w:rPr>
        <w:lastRenderedPageBreak/>
        <w:t xml:space="preserve">quan Nhà nước, thì trước hết các doanh nghiệp phải tự biết bảo vệ mình thông qua việc thiết lập và duy trì một hệ thống KSNB đủ mạnh. </w:t>
      </w:r>
      <w:proofErr w:type="gramStart"/>
      <w:r w:rsidRPr="005F508F">
        <w:rPr>
          <w:rFonts w:ascii="Tahoma" w:eastAsia="Times New Roman" w:hAnsi="Tahoma" w:cs="Tahoma"/>
          <w:sz w:val="20"/>
          <w:szCs w:val="20"/>
        </w:rPr>
        <w:t>Trong đó, việc thành lập bộ phận KTNB hoạt động hiệu quả là nhu cầu tất yếu của các doanh nghiệp.</w:t>
      </w:r>
      <w:proofErr w:type="gramEnd"/>
    </w:p>
    <w:p w:rsidR="00E066AE" w:rsidRPr="005F508F" w:rsidRDefault="00E066AE" w:rsidP="00720AAA">
      <w:pPr>
        <w:shd w:val="clear" w:color="auto" w:fill="FFFFFF"/>
        <w:spacing w:after="0" w:line="240" w:lineRule="auto"/>
        <w:ind w:firstLine="720"/>
        <w:jc w:val="both"/>
        <w:textAlignment w:val="baseline"/>
        <w:rPr>
          <w:rFonts w:ascii="Tahoma" w:eastAsia="Times New Roman" w:hAnsi="Tahoma" w:cs="Tahoma"/>
          <w:sz w:val="20"/>
          <w:szCs w:val="20"/>
        </w:rPr>
      </w:pPr>
    </w:p>
    <w:p w:rsidR="00E066AE" w:rsidRPr="005F508F" w:rsidRDefault="00F27FAA" w:rsidP="00720AAA">
      <w:pPr>
        <w:shd w:val="clear" w:color="auto" w:fill="FFFFFF"/>
        <w:spacing w:after="0" w:line="240" w:lineRule="auto"/>
        <w:ind w:firstLine="720"/>
        <w:jc w:val="both"/>
        <w:textAlignment w:val="baseline"/>
        <w:rPr>
          <w:rFonts w:ascii="Tahoma" w:eastAsia="Times New Roman" w:hAnsi="Tahoma" w:cs="Tahoma"/>
          <w:sz w:val="20"/>
          <w:szCs w:val="20"/>
        </w:rPr>
      </w:pPr>
      <w:proofErr w:type="gramStart"/>
      <w:r w:rsidRPr="005F508F">
        <w:rPr>
          <w:rFonts w:ascii="Tahoma" w:eastAsia="Times New Roman" w:hAnsi="Tahoma" w:cs="Tahoma"/>
          <w:sz w:val="20"/>
          <w:szCs w:val="20"/>
        </w:rPr>
        <w:t>Để làm cơ sở nền tảng cho sự phát triển của KTNB trong thời gian đến, cần thực hiện đồng bộ nhiều giải pháp từ phía các cơ quan quản lý nhà nước cũng như bản thân doanh nghiệp.</w:t>
      </w:r>
      <w:proofErr w:type="gramEnd"/>
      <w:r w:rsidRPr="005F508F">
        <w:rPr>
          <w:rFonts w:ascii="Tahoma" w:eastAsia="Times New Roman" w:hAnsi="Tahoma" w:cs="Tahoma"/>
          <w:sz w:val="20"/>
          <w:szCs w:val="20"/>
        </w:rPr>
        <w:t xml:space="preserve"> </w:t>
      </w:r>
      <w:proofErr w:type="gramStart"/>
      <w:r w:rsidR="005C6254" w:rsidRPr="005F508F">
        <w:rPr>
          <w:rFonts w:ascii="Tahoma" w:eastAsia="Times New Roman" w:hAnsi="Tahoma" w:cs="Tahoma"/>
          <w:sz w:val="20"/>
          <w:szCs w:val="20"/>
        </w:rPr>
        <w:t>Trong đó vấn đề hoàn thiện cơ sở phá</w:t>
      </w:r>
      <w:r w:rsidR="00636136" w:rsidRPr="005F508F">
        <w:rPr>
          <w:rFonts w:ascii="Tahoma" w:eastAsia="Times New Roman" w:hAnsi="Tahoma" w:cs="Tahoma"/>
          <w:sz w:val="20"/>
          <w:szCs w:val="20"/>
        </w:rPr>
        <w:t xml:space="preserve">p lý </w:t>
      </w:r>
      <w:r w:rsidR="008170EA" w:rsidRPr="005F508F">
        <w:rPr>
          <w:rFonts w:ascii="Tahoma" w:eastAsia="Times New Roman" w:hAnsi="Tahoma" w:cs="Tahoma"/>
          <w:sz w:val="20"/>
          <w:szCs w:val="20"/>
        </w:rPr>
        <w:t xml:space="preserve">hoạt động KTNB </w:t>
      </w:r>
      <w:r w:rsidR="00636136" w:rsidRPr="005F508F">
        <w:rPr>
          <w:rFonts w:ascii="Tahoma" w:eastAsia="Times New Roman" w:hAnsi="Tahoma" w:cs="Tahoma"/>
          <w:sz w:val="20"/>
          <w:szCs w:val="20"/>
        </w:rPr>
        <w:t>cần được gấp rút thực hiện.</w:t>
      </w:r>
      <w:proofErr w:type="gramEnd"/>
      <w:r w:rsidR="00636136" w:rsidRPr="005F508F">
        <w:rPr>
          <w:rFonts w:ascii="Tahoma" w:eastAsia="Times New Roman" w:hAnsi="Tahoma" w:cs="Tahoma"/>
          <w:sz w:val="20"/>
          <w:szCs w:val="20"/>
        </w:rPr>
        <w:t xml:space="preserve"> </w:t>
      </w:r>
      <w:r w:rsidR="00720AAA" w:rsidRPr="005F508F">
        <w:rPr>
          <w:rFonts w:ascii="Tahoma" w:eastAsia="Times New Roman" w:hAnsi="Tahoma" w:cs="Tahoma"/>
          <w:sz w:val="20"/>
          <w:szCs w:val="20"/>
        </w:rPr>
        <w:t xml:space="preserve">Để làm được điều này, cần thực hiện </w:t>
      </w:r>
      <w:r w:rsidR="00E066AE" w:rsidRPr="005F508F">
        <w:rPr>
          <w:rFonts w:ascii="Tahoma" w:eastAsia="Times New Roman" w:hAnsi="Tahoma" w:cs="Tahoma"/>
          <w:sz w:val="20"/>
          <w:szCs w:val="20"/>
        </w:rPr>
        <w:t>các nội dung sau:</w:t>
      </w:r>
    </w:p>
    <w:p w:rsidR="00F83589" w:rsidRDefault="00F83589" w:rsidP="00262905">
      <w:pPr>
        <w:pStyle w:val="NormalWeb"/>
        <w:shd w:val="clear" w:color="auto" w:fill="FFFFFF"/>
        <w:spacing w:after="0"/>
        <w:jc w:val="both"/>
        <w:rPr>
          <w:rFonts w:ascii="Tahoma" w:hAnsi="Tahoma" w:cs="Tahoma"/>
          <w:b/>
          <w:i/>
          <w:sz w:val="20"/>
          <w:szCs w:val="20"/>
        </w:rPr>
      </w:pPr>
      <w:r>
        <w:rPr>
          <w:rFonts w:ascii="Tahoma" w:hAnsi="Tahoma" w:cs="Tahoma"/>
          <w:b/>
          <w:i/>
          <w:sz w:val="20"/>
          <w:szCs w:val="20"/>
        </w:rPr>
        <w:t>Về phía nhà nước</w:t>
      </w:r>
      <w:r w:rsidR="00262905">
        <w:rPr>
          <w:rFonts w:ascii="Tahoma" w:hAnsi="Tahoma" w:cs="Tahoma"/>
          <w:b/>
          <w:i/>
          <w:sz w:val="20"/>
          <w:szCs w:val="20"/>
        </w:rPr>
        <w:t>:</w:t>
      </w:r>
      <w:r>
        <w:rPr>
          <w:rFonts w:ascii="Tahoma" w:hAnsi="Tahoma" w:cs="Tahoma"/>
          <w:b/>
          <w:i/>
          <w:sz w:val="20"/>
          <w:szCs w:val="20"/>
        </w:rPr>
        <w:t xml:space="preserve"> </w:t>
      </w:r>
    </w:p>
    <w:p w:rsidR="00061B71" w:rsidRDefault="00E11CDA" w:rsidP="00F10CA3">
      <w:pPr>
        <w:pStyle w:val="NormalWeb"/>
        <w:shd w:val="clear" w:color="auto" w:fill="FFFFFF"/>
        <w:spacing w:after="0"/>
        <w:ind w:firstLine="720"/>
        <w:jc w:val="both"/>
        <w:rPr>
          <w:rFonts w:ascii="Tahoma" w:hAnsi="Tahoma" w:cs="Tahoma"/>
          <w:sz w:val="20"/>
          <w:szCs w:val="20"/>
        </w:rPr>
      </w:pPr>
      <w:proofErr w:type="gramStart"/>
      <w:r w:rsidRPr="005F508F">
        <w:rPr>
          <w:rFonts w:ascii="Tahoma" w:hAnsi="Tahoma" w:cs="Tahoma"/>
          <w:b/>
          <w:i/>
          <w:sz w:val="20"/>
          <w:szCs w:val="20"/>
        </w:rPr>
        <w:t>Thứ nhất</w:t>
      </w:r>
      <w:r w:rsidRPr="005F508F">
        <w:rPr>
          <w:rFonts w:ascii="Tahoma" w:hAnsi="Tahoma" w:cs="Tahoma"/>
          <w:sz w:val="20"/>
          <w:szCs w:val="20"/>
        </w:rPr>
        <w:t xml:space="preserve">, cần nghiên cứu, xây dựng và ban hành </w:t>
      </w:r>
      <w:r w:rsidR="00262905">
        <w:rPr>
          <w:rFonts w:ascii="Tahoma" w:hAnsi="Tahoma" w:cs="Tahoma"/>
          <w:sz w:val="20"/>
          <w:szCs w:val="20"/>
        </w:rPr>
        <w:t>Luật K</w:t>
      </w:r>
      <w:r w:rsidR="001F1D8C">
        <w:rPr>
          <w:rFonts w:ascii="Tahoma" w:hAnsi="Tahoma" w:cs="Tahoma"/>
          <w:sz w:val="20"/>
          <w:szCs w:val="20"/>
        </w:rPr>
        <w:t>TNB</w:t>
      </w:r>
      <w:r w:rsidR="00262905">
        <w:rPr>
          <w:rFonts w:ascii="Tahoma" w:hAnsi="Tahoma" w:cs="Tahoma"/>
          <w:sz w:val="20"/>
          <w:szCs w:val="20"/>
        </w:rPr>
        <w:t xml:space="preserve"> </w:t>
      </w:r>
      <w:r w:rsidR="00B27826">
        <w:rPr>
          <w:rFonts w:ascii="Tahoma" w:hAnsi="Tahoma" w:cs="Tahoma"/>
          <w:sz w:val="20"/>
          <w:szCs w:val="20"/>
        </w:rPr>
        <w:t>nhằm nâng cao hiệu lực pháp lý và hiệu quả quản lý nhà nước đối với hoạt động này.</w:t>
      </w:r>
      <w:proofErr w:type="gramEnd"/>
      <w:r w:rsidR="00B27826">
        <w:rPr>
          <w:rFonts w:ascii="Tahoma" w:hAnsi="Tahoma" w:cs="Tahoma"/>
          <w:sz w:val="20"/>
          <w:szCs w:val="20"/>
        </w:rPr>
        <w:t xml:space="preserve"> Đồng thời, ban hành </w:t>
      </w:r>
      <w:r w:rsidRPr="005F508F">
        <w:rPr>
          <w:rFonts w:ascii="Tahoma" w:hAnsi="Tahoma" w:cs="Tahoma"/>
          <w:sz w:val="20"/>
          <w:szCs w:val="20"/>
        </w:rPr>
        <w:t xml:space="preserve">hệ thống chuẩn mực </w:t>
      </w:r>
      <w:r w:rsidR="003434C0" w:rsidRPr="005F508F">
        <w:rPr>
          <w:rFonts w:ascii="Tahoma" w:hAnsi="Tahoma" w:cs="Tahoma"/>
          <w:sz w:val="20"/>
          <w:szCs w:val="20"/>
        </w:rPr>
        <w:t>KTNB</w:t>
      </w:r>
      <w:r w:rsidRPr="005F508F">
        <w:rPr>
          <w:rFonts w:ascii="Tahoma" w:hAnsi="Tahoma" w:cs="Tahoma"/>
          <w:sz w:val="20"/>
          <w:szCs w:val="20"/>
        </w:rPr>
        <w:t xml:space="preserve"> làm cơ sở nền tảng </w:t>
      </w:r>
      <w:proofErr w:type="gramStart"/>
      <w:r w:rsidRPr="005F508F">
        <w:rPr>
          <w:rFonts w:ascii="Tahoma" w:hAnsi="Tahoma" w:cs="Tahoma"/>
          <w:sz w:val="20"/>
          <w:szCs w:val="20"/>
        </w:rPr>
        <w:t>chung</w:t>
      </w:r>
      <w:proofErr w:type="gramEnd"/>
      <w:r w:rsidRPr="005F508F">
        <w:rPr>
          <w:rFonts w:ascii="Tahoma" w:hAnsi="Tahoma" w:cs="Tahoma"/>
          <w:sz w:val="20"/>
          <w:szCs w:val="20"/>
        </w:rPr>
        <w:t xml:space="preserve"> cho tất cả c</w:t>
      </w:r>
      <w:r w:rsidR="003434C0" w:rsidRPr="005F508F">
        <w:rPr>
          <w:rFonts w:ascii="Tahoma" w:hAnsi="Tahoma" w:cs="Tahoma"/>
          <w:sz w:val="20"/>
          <w:szCs w:val="20"/>
        </w:rPr>
        <w:t>ác loại hình doanh nghiệp tổ chức và vận hành hoạt động KTNB hiệu quả.</w:t>
      </w:r>
      <w:r w:rsidR="0078402D" w:rsidRPr="005F508F">
        <w:rPr>
          <w:rFonts w:ascii="Tahoma" w:hAnsi="Tahoma" w:cs="Tahoma"/>
          <w:sz w:val="20"/>
          <w:szCs w:val="20"/>
        </w:rPr>
        <w:t xml:space="preserve"> </w:t>
      </w:r>
      <w:r w:rsidR="00061B71">
        <w:rPr>
          <w:rFonts w:ascii="Tahoma" w:hAnsi="Tahoma" w:cs="Tahoma"/>
          <w:sz w:val="20"/>
          <w:szCs w:val="20"/>
        </w:rPr>
        <w:t>Sự ban hành về chuẩn mực KTNB, một mặt để qui định các tiêu chuẩn nhằm đánh giá và định lượng các nghiệp vụ hoạt động của KTNB, một khác để thể hiện sự thừa nhận của xã hội về một lĩnh vực phục vụ có kiến thức và kỹ năng chuyên nghiệp, các qui tắc đạo đức và có trình tự mà mọi người phải tuân theo. Thông qua các chuẩn mực, các kiểm toán viên nội bộ</w:t>
      </w:r>
      <w:r w:rsidR="00343AD3">
        <w:rPr>
          <w:rFonts w:ascii="Tahoma" w:hAnsi="Tahoma" w:cs="Tahoma"/>
          <w:sz w:val="20"/>
          <w:szCs w:val="20"/>
        </w:rPr>
        <w:t xml:space="preserve">, bộ phận kiểm toán nội bộ, hay một đơn vị chuyên nghiệp, có tiêu chuẩn để đánh giá trình độ và chất lượng hoạt động KTNB. </w:t>
      </w:r>
      <w:proofErr w:type="gramStart"/>
      <w:r w:rsidR="00343AD3">
        <w:rPr>
          <w:rFonts w:ascii="Tahoma" w:hAnsi="Tahoma" w:cs="Tahoma"/>
          <w:sz w:val="20"/>
          <w:szCs w:val="20"/>
        </w:rPr>
        <w:t>Bên cạnh đó, các chuẩn mực cũng là cơ sở cho việc giáo dục và đào tạo kiểm toán viên nội bộ nhằm đạt được chuyên môn hoàn hảo.</w:t>
      </w:r>
      <w:proofErr w:type="gramEnd"/>
      <w:r w:rsidR="00061B71">
        <w:rPr>
          <w:rFonts w:ascii="Tahoma" w:hAnsi="Tahoma" w:cs="Tahoma"/>
          <w:sz w:val="20"/>
          <w:szCs w:val="20"/>
        </w:rPr>
        <w:t xml:space="preserve"> </w:t>
      </w:r>
    </w:p>
    <w:p w:rsidR="0078402D" w:rsidRPr="005F508F" w:rsidRDefault="00B35903" w:rsidP="00F10CA3">
      <w:pPr>
        <w:pStyle w:val="NormalWeb"/>
        <w:shd w:val="clear" w:color="auto" w:fill="FFFFFF"/>
        <w:spacing w:after="0"/>
        <w:ind w:firstLine="720"/>
        <w:jc w:val="both"/>
        <w:rPr>
          <w:rFonts w:ascii="Tahoma" w:hAnsi="Tahoma" w:cs="Tahoma"/>
          <w:sz w:val="20"/>
          <w:szCs w:val="20"/>
        </w:rPr>
      </w:pPr>
      <w:r w:rsidRPr="005F508F">
        <w:rPr>
          <w:rFonts w:ascii="Tahoma" w:hAnsi="Tahoma" w:cs="Tahoma"/>
          <w:sz w:val="20"/>
          <w:szCs w:val="20"/>
        </w:rPr>
        <w:t>Khi xây dựng và ban hành hệ thống chuẩn mực KTNB cần thiết phải vận dụng hệ thống chuẩn mực kiểm toán quốc tế về KTNB của Viện KTNB (The Institute of Internal Auditor- IIA) trên cơ sở vận dụng linh hoạt vào bối cảnh cụ thể của Việt Nam</w:t>
      </w:r>
      <w:r w:rsidR="00636136" w:rsidRPr="005F508F">
        <w:rPr>
          <w:rFonts w:ascii="Tahoma" w:hAnsi="Tahoma" w:cs="Tahoma"/>
          <w:sz w:val="20"/>
          <w:szCs w:val="20"/>
        </w:rPr>
        <w:t xml:space="preserve">. </w:t>
      </w:r>
      <w:r w:rsidR="00F10CA3" w:rsidRPr="005F508F">
        <w:rPr>
          <w:rFonts w:ascii="Tahoma" w:hAnsi="Tahoma" w:cs="Tahoma"/>
          <w:sz w:val="20"/>
          <w:szCs w:val="20"/>
        </w:rPr>
        <w:t>Theo đó, hệ thống chuẩn mực KTNB</w:t>
      </w:r>
      <w:r w:rsidR="00636136" w:rsidRPr="005F508F">
        <w:rPr>
          <w:rFonts w:ascii="Tahoma" w:hAnsi="Tahoma" w:cs="Tahoma"/>
          <w:sz w:val="20"/>
          <w:szCs w:val="20"/>
        </w:rPr>
        <w:t xml:space="preserve"> bao gồm 3 loại chuẩn mực cơ bản là:</w:t>
      </w:r>
    </w:p>
    <w:p w:rsidR="00636136" w:rsidRDefault="00C4282A" w:rsidP="0071195F">
      <w:pPr>
        <w:spacing w:after="0" w:line="270" w:lineRule="atLeast"/>
        <w:jc w:val="both"/>
        <w:rPr>
          <w:rFonts w:ascii="Tahoma" w:eastAsia="Times New Roman" w:hAnsi="Tahoma" w:cs="Tahoma"/>
          <w:sz w:val="20"/>
          <w:szCs w:val="20"/>
        </w:rPr>
      </w:pPr>
      <w:r>
        <w:rPr>
          <w:rFonts w:ascii="Tahoma" w:eastAsia="Times New Roman" w:hAnsi="Tahoma" w:cs="Tahoma"/>
          <w:sz w:val="20"/>
          <w:szCs w:val="20"/>
        </w:rPr>
        <w:t>+</w:t>
      </w:r>
      <w:r w:rsidR="00636136" w:rsidRPr="005F508F">
        <w:rPr>
          <w:rFonts w:ascii="Tahoma" w:eastAsia="Times New Roman" w:hAnsi="Tahoma" w:cs="Tahoma"/>
          <w:sz w:val="20"/>
          <w:szCs w:val="20"/>
        </w:rPr>
        <w:t xml:space="preserve"> Chuẩn mực </w:t>
      </w:r>
      <w:proofErr w:type="gramStart"/>
      <w:r w:rsidR="00636136" w:rsidRPr="005F508F">
        <w:rPr>
          <w:rFonts w:ascii="Tahoma" w:eastAsia="Times New Roman" w:hAnsi="Tahoma" w:cs="Tahoma"/>
          <w:sz w:val="20"/>
          <w:szCs w:val="20"/>
        </w:rPr>
        <w:t>chung</w:t>
      </w:r>
      <w:proofErr w:type="gramEnd"/>
      <w:r w:rsidR="00636136" w:rsidRPr="005F508F">
        <w:rPr>
          <w:rFonts w:ascii="Tahoma" w:eastAsia="Times New Roman" w:hAnsi="Tahoma" w:cs="Tahoma"/>
          <w:sz w:val="20"/>
          <w:szCs w:val="20"/>
        </w:rPr>
        <w:t>:</w:t>
      </w:r>
      <w:r w:rsidR="00F10CA3" w:rsidRPr="005F508F">
        <w:rPr>
          <w:rFonts w:ascii="Tahoma" w:eastAsia="Times New Roman" w:hAnsi="Tahoma" w:cs="Tahoma"/>
          <w:sz w:val="20"/>
          <w:szCs w:val="20"/>
        </w:rPr>
        <w:t xml:space="preserve"> </w:t>
      </w:r>
      <w:r w:rsidR="0071195F">
        <w:rPr>
          <w:rFonts w:ascii="Tahoma" w:eastAsia="Times New Roman" w:hAnsi="Tahoma" w:cs="Tahoma"/>
          <w:sz w:val="20"/>
          <w:szCs w:val="20"/>
        </w:rPr>
        <w:t xml:space="preserve">Tập trung vào các </w:t>
      </w:r>
      <w:r w:rsidR="00636136" w:rsidRPr="005F508F">
        <w:rPr>
          <w:rFonts w:ascii="Tahoma" w:eastAsia="Times New Roman" w:hAnsi="Tahoma" w:cs="Tahoma"/>
          <w:sz w:val="20"/>
          <w:szCs w:val="20"/>
        </w:rPr>
        <w:t xml:space="preserve">đặc trưng của hoạt động </w:t>
      </w:r>
      <w:r w:rsidR="00F10CA3" w:rsidRPr="005F508F">
        <w:rPr>
          <w:rFonts w:ascii="Tahoma" w:eastAsia="Times New Roman" w:hAnsi="Tahoma" w:cs="Tahoma"/>
          <w:sz w:val="20"/>
          <w:szCs w:val="20"/>
        </w:rPr>
        <w:t>KTNB</w:t>
      </w:r>
      <w:r w:rsidR="00636136" w:rsidRPr="005F508F">
        <w:rPr>
          <w:rFonts w:ascii="Tahoma" w:eastAsia="Times New Roman" w:hAnsi="Tahoma" w:cs="Tahoma"/>
          <w:sz w:val="20"/>
          <w:szCs w:val="20"/>
        </w:rPr>
        <w:t xml:space="preserve"> cũng như Kiểm toán viên nội bộ</w:t>
      </w:r>
      <w:r w:rsidR="0071195F">
        <w:rPr>
          <w:rFonts w:ascii="Tahoma" w:eastAsia="Times New Roman" w:hAnsi="Tahoma" w:cs="Tahoma"/>
          <w:sz w:val="20"/>
          <w:szCs w:val="20"/>
        </w:rPr>
        <w:t>.</w:t>
      </w:r>
    </w:p>
    <w:p w:rsidR="00C4282A" w:rsidRDefault="00E961F5" w:rsidP="0071195F">
      <w:pPr>
        <w:spacing w:after="0" w:line="270" w:lineRule="atLeast"/>
        <w:jc w:val="both"/>
        <w:rPr>
          <w:rFonts w:ascii="Tahoma" w:eastAsia="Times New Roman" w:hAnsi="Tahoma" w:cs="Tahoma"/>
          <w:sz w:val="20"/>
          <w:szCs w:val="20"/>
        </w:rPr>
      </w:pPr>
      <w:r>
        <w:rPr>
          <w:rFonts w:ascii="Tahoma" w:eastAsia="Times New Roman" w:hAnsi="Tahoma" w:cs="Tahoma"/>
          <w:sz w:val="20"/>
          <w:szCs w:val="20"/>
        </w:rPr>
        <w:t>T</w:t>
      </w:r>
      <w:r w:rsidR="00343AD3">
        <w:rPr>
          <w:rFonts w:ascii="Tahoma" w:eastAsia="Times New Roman" w:hAnsi="Tahoma" w:cs="Tahoma"/>
          <w:sz w:val="20"/>
          <w:szCs w:val="20"/>
        </w:rPr>
        <w:t>rong chuẩn mực này cần xác định rõ</w:t>
      </w:r>
      <w:r w:rsidR="00C4282A">
        <w:rPr>
          <w:rFonts w:ascii="Tahoma" w:eastAsia="Times New Roman" w:hAnsi="Tahoma" w:cs="Tahoma"/>
          <w:sz w:val="20"/>
          <w:szCs w:val="20"/>
        </w:rPr>
        <w:t>:</w:t>
      </w:r>
    </w:p>
    <w:p w:rsidR="00C4282A" w:rsidRPr="00C4282A" w:rsidRDefault="00C4282A" w:rsidP="00C4282A">
      <w:pPr>
        <w:pStyle w:val="ListParagraph"/>
        <w:numPr>
          <w:ilvl w:val="0"/>
          <w:numId w:val="4"/>
        </w:numPr>
        <w:spacing w:after="0" w:line="270" w:lineRule="atLeast"/>
        <w:jc w:val="both"/>
        <w:rPr>
          <w:rFonts w:ascii="Tahoma" w:eastAsia="Times New Roman" w:hAnsi="Tahoma" w:cs="Tahoma"/>
          <w:sz w:val="20"/>
          <w:szCs w:val="20"/>
        </w:rPr>
      </w:pPr>
      <w:r w:rsidRPr="00C4282A">
        <w:rPr>
          <w:rFonts w:ascii="Tahoma" w:eastAsia="Times New Roman" w:hAnsi="Tahoma" w:cs="Tahoma"/>
          <w:sz w:val="20"/>
          <w:szCs w:val="20"/>
        </w:rPr>
        <w:t xml:space="preserve">Mục đích, quyền hạn, trách nhiệm của KTNB. Trong đó cần xác định rõ chức năng của KTNB </w:t>
      </w:r>
      <w:r w:rsidR="00343AD3" w:rsidRPr="00C4282A">
        <w:rPr>
          <w:rFonts w:ascii="Tahoma" w:eastAsia="Times New Roman" w:hAnsi="Tahoma" w:cs="Tahoma"/>
          <w:sz w:val="20"/>
          <w:szCs w:val="20"/>
        </w:rPr>
        <w:t>bao gồm những hoạt động tư vấn đảm bảo độc lập</w:t>
      </w:r>
      <w:r w:rsidR="00E961F5" w:rsidRPr="00C4282A">
        <w:rPr>
          <w:rFonts w:ascii="Tahoma" w:eastAsia="Times New Roman" w:hAnsi="Tahoma" w:cs="Tahoma"/>
          <w:sz w:val="20"/>
          <w:szCs w:val="20"/>
        </w:rPr>
        <w:t xml:space="preserve"> khách quan, được thực hiện nhằm nâng cao chất lượng và cải thiện hoạt động của một tổ chức. </w:t>
      </w:r>
    </w:p>
    <w:p w:rsidR="00343AD3" w:rsidRDefault="00C4282A" w:rsidP="00C4282A">
      <w:pPr>
        <w:pStyle w:val="ListParagraph"/>
        <w:numPr>
          <w:ilvl w:val="0"/>
          <w:numId w:val="4"/>
        </w:numPr>
        <w:spacing w:after="0" w:line="270" w:lineRule="atLeast"/>
        <w:jc w:val="both"/>
        <w:rPr>
          <w:rFonts w:ascii="Tahoma" w:eastAsia="Times New Roman" w:hAnsi="Tahoma" w:cs="Tahoma"/>
          <w:sz w:val="20"/>
          <w:szCs w:val="20"/>
        </w:rPr>
      </w:pPr>
      <w:r w:rsidRPr="00C4282A">
        <w:rPr>
          <w:rFonts w:ascii="Tahoma" w:eastAsia="Times New Roman" w:hAnsi="Tahoma" w:cs="Tahoma"/>
          <w:sz w:val="20"/>
          <w:szCs w:val="20"/>
        </w:rPr>
        <w:t>Q</w:t>
      </w:r>
      <w:r w:rsidR="00E961F5" w:rsidRPr="00C4282A">
        <w:rPr>
          <w:rFonts w:ascii="Tahoma" w:eastAsia="Times New Roman" w:hAnsi="Tahoma" w:cs="Tahoma"/>
          <w:sz w:val="20"/>
          <w:szCs w:val="20"/>
        </w:rPr>
        <w:t>ui định phương pháp tiếp cận của KTNB khi thực hiện kiểm toán là tiếp cận trên cơ sở rủi ro. Phương pháp tiếp cận trên cơ sở rủi ro là phương pháp được áp dụng cho mọi hình thức kiểm toán. Phương pháp này hiệu quả và phù hợp cho công việc kiểm toán.</w:t>
      </w:r>
    </w:p>
    <w:p w:rsidR="00C4282A" w:rsidRPr="00C4282A" w:rsidRDefault="00C4282A" w:rsidP="00C4282A">
      <w:pPr>
        <w:pStyle w:val="ListParagraph"/>
        <w:numPr>
          <w:ilvl w:val="0"/>
          <w:numId w:val="4"/>
        </w:numPr>
        <w:spacing w:after="0" w:line="270" w:lineRule="atLeast"/>
        <w:jc w:val="both"/>
        <w:rPr>
          <w:rFonts w:ascii="Tahoma" w:eastAsia="Times New Roman" w:hAnsi="Tahoma" w:cs="Tahoma"/>
          <w:sz w:val="20"/>
          <w:szCs w:val="20"/>
        </w:rPr>
      </w:pPr>
      <w:r>
        <w:rPr>
          <w:rFonts w:ascii="Tahoma" w:eastAsia="Times New Roman" w:hAnsi="Tahoma" w:cs="Tahoma"/>
          <w:sz w:val="20"/>
          <w:szCs w:val="20"/>
        </w:rPr>
        <w:t>Xác định rõ các qui tắc đạo đức nghề nghiệp KTNB như tính độc lập khách quan, các yếu tố có thể làm suy giảm tính độc lập khách quan của KTNB, tính thận trọng, trách nhiệm và yêu cầu về nghề nghiệp.</w:t>
      </w:r>
    </w:p>
    <w:p w:rsidR="00636136" w:rsidRDefault="00636136" w:rsidP="0071195F">
      <w:pPr>
        <w:spacing w:after="0" w:line="270" w:lineRule="atLeast"/>
        <w:jc w:val="both"/>
        <w:rPr>
          <w:rFonts w:ascii="Tahoma" w:eastAsia="Times New Roman" w:hAnsi="Tahoma" w:cs="Tahoma"/>
          <w:sz w:val="20"/>
          <w:szCs w:val="20"/>
        </w:rPr>
      </w:pPr>
      <w:r w:rsidRPr="005F508F">
        <w:rPr>
          <w:rFonts w:ascii="Tahoma" w:eastAsia="Times New Roman" w:hAnsi="Tahoma" w:cs="Tahoma"/>
          <w:sz w:val="20"/>
          <w:szCs w:val="20"/>
        </w:rPr>
        <w:t>- Chuẩn mực thực hành: Mô tả bản chất của hoạt động K</w:t>
      </w:r>
      <w:r w:rsidR="00F10CA3" w:rsidRPr="005F508F">
        <w:rPr>
          <w:rFonts w:ascii="Tahoma" w:eastAsia="Times New Roman" w:hAnsi="Tahoma" w:cs="Tahoma"/>
          <w:sz w:val="20"/>
          <w:szCs w:val="20"/>
        </w:rPr>
        <w:t>TNB</w:t>
      </w:r>
      <w:r w:rsidRPr="005F508F">
        <w:rPr>
          <w:rFonts w:ascii="Tahoma" w:eastAsia="Times New Roman" w:hAnsi="Tahoma" w:cs="Tahoma"/>
          <w:sz w:val="20"/>
          <w:szCs w:val="20"/>
        </w:rPr>
        <w:t xml:space="preserve"> và tiêu</w:t>
      </w:r>
      <w:r w:rsidR="0071195F">
        <w:rPr>
          <w:rFonts w:ascii="Tahoma" w:eastAsia="Times New Roman" w:hAnsi="Tahoma" w:cs="Tahoma"/>
          <w:sz w:val="20"/>
          <w:szCs w:val="20"/>
        </w:rPr>
        <w:t xml:space="preserve"> chuẩn đo lường chất lượng KTNB</w:t>
      </w:r>
      <w:r w:rsidR="0055314A">
        <w:rPr>
          <w:rFonts w:ascii="Tahoma" w:eastAsia="Times New Roman" w:hAnsi="Tahoma" w:cs="Tahoma"/>
          <w:sz w:val="20"/>
          <w:szCs w:val="20"/>
        </w:rPr>
        <w:t>.</w:t>
      </w:r>
    </w:p>
    <w:p w:rsidR="0055314A" w:rsidRPr="0055314A" w:rsidRDefault="0055314A" w:rsidP="0055314A">
      <w:pPr>
        <w:spacing w:after="0" w:line="270" w:lineRule="atLeast"/>
        <w:jc w:val="both"/>
        <w:rPr>
          <w:rFonts w:ascii="Tahoma" w:eastAsia="Times New Roman" w:hAnsi="Tahoma" w:cs="Tahoma"/>
          <w:sz w:val="20"/>
          <w:szCs w:val="20"/>
        </w:rPr>
      </w:pPr>
      <w:r>
        <w:rPr>
          <w:rFonts w:ascii="Tahoma" w:eastAsia="Times New Roman" w:hAnsi="Tahoma" w:cs="Tahoma"/>
          <w:sz w:val="20"/>
          <w:szCs w:val="20"/>
        </w:rPr>
        <w:t>Theo đó chuẩn mực này cần xác định:</w:t>
      </w:r>
    </w:p>
    <w:p w:rsidR="0055314A" w:rsidRDefault="0055314A" w:rsidP="0055314A">
      <w:pPr>
        <w:pStyle w:val="ListParagraph"/>
        <w:numPr>
          <w:ilvl w:val="0"/>
          <w:numId w:val="5"/>
        </w:numPr>
        <w:spacing w:after="0" w:line="270" w:lineRule="atLeast"/>
        <w:jc w:val="both"/>
        <w:rPr>
          <w:rFonts w:ascii="Tahoma" w:eastAsia="Times New Roman" w:hAnsi="Tahoma" w:cs="Tahoma"/>
          <w:sz w:val="20"/>
          <w:szCs w:val="20"/>
        </w:rPr>
      </w:pPr>
      <w:r>
        <w:rPr>
          <w:rFonts w:ascii="Tahoma" w:eastAsia="Times New Roman" w:hAnsi="Tahoma" w:cs="Tahoma"/>
          <w:sz w:val="20"/>
          <w:szCs w:val="20"/>
        </w:rPr>
        <w:t>Qui trình kiểm toán</w:t>
      </w:r>
    </w:p>
    <w:p w:rsidR="0055314A" w:rsidRDefault="0055314A" w:rsidP="0055314A">
      <w:pPr>
        <w:pStyle w:val="ListParagraph"/>
        <w:numPr>
          <w:ilvl w:val="0"/>
          <w:numId w:val="5"/>
        </w:numPr>
        <w:spacing w:after="0" w:line="270" w:lineRule="atLeast"/>
        <w:jc w:val="both"/>
        <w:rPr>
          <w:rFonts w:ascii="Tahoma" w:eastAsia="Times New Roman" w:hAnsi="Tahoma" w:cs="Tahoma"/>
          <w:sz w:val="20"/>
          <w:szCs w:val="20"/>
        </w:rPr>
      </w:pPr>
      <w:r>
        <w:rPr>
          <w:rFonts w:ascii="Tahoma" w:eastAsia="Times New Roman" w:hAnsi="Tahoma" w:cs="Tahoma"/>
          <w:sz w:val="20"/>
          <w:szCs w:val="20"/>
        </w:rPr>
        <w:t>Trách nhiệm của các bên có liên quan trong quá trình thực hành kiểm toán.</w:t>
      </w:r>
    </w:p>
    <w:p w:rsidR="0055314A" w:rsidRPr="0055314A" w:rsidRDefault="0055314A" w:rsidP="0055314A">
      <w:pPr>
        <w:pStyle w:val="ListParagraph"/>
        <w:numPr>
          <w:ilvl w:val="0"/>
          <w:numId w:val="5"/>
        </w:numPr>
        <w:spacing w:after="0" w:line="270" w:lineRule="atLeast"/>
        <w:jc w:val="both"/>
        <w:rPr>
          <w:rFonts w:ascii="Tahoma" w:eastAsia="Times New Roman" w:hAnsi="Tahoma" w:cs="Tahoma"/>
          <w:sz w:val="20"/>
          <w:szCs w:val="20"/>
        </w:rPr>
      </w:pPr>
      <w:r>
        <w:rPr>
          <w:rFonts w:ascii="Tahoma" w:eastAsia="Times New Roman" w:hAnsi="Tahoma" w:cs="Tahoma"/>
          <w:sz w:val="20"/>
          <w:szCs w:val="20"/>
        </w:rPr>
        <w:t>Gi</w:t>
      </w:r>
      <w:r w:rsidR="00372539">
        <w:rPr>
          <w:rFonts w:ascii="Tahoma" w:eastAsia="Times New Roman" w:hAnsi="Tahoma" w:cs="Tahoma"/>
          <w:sz w:val="20"/>
          <w:szCs w:val="20"/>
        </w:rPr>
        <w:t>ám sát chất lượng KTNB</w:t>
      </w:r>
    </w:p>
    <w:p w:rsidR="00636136" w:rsidRDefault="00636136" w:rsidP="0071195F">
      <w:pPr>
        <w:spacing w:after="0" w:line="270" w:lineRule="atLeast"/>
        <w:jc w:val="both"/>
        <w:rPr>
          <w:rFonts w:ascii="Tahoma" w:eastAsia="Times New Roman" w:hAnsi="Tahoma" w:cs="Tahoma"/>
          <w:sz w:val="20"/>
          <w:szCs w:val="20"/>
        </w:rPr>
      </w:pPr>
      <w:r w:rsidRPr="005F508F">
        <w:rPr>
          <w:rFonts w:ascii="Tahoma" w:eastAsia="Times New Roman" w:hAnsi="Tahoma" w:cs="Tahoma"/>
          <w:sz w:val="20"/>
          <w:szCs w:val="20"/>
        </w:rPr>
        <w:t>- Chuẩn mực ứng dụng: Là những Chuẩn mực hướng dẫn việc áp dụng 2 loại chuẩn mực trên vào các hoạt động cụ thể chẳng hạn kiểm toán</w:t>
      </w:r>
      <w:r w:rsidR="00F13AFD">
        <w:rPr>
          <w:rFonts w:ascii="Tahoma" w:eastAsia="Times New Roman" w:hAnsi="Tahoma" w:cs="Tahoma"/>
          <w:sz w:val="20"/>
          <w:szCs w:val="20"/>
        </w:rPr>
        <w:t xml:space="preserve"> tuân thủ, phát hiện gian lận,…</w:t>
      </w:r>
      <w:r w:rsidR="00372539">
        <w:rPr>
          <w:rFonts w:ascii="Tahoma" w:eastAsia="Times New Roman" w:hAnsi="Tahoma" w:cs="Tahoma"/>
          <w:sz w:val="20"/>
          <w:szCs w:val="20"/>
        </w:rPr>
        <w:t xml:space="preserve">Trong phân hệ chuẩn mực </w:t>
      </w:r>
      <w:r w:rsidR="002309D6">
        <w:rPr>
          <w:rFonts w:ascii="Tahoma" w:eastAsia="Times New Roman" w:hAnsi="Tahoma" w:cs="Tahoma"/>
          <w:sz w:val="20"/>
          <w:szCs w:val="20"/>
        </w:rPr>
        <w:t xml:space="preserve">này </w:t>
      </w:r>
      <w:r w:rsidR="00372539">
        <w:rPr>
          <w:rFonts w:ascii="Tahoma" w:eastAsia="Times New Roman" w:hAnsi="Tahoma" w:cs="Tahoma"/>
          <w:sz w:val="20"/>
          <w:szCs w:val="20"/>
        </w:rPr>
        <w:t xml:space="preserve">cần xây dựng các chuẩn mực cụ thể cho thực hành kiểm toán các dịch vụ bảo đảm </w:t>
      </w:r>
      <w:r w:rsidR="00764093">
        <w:rPr>
          <w:rFonts w:ascii="Tahoma" w:eastAsia="Times New Roman" w:hAnsi="Tahoma" w:cs="Tahoma"/>
          <w:sz w:val="20"/>
          <w:szCs w:val="20"/>
        </w:rPr>
        <w:t xml:space="preserve">và thực hành kiểm toán dịch vụ tư vấn </w:t>
      </w:r>
      <w:r w:rsidR="002309D6">
        <w:rPr>
          <w:rFonts w:ascii="Tahoma" w:eastAsia="Times New Roman" w:hAnsi="Tahoma" w:cs="Tahoma"/>
          <w:sz w:val="20"/>
          <w:szCs w:val="20"/>
        </w:rPr>
        <w:t>trong doanh nghiệp.</w:t>
      </w:r>
    </w:p>
    <w:p w:rsidR="00372539" w:rsidRDefault="00372539" w:rsidP="0071195F">
      <w:pPr>
        <w:spacing w:after="0" w:line="270" w:lineRule="atLeast"/>
        <w:jc w:val="both"/>
        <w:rPr>
          <w:rFonts w:ascii="Tahoma" w:eastAsia="Times New Roman" w:hAnsi="Tahoma" w:cs="Tahoma"/>
          <w:sz w:val="20"/>
          <w:szCs w:val="20"/>
        </w:rPr>
      </w:pPr>
    </w:p>
    <w:p w:rsidR="00C13E74" w:rsidRDefault="0061664D" w:rsidP="0071195F">
      <w:pPr>
        <w:spacing w:after="0" w:line="270" w:lineRule="atLeast"/>
        <w:jc w:val="both"/>
        <w:rPr>
          <w:rFonts w:ascii="Tahoma" w:eastAsia="Times New Roman" w:hAnsi="Tahoma" w:cs="Tahoma"/>
          <w:sz w:val="20"/>
          <w:szCs w:val="20"/>
        </w:rPr>
      </w:pPr>
      <w:r>
        <w:rPr>
          <w:rFonts w:ascii="Tahoma" w:eastAsia="Times New Roman" w:hAnsi="Tahoma" w:cs="Tahoma"/>
          <w:sz w:val="20"/>
          <w:szCs w:val="20"/>
        </w:rPr>
        <w:tab/>
        <w:t xml:space="preserve">Hiện nay, </w:t>
      </w:r>
      <w:proofErr w:type="gramStart"/>
      <w:r>
        <w:rPr>
          <w:rFonts w:ascii="Tahoma" w:eastAsia="Times New Roman" w:hAnsi="Tahoma" w:cs="Tahoma"/>
          <w:sz w:val="20"/>
          <w:szCs w:val="20"/>
        </w:rPr>
        <w:t>theo</w:t>
      </w:r>
      <w:proofErr w:type="gramEnd"/>
      <w:r>
        <w:rPr>
          <w:rFonts w:ascii="Tahoma" w:eastAsia="Times New Roman" w:hAnsi="Tahoma" w:cs="Tahoma"/>
          <w:sz w:val="20"/>
          <w:szCs w:val="20"/>
        </w:rPr>
        <w:t xml:space="preserve"> Luật kiểm toán Nhà nước, </w:t>
      </w:r>
      <w:r w:rsidR="00F13AFD">
        <w:rPr>
          <w:rFonts w:ascii="Tahoma" w:eastAsia="Times New Roman" w:hAnsi="Tahoma" w:cs="Tahoma"/>
          <w:sz w:val="20"/>
          <w:szCs w:val="20"/>
        </w:rPr>
        <w:t xml:space="preserve">Bộ Tài chính là người chịu trách nhiệm chính về việc soạn thảo và ban hành các văn bản </w:t>
      </w:r>
      <w:r>
        <w:rPr>
          <w:rFonts w:ascii="Tahoma" w:eastAsia="Times New Roman" w:hAnsi="Tahoma" w:cs="Tahoma"/>
          <w:sz w:val="20"/>
          <w:szCs w:val="20"/>
        </w:rPr>
        <w:t xml:space="preserve">hướng dẫn chi tiết về KTNB. </w:t>
      </w:r>
      <w:proofErr w:type="gramStart"/>
      <w:r>
        <w:rPr>
          <w:rFonts w:ascii="Tahoma" w:eastAsia="Times New Roman" w:hAnsi="Tahoma" w:cs="Tahoma"/>
          <w:sz w:val="20"/>
          <w:szCs w:val="20"/>
        </w:rPr>
        <w:t xml:space="preserve">Điều này là rất cần thiết và hợp lý trong </w:t>
      </w:r>
      <w:r>
        <w:rPr>
          <w:rFonts w:ascii="Tahoma" w:eastAsia="Times New Roman" w:hAnsi="Tahoma" w:cs="Tahoma"/>
          <w:sz w:val="20"/>
          <w:szCs w:val="20"/>
        </w:rPr>
        <w:lastRenderedPageBreak/>
        <w:t>giai đoạn hiện nay.</w:t>
      </w:r>
      <w:proofErr w:type="gramEnd"/>
      <w:r>
        <w:rPr>
          <w:rFonts w:ascii="Tahoma" w:eastAsia="Times New Roman" w:hAnsi="Tahoma" w:cs="Tahoma"/>
          <w:sz w:val="20"/>
          <w:szCs w:val="20"/>
        </w:rPr>
        <w:t xml:space="preserve"> Tuy nhiên để soạn thảo và ban hành hệ thống chuẩn mực KTNB</w:t>
      </w:r>
      <w:r w:rsidR="00372539">
        <w:rPr>
          <w:rFonts w:ascii="Tahoma" w:eastAsia="Times New Roman" w:hAnsi="Tahoma" w:cs="Tahoma"/>
          <w:sz w:val="20"/>
          <w:szCs w:val="20"/>
        </w:rPr>
        <w:t xml:space="preserve"> đặc biệt là chuẩn mực ứng dụng</w:t>
      </w:r>
      <w:r>
        <w:rPr>
          <w:rFonts w:ascii="Tahoma" w:eastAsia="Times New Roman" w:hAnsi="Tahoma" w:cs="Tahoma"/>
          <w:sz w:val="20"/>
          <w:szCs w:val="20"/>
        </w:rPr>
        <w:t xml:space="preserve"> cần thiết phải có sự tham gia của tổ chức nghề nghiệp kiểm toán và tổ chức nghề nghiệp KTNB</w:t>
      </w:r>
      <w:r w:rsidR="001825D6">
        <w:rPr>
          <w:rFonts w:ascii="Tahoma" w:eastAsia="Times New Roman" w:hAnsi="Tahoma" w:cs="Tahoma"/>
          <w:sz w:val="20"/>
          <w:szCs w:val="20"/>
        </w:rPr>
        <w:t xml:space="preserve"> vì đ</w:t>
      </w:r>
      <w:r w:rsidR="002309D6">
        <w:rPr>
          <w:rFonts w:ascii="Tahoma" w:eastAsia="Times New Roman" w:hAnsi="Tahoma" w:cs="Tahoma"/>
          <w:sz w:val="20"/>
          <w:szCs w:val="20"/>
        </w:rPr>
        <w:t xml:space="preserve">ây là đội ngũ </w:t>
      </w:r>
      <w:r w:rsidR="001825D6">
        <w:rPr>
          <w:rFonts w:ascii="Tahoma" w:eastAsia="Times New Roman" w:hAnsi="Tahoma" w:cs="Tahoma"/>
          <w:sz w:val="20"/>
          <w:szCs w:val="20"/>
        </w:rPr>
        <w:t xml:space="preserve">chuyên gia </w:t>
      </w:r>
      <w:r w:rsidR="001C6EF9">
        <w:rPr>
          <w:rFonts w:ascii="Tahoma" w:eastAsia="Times New Roman" w:hAnsi="Tahoma" w:cs="Tahoma"/>
          <w:sz w:val="20"/>
          <w:szCs w:val="20"/>
        </w:rPr>
        <w:t xml:space="preserve">trong lĩnh vực </w:t>
      </w:r>
      <w:r w:rsidR="001825D6">
        <w:rPr>
          <w:rFonts w:ascii="Tahoma" w:eastAsia="Times New Roman" w:hAnsi="Tahoma" w:cs="Tahoma"/>
          <w:sz w:val="20"/>
          <w:szCs w:val="20"/>
        </w:rPr>
        <w:t>k</w:t>
      </w:r>
      <w:r w:rsidR="0092556A">
        <w:rPr>
          <w:rFonts w:ascii="Tahoma" w:eastAsia="Times New Roman" w:hAnsi="Tahoma" w:cs="Tahoma"/>
          <w:sz w:val="20"/>
          <w:szCs w:val="20"/>
        </w:rPr>
        <w:t>iểm toán.</w:t>
      </w:r>
      <w:r w:rsidR="001825D6">
        <w:rPr>
          <w:rFonts w:ascii="Tahoma" w:eastAsia="Times New Roman" w:hAnsi="Tahoma" w:cs="Tahoma"/>
          <w:sz w:val="20"/>
          <w:szCs w:val="20"/>
        </w:rPr>
        <w:t xml:space="preserve"> </w:t>
      </w:r>
    </w:p>
    <w:p w:rsidR="00C13E74" w:rsidRDefault="00C13E74" w:rsidP="0071195F">
      <w:pPr>
        <w:spacing w:after="0" w:line="270" w:lineRule="atLeast"/>
        <w:jc w:val="both"/>
        <w:rPr>
          <w:rFonts w:ascii="Tahoma" w:eastAsia="Times New Roman" w:hAnsi="Tahoma" w:cs="Tahoma"/>
          <w:sz w:val="20"/>
          <w:szCs w:val="20"/>
        </w:rPr>
      </w:pPr>
    </w:p>
    <w:p w:rsidR="003434C0" w:rsidRPr="005F508F" w:rsidRDefault="003434C0" w:rsidP="00F10CA3">
      <w:pPr>
        <w:pStyle w:val="NormalWeb"/>
        <w:shd w:val="clear" w:color="auto" w:fill="FFFFFF"/>
        <w:spacing w:before="0" w:beforeAutospacing="0" w:after="0" w:afterAutospacing="0"/>
        <w:ind w:firstLine="720"/>
        <w:jc w:val="both"/>
        <w:rPr>
          <w:rFonts w:ascii="Tahoma" w:hAnsi="Tahoma" w:cs="Tahoma"/>
          <w:sz w:val="20"/>
          <w:szCs w:val="20"/>
        </w:rPr>
      </w:pPr>
      <w:r w:rsidRPr="005F508F">
        <w:rPr>
          <w:rFonts w:ascii="Tahoma" w:hAnsi="Tahoma" w:cs="Tahoma"/>
          <w:b/>
          <w:i/>
          <w:sz w:val="20"/>
          <w:szCs w:val="20"/>
        </w:rPr>
        <w:t>Thứ hai</w:t>
      </w:r>
      <w:r w:rsidRPr="005F508F">
        <w:rPr>
          <w:rFonts w:ascii="Tahoma" w:hAnsi="Tahoma" w:cs="Tahoma"/>
          <w:sz w:val="20"/>
          <w:szCs w:val="20"/>
        </w:rPr>
        <w:t xml:space="preserve">, cần ban hành quy </w:t>
      </w:r>
      <w:r w:rsidR="00CC073A">
        <w:rPr>
          <w:rFonts w:ascii="Tahoma" w:hAnsi="Tahoma" w:cs="Tahoma"/>
          <w:sz w:val="20"/>
          <w:szCs w:val="20"/>
        </w:rPr>
        <w:t>định về thi và cấp chứng chỉ kiểm toán viên</w:t>
      </w:r>
      <w:r w:rsidR="006E5D94" w:rsidRPr="005F508F">
        <w:rPr>
          <w:rFonts w:ascii="Tahoma" w:hAnsi="Tahoma" w:cs="Tahoma"/>
          <w:sz w:val="20"/>
          <w:szCs w:val="20"/>
        </w:rPr>
        <w:t xml:space="preserve"> nội bộ </w:t>
      </w:r>
      <w:r w:rsidRPr="005F508F">
        <w:rPr>
          <w:rFonts w:ascii="Tahoma" w:hAnsi="Tahoma" w:cs="Tahoma"/>
          <w:sz w:val="20"/>
          <w:szCs w:val="20"/>
        </w:rPr>
        <w:t>cho loại hình KTNB, nhằm thu hút được nguồn nhân lực có chuyên môn</w:t>
      </w:r>
      <w:r w:rsidR="006E5D94" w:rsidRPr="005F508F">
        <w:rPr>
          <w:rFonts w:ascii="Tahoma" w:hAnsi="Tahoma" w:cs="Tahoma"/>
          <w:sz w:val="20"/>
          <w:szCs w:val="20"/>
        </w:rPr>
        <w:t xml:space="preserve"> cao, được đào tạo bài bản, chuyên nghiệp vào </w:t>
      </w:r>
      <w:r w:rsidRPr="005F508F">
        <w:rPr>
          <w:rFonts w:ascii="Tahoma" w:hAnsi="Tahoma" w:cs="Tahoma"/>
          <w:sz w:val="20"/>
          <w:szCs w:val="20"/>
        </w:rPr>
        <w:t>làm việc trong lĩnh vực KTNB</w:t>
      </w:r>
      <w:r w:rsidR="006E5D94" w:rsidRPr="005F508F">
        <w:rPr>
          <w:rFonts w:ascii="Tahoma" w:hAnsi="Tahoma" w:cs="Tahoma"/>
          <w:sz w:val="20"/>
          <w:szCs w:val="20"/>
        </w:rPr>
        <w:t xml:space="preserve"> góp phần khẳng định vai trò, vị trí của KTNB trong xu thế</w:t>
      </w:r>
      <w:r w:rsidRPr="005F508F">
        <w:rPr>
          <w:rFonts w:ascii="Tahoma" w:hAnsi="Tahoma" w:cs="Tahoma"/>
          <w:sz w:val="20"/>
          <w:szCs w:val="20"/>
        </w:rPr>
        <w:t xml:space="preserve"> hội nhập </w:t>
      </w:r>
      <w:r w:rsidR="006E5D94" w:rsidRPr="005F508F">
        <w:rPr>
          <w:rFonts w:ascii="Tahoma" w:hAnsi="Tahoma" w:cs="Tahoma"/>
          <w:sz w:val="20"/>
          <w:szCs w:val="20"/>
        </w:rPr>
        <w:t>kinh tế quốc tế.</w:t>
      </w:r>
      <w:r w:rsidRPr="005F508F">
        <w:rPr>
          <w:rFonts w:ascii="Tahoma" w:hAnsi="Tahoma" w:cs="Tahoma"/>
          <w:sz w:val="20"/>
          <w:szCs w:val="20"/>
        </w:rPr>
        <w:t xml:space="preserve"> </w:t>
      </w:r>
    </w:p>
    <w:p w:rsidR="00B35903" w:rsidRPr="005F508F" w:rsidRDefault="00B35903" w:rsidP="00C74E2F">
      <w:pPr>
        <w:pStyle w:val="NormalWeb"/>
        <w:shd w:val="clear" w:color="auto" w:fill="FFFFFF"/>
        <w:spacing w:before="0" w:beforeAutospacing="0" w:after="0" w:afterAutospacing="0"/>
        <w:jc w:val="both"/>
        <w:rPr>
          <w:rFonts w:ascii="Tahoma" w:hAnsi="Tahoma" w:cs="Tahoma"/>
          <w:sz w:val="20"/>
          <w:szCs w:val="20"/>
        </w:rPr>
      </w:pPr>
    </w:p>
    <w:p w:rsidR="00CC3F4D" w:rsidRPr="005F508F" w:rsidRDefault="006E5D94" w:rsidP="00F10CA3">
      <w:pPr>
        <w:pStyle w:val="NormalWeb"/>
        <w:shd w:val="clear" w:color="auto" w:fill="FFFFFF"/>
        <w:spacing w:before="0" w:beforeAutospacing="0" w:after="0" w:afterAutospacing="0"/>
        <w:ind w:firstLine="720"/>
        <w:jc w:val="both"/>
        <w:rPr>
          <w:rFonts w:ascii="Tahoma" w:hAnsi="Tahoma" w:cs="Tahoma"/>
          <w:sz w:val="20"/>
          <w:szCs w:val="20"/>
        </w:rPr>
      </w:pPr>
      <w:proofErr w:type="gramStart"/>
      <w:r w:rsidRPr="005F508F">
        <w:rPr>
          <w:rFonts w:ascii="Tahoma" w:hAnsi="Tahoma" w:cs="Tahoma"/>
          <w:b/>
          <w:i/>
          <w:sz w:val="20"/>
          <w:szCs w:val="20"/>
        </w:rPr>
        <w:t>Thứ ba</w:t>
      </w:r>
      <w:r w:rsidRPr="005F508F">
        <w:rPr>
          <w:rFonts w:ascii="Tahoma" w:hAnsi="Tahoma" w:cs="Tahoma"/>
          <w:sz w:val="20"/>
          <w:szCs w:val="20"/>
        </w:rPr>
        <w:t xml:space="preserve">, cần thành lập tổ chức, hiệp hội nghề nghiệp KTNB </w:t>
      </w:r>
      <w:r w:rsidR="00CC3F4D" w:rsidRPr="005F508F">
        <w:rPr>
          <w:rFonts w:ascii="Tahoma" w:hAnsi="Tahoma" w:cs="Tahoma"/>
          <w:sz w:val="20"/>
          <w:szCs w:val="20"/>
        </w:rPr>
        <w:t>có sự t</w:t>
      </w:r>
      <w:r w:rsidR="00CC073A">
        <w:rPr>
          <w:rFonts w:ascii="Tahoma" w:hAnsi="Tahoma" w:cs="Tahoma"/>
          <w:sz w:val="20"/>
          <w:szCs w:val="20"/>
        </w:rPr>
        <w:t>ham gia của những chuyên gia kiểm toán viên</w:t>
      </w:r>
      <w:r w:rsidR="00CC3F4D" w:rsidRPr="005F508F">
        <w:rPr>
          <w:rFonts w:ascii="Tahoma" w:hAnsi="Tahoma" w:cs="Tahoma"/>
          <w:sz w:val="20"/>
          <w:szCs w:val="20"/>
        </w:rPr>
        <w:t xml:space="preserve"> nội bộ có chứng chỉ.</w:t>
      </w:r>
      <w:proofErr w:type="gramEnd"/>
      <w:r w:rsidR="00CC3F4D" w:rsidRPr="005F508F">
        <w:rPr>
          <w:rFonts w:ascii="Tahoma" w:hAnsi="Tahoma" w:cs="Tahoma"/>
          <w:sz w:val="20"/>
          <w:szCs w:val="20"/>
        </w:rPr>
        <w:t xml:space="preserve"> </w:t>
      </w:r>
      <w:proofErr w:type="gramStart"/>
      <w:r w:rsidR="00CC3F4D" w:rsidRPr="005F508F">
        <w:rPr>
          <w:rFonts w:ascii="Tahoma" w:hAnsi="Tahoma" w:cs="Tahoma"/>
          <w:sz w:val="20"/>
          <w:szCs w:val="20"/>
        </w:rPr>
        <w:t xml:space="preserve">Chức năng chính của hiệp hội là </w:t>
      </w:r>
      <w:r w:rsidRPr="005F508F">
        <w:rPr>
          <w:rFonts w:ascii="Tahoma" w:hAnsi="Tahoma" w:cs="Tahoma"/>
          <w:sz w:val="20"/>
          <w:szCs w:val="20"/>
        </w:rPr>
        <w:t>nhằm quả</w:t>
      </w:r>
      <w:r w:rsidR="00764093">
        <w:rPr>
          <w:rFonts w:ascii="Tahoma" w:hAnsi="Tahoma" w:cs="Tahoma"/>
          <w:sz w:val="20"/>
          <w:szCs w:val="20"/>
        </w:rPr>
        <w:t>n lý, đào tạo,</w:t>
      </w:r>
      <w:r w:rsidRPr="005F508F">
        <w:rPr>
          <w:rFonts w:ascii="Tahoma" w:hAnsi="Tahoma" w:cs="Tahoma"/>
          <w:sz w:val="20"/>
          <w:szCs w:val="20"/>
        </w:rPr>
        <w:t xml:space="preserve"> kiểm tra chất lượng KTNB trong doanh nghiệp</w:t>
      </w:r>
      <w:r w:rsidR="00764093">
        <w:rPr>
          <w:rFonts w:ascii="Tahoma" w:hAnsi="Tahoma" w:cs="Tahoma"/>
          <w:sz w:val="20"/>
          <w:szCs w:val="20"/>
        </w:rPr>
        <w:t xml:space="preserve"> và tham gia vào quá trình soạn thảo chuẩn mực KTNB</w:t>
      </w:r>
      <w:r w:rsidRPr="005F508F">
        <w:rPr>
          <w:rFonts w:ascii="Tahoma" w:hAnsi="Tahoma" w:cs="Tahoma"/>
          <w:sz w:val="20"/>
          <w:szCs w:val="20"/>
        </w:rPr>
        <w:t>.</w:t>
      </w:r>
      <w:proofErr w:type="gramEnd"/>
      <w:r w:rsidR="00CC3F4D" w:rsidRPr="005F508F">
        <w:rPr>
          <w:rFonts w:ascii="Tahoma" w:hAnsi="Tahoma" w:cs="Tahoma"/>
          <w:sz w:val="20"/>
          <w:szCs w:val="20"/>
        </w:rPr>
        <w:t xml:space="preserve"> </w:t>
      </w:r>
      <w:proofErr w:type="gramStart"/>
      <w:r w:rsidR="00CC3F4D" w:rsidRPr="005F508F">
        <w:rPr>
          <w:rFonts w:ascii="Tahoma" w:hAnsi="Tahoma" w:cs="Tahoma"/>
          <w:sz w:val="20"/>
          <w:szCs w:val="20"/>
        </w:rPr>
        <w:t>Đây là cầu nối và là điều kiện quan trọng trong tiến trình hội nhập.</w:t>
      </w:r>
      <w:proofErr w:type="gramEnd"/>
    </w:p>
    <w:p w:rsidR="00B35903" w:rsidRPr="005F508F" w:rsidRDefault="00B35903" w:rsidP="00C74E2F">
      <w:pPr>
        <w:pStyle w:val="NormalWeb"/>
        <w:shd w:val="clear" w:color="auto" w:fill="FFFFFF"/>
        <w:spacing w:before="0" w:beforeAutospacing="0" w:after="0" w:afterAutospacing="0"/>
        <w:jc w:val="both"/>
        <w:rPr>
          <w:rFonts w:ascii="Tahoma" w:hAnsi="Tahoma" w:cs="Tahoma"/>
          <w:sz w:val="20"/>
          <w:szCs w:val="20"/>
        </w:rPr>
      </w:pPr>
    </w:p>
    <w:p w:rsidR="006E5D94" w:rsidRPr="005F508F" w:rsidRDefault="006E5D94" w:rsidP="00F10CA3">
      <w:pPr>
        <w:pStyle w:val="NormalWeb"/>
        <w:shd w:val="clear" w:color="auto" w:fill="FFFFFF"/>
        <w:spacing w:before="0" w:beforeAutospacing="0" w:after="0" w:afterAutospacing="0"/>
        <w:ind w:firstLine="720"/>
        <w:jc w:val="both"/>
        <w:rPr>
          <w:rFonts w:ascii="Tahoma" w:hAnsi="Tahoma" w:cs="Tahoma"/>
          <w:sz w:val="20"/>
          <w:szCs w:val="20"/>
        </w:rPr>
      </w:pPr>
      <w:proofErr w:type="gramStart"/>
      <w:r w:rsidRPr="005F508F">
        <w:rPr>
          <w:rFonts w:ascii="Tahoma" w:hAnsi="Tahoma" w:cs="Tahoma"/>
          <w:b/>
          <w:i/>
          <w:sz w:val="20"/>
          <w:szCs w:val="20"/>
        </w:rPr>
        <w:t>Thứ tư,</w:t>
      </w:r>
      <w:r w:rsidRPr="005F508F">
        <w:rPr>
          <w:rFonts w:ascii="Tahoma" w:hAnsi="Tahoma" w:cs="Tahoma"/>
          <w:sz w:val="20"/>
          <w:szCs w:val="20"/>
        </w:rPr>
        <w:t xml:space="preserve"> cần xây dựng và ban hành chương trình kiểm toán mẫu áp dụng cho loại hình KTNB làm cơ sở kiểm tra và đánh giá chất lượng KTNB trong các doanh nghiệp.</w:t>
      </w:r>
      <w:proofErr w:type="gramEnd"/>
    </w:p>
    <w:p w:rsidR="00BE1AB3" w:rsidRPr="00CC073A" w:rsidRDefault="00BE1AB3" w:rsidP="00BE1AB3">
      <w:pPr>
        <w:pStyle w:val="NormalWeb"/>
        <w:shd w:val="clear" w:color="auto" w:fill="FFFFFF"/>
        <w:spacing w:after="0"/>
        <w:ind w:firstLine="720"/>
        <w:jc w:val="both"/>
        <w:rPr>
          <w:rFonts w:ascii="Tahoma" w:hAnsi="Tahoma" w:cs="Tahoma"/>
          <w:b/>
          <w:sz w:val="20"/>
          <w:szCs w:val="20"/>
        </w:rPr>
      </w:pPr>
      <w:r w:rsidRPr="005F508F">
        <w:rPr>
          <w:rFonts w:ascii="Tahoma" w:hAnsi="Tahoma" w:cs="Tahoma"/>
          <w:b/>
          <w:i/>
          <w:sz w:val="20"/>
          <w:szCs w:val="20"/>
        </w:rPr>
        <w:t xml:space="preserve">Thứ năm, </w:t>
      </w:r>
      <w:r w:rsidRPr="00CC073A">
        <w:rPr>
          <w:rFonts w:ascii="Tahoma" w:hAnsi="Tahoma" w:cs="Tahoma"/>
          <w:sz w:val="20"/>
          <w:szCs w:val="20"/>
        </w:rPr>
        <w:t xml:space="preserve">đối với các ngành dọc như ngân hàng, bảo hiểm, xây dựng,… cần ban hành </w:t>
      </w:r>
      <w:r w:rsidR="00561A8D" w:rsidRPr="00CC073A">
        <w:rPr>
          <w:rFonts w:ascii="Tahoma" w:hAnsi="Tahoma" w:cs="Tahoma"/>
          <w:sz w:val="20"/>
          <w:szCs w:val="20"/>
        </w:rPr>
        <w:t>c</w:t>
      </w:r>
      <w:r w:rsidRPr="00CC073A">
        <w:rPr>
          <w:rFonts w:ascii="Tahoma" w:hAnsi="Tahoma" w:cs="Tahoma"/>
          <w:sz w:val="20"/>
          <w:szCs w:val="20"/>
        </w:rPr>
        <w:t xml:space="preserve">ác văn bản quy định chi tiết về kỹ thuật </w:t>
      </w:r>
      <w:r w:rsidR="00CC073A">
        <w:rPr>
          <w:rFonts w:ascii="Tahoma" w:hAnsi="Tahoma" w:cs="Tahoma"/>
          <w:sz w:val="20"/>
          <w:szCs w:val="20"/>
        </w:rPr>
        <w:t>KTNB</w:t>
      </w:r>
      <w:r w:rsidRPr="00CC073A">
        <w:rPr>
          <w:rFonts w:ascii="Tahoma" w:hAnsi="Tahoma" w:cs="Tahoma"/>
          <w:sz w:val="20"/>
          <w:szCs w:val="20"/>
        </w:rPr>
        <w:t xml:space="preserve"> </w:t>
      </w:r>
      <w:r w:rsidR="008210B5" w:rsidRPr="00CC073A">
        <w:rPr>
          <w:rFonts w:ascii="Tahoma" w:hAnsi="Tahoma" w:cs="Tahoma"/>
          <w:sz w:val="20"/>
          <w:szCs w:val="20"/>
        </w:rPr>
        <w:t xml:space="preserve">chuyên </w:t>
      </w:r>
      <w:r w:rsidRPr="00CC073A">
        <w:rPr>
          <w:rFonts w:ascii="Tahoma" w:hAnsi="Tahoma" w:cs="Tahoma"/>
          <w:sz w:val="20"/>
          <w:szCs w:val="20"/>
        </w:rPr>
        <w:t>ngành nhằm phát huy tính hiệu quả trong KTNB doanh nghiệp.</w:t>
      </w:r>
    </w:p>
    <w:p w:rsidR="00B27826" w:rsidRPr="00B27826" w:rsidRDefault="00B27826" w:rsidP="00B27826">
      <w:pPr>
        <w:pStyle w:val="NormalWeb"/>
        <w:shd w:val="clear" w:color="auto" w:fill="FFFFFF"/>
        <w:spacing w:before="0" w:beforeAutospacing="0" w:after="225" w:afterAutospacing="0" w:line="345" w:lineRule="atLeast"/>
        <w:jc w:val="both"/>
        <w:textAlignment w:val="baseline"/>
        <w:rPr>
          <w:rFonts w:ascii="Tahoma" w:hAnsi="Tahoma" w:cs="Tahoma"/>
          <w:b/>
          <w:i/>
          <w:sz w:val="20"/>
          <w:szCs w:val="20"/>
        </w:rPr>
      </w:pPr>
      <w:r w:rsidRPr="00B27826">
        <w:rPr>
          <w:rFonts w:ascii="Tahoma" w:hAnsi="Tahoma" w:cs="Tahoma"/>
          <w:b/>
          <w:i/>
          <w:sz w:val="20"/>
          <w:szCs w:val="20"/>
        </w:rPr>
        <w:t>Về phía doanh nghiệp:</w:t>
      </w:r>
    </w:p>
    <w:p w:rsidR="00B21933" w:rsidRPr="00B21933" w:rsidRDefault="00B21933" w:rsidP="00D70A0B">
      <w:pPr>
        <w:pStyle w:val="NormalWeb"/>
        <w:shd w:val="clear" w:color="auto" w:fill="FFFFFF"/>
        <w:spacing w:before="0" w:beforeAutospacing="0" w:after="0" w:afterAutospacing="0"/>
        <w:ind w:firstLine="720"/>
        <w:jc w:val="both"/>
        <w:textAlignment w:val="baseline"/>
        <w:rPr>
          <w:rFonts w:ascii="Tahoma" w:hAnsi="Tahoma" w:cs="Tahoma"/>
          <w:color w:val="222222"/>
          <w:sz w:val="20"/>
          <w:szCs w:val="20"/>
        </w:rPr>
      </w:pPr>
      <w:proofErr w:type="gramStart"/>
      <w:r w:rsidRPr="00471270">
        <w:rPr>
          <w:rFonts w:ascii="Tahoma" w:hAnsi="Tahoma" w:cs="Tahoma"/>
          <w:sz w:val="20"/>
          <w:szCs w:val="20"/>
        </w:rPr>
        <w:t xml:space="preserve">Đối với bản thân doanh nghiệp </w:t>
      </w:r>
      <w:r w:rsidR="00B27826" w:rsidRPr="00471270">
        <w:rPr>
          <w:rFonts w:ascii="Tahoma" w:hAnsi="Tahoma" w:cs="Tahoma"/>
          <w:sz w:val="20"/>
          <w:szCs w:val="20"/>
        </w:rPr>
        <w:t>khi t</w:t>
      </w:r>
      <w:r w:rsidRPr="00471270">
        <w:rPr>
          <w:rFonts w:ascii="Tahoma" w:hAnsi="Tahoma" w:cs="Tahoma"/>
          <w:color w:val="222222"/>
          <w:sz w:val="20"/>
          <w:szCs w:val="20"/>
          <w:shd w:val="clear" w:color="auto" w:fill="FFFFFF"/>
        </w:rPr>
        <w:t xml:space="preserve">hiết lập chức năng </w:t>
      </w:r>
      <w:r w:rsidR="001F1D8C">
        <w:rPr>
          <w:rFonts w:ascii="Tahoma" w:hAnsi="Tahoma" w:cs="Tahoma"/>
          <w:color w:val="222222"/>
          <w:sz w:val="20"/>
          <w:szCs w:val="20"/>
          <w:shd w:val="clear" w:color="auto" w:fill="FFFFFF"/>
        </w:rPr>
        <w:t>KTNB</w:t>
      </w:r>
      <w:r w:rsidRPr="00471270">
        <w:rPr>
          <w:rFonts w:ascii="Tahoma" w:hAnsi="Tahoma" w:cs="Tahoma"/>
          <w:color w:val="222222"/>
          <w:sz w:val="20"/>
          <w:szCs w:val="20"/>
          <w:shd w:val="clear" w:color="auto" w:fill="FFFFFF"/>
        </w:rPr>
        <w:t xml:space="preserve"> trong các đơn vị </w:t>
      </w:r>
      <w:r w:rsidR="00B27826" w:rsidRPr="00471270">
        <w:rPr>
          <w:rFonts w:ascii="Tahoma" w:hAnsi="Tahoma" w:cs="Tahoma"/>
          <w:color w:val="222222"/>
          <w:sz w:val="20"/>
          <w:szCs w:val="20"/>
          <w:shd w:val="clear" w:color="auto" w:fill="FFFFFF"/>
        </w:rPr>
        <w:t xml:space="preserve">cần </w:t>
      </w:r>
      <w:r w:rsidRPr="00471270">
        <w:rPr>
          <w:rFonts w:ascii="Tahoma" w:hAnsi="Tahoma" w:cs="Tahoma"/>
          <w:color w:val="222222"/>
          <w:sz w:val="20"/>
          <w:szCs w:val="20"/>
          <w:shd w:val="clear" w:color="auto" w:fill="FFFFFF"/>
        </w:rPr>
        <w:t>bắt đầu từ việc xây dựng</w:t>
      </w:r>
      <w:r w:rsidR="00B27826" w:rsidRPr="00471270">
        <w:rPr>
          <w:rFonts w:ascii="Tahoma" w:hAnsi="Tahoma" w:cs="Tahoma"/>
          <w:color w:val="222222"/>
          <w:sz w:val="20"/>
          <w:szCs w:val="20"/>
          <w:shd w:val="clear" w:color="auto" w:fill="FFFFFF"/>
        </w:rPr>
        <w:t xml:space="preserve"> </w:t>
      </w:r>
      <w:r w:rsidR="00764093">
        <w:rPr>
          <w:rFonts w:ascii="Tahoma" w:hAnsi="Tahoma" w:cs="Tahoma"/>
          <w:color w:val="222222"/>
          <w:sz w:val="20"/>
          <w:szCs w:val="20"/>
          <w:shd w:val="clear" w:color="auto" w:fill="FFFFFF"/>
        </w:rPr>
        <w:t>Điều lệ</w:t>
      </w:r>
      <w:r w:rsidRPr="00471270">
        <w:rPr>
          <w:rFonts w:ascii="Tahoma" w:hAnsi="Tahoma" w:cs="Tahoma"/>
          <w:color w:val="222222"/>
          <w:sz w:val="20"/>
          <w:szCs w:val="20"/>
        </w:rPr>
        <w:t xml:space="preserve"> </w:t>
      </w:r>
      <w:r w:rsidR="00C571B4">
        <w:rPr>
          <w:rFonts w:ascii="Tahoma" w:hAnsi="Tahoma" w:cs="Tahoma"/>
          <w:color w:val="222222"/>
          <w:sz w:val="20"/>
          <w:szCs w:val="20"/>
        </w:rPr>
        <w:t>KTNB</w:t>
      </w:r>
      <w:r w:rsidR="00B27826" w:rsidRPr="00471270">
        <w:rPr>
          <w:rFonts w:ascii="Tahoma" w:hAnsi="Tahoma" w:cs="Tahoma"/>
          <w:color w:val="222222"/>
          <w:sz w:val="20"/>
          <w:szCs w:val="20"/>
        </w:rPr>
        <w:t>.</w:t>
      </w:r>
      <w:proofErr w:type="gramEnd"/>
      <w:r w:rsidR="00B27826" w:rsidRPr="00471270">
        <w:rPr>
          <w:rFonts w:ascii="Tahoma" w:hAnsi="Tahoma" w:cs="Tahoma"/>
          <w:color w:val="222222"/>
          <w:sz w:val="20"/>
          <w:szCs w:val="20"/>
        </w:rPr>
        <w:t xml:space="preserve">  </w:t>
      </w:r>
      <w:proofErr w:type="gramStart"/>
      <w:r w:rsidR="00C571B4">
        <w:rPr>
          <w:rFonts w:ascii="Tahoma" w:hAnsi="Tahoma" w:cs="Tahoma"/>
          <w:color w:val="222222"/>
          <w:sz w:val="20"/>
          <w:szCs w:val="20"/>
        </w:rPr>
        <w:t>“</w:t>
      </w:r>
      <w:r w:rsidR="00764093">
        <w:rPr>
          <w:rFonts w:ascii="Tahoma" w:hAnsi="Tahoma" w:cs="Tahoma"/>
          <w:color w:val="222222"/>
          <w:sz w:val="20"/>
          <w:szCs w:val="20"/>
        </w:rPr>
        <w:t>Điều lệ</w:t>
      </w:r>
      <w:r w:rsidR="00C571B4">
        <w:rPr>
          <w:rFonts w:ascii="Tahoma" w:hAnsi="Tahoma" w:cs="Tahoma"/>
          <w:color w:val="222222"/>
          <w:sz w:val="20"/>
          <w:szCs w:val="20"/>
        </w:rPr>
        <w:t xml:space="preserve"> KTNB</w:t>
      </w:r>
      <w:r w:rsidRPr="00B21933">
        <w:rPr>
          <w:rFonts w:ascii="Tahoma" w:hAnsi="Tahoma" w:cs="Tahoma"/>
          <w:color w:val="222222"/>
          <w:sz w:val="20"/>
          <w:szCs w:val="20"/>
        </w:rPr>
        <w:t xml:space="preserve"> là một bản tài liệu chính thức trong đó quy định về mục đích, quyền lợi, trách nhiệm của </w:t>
      </w:r>
      <w:r w:rsidR="001F1D8C">
        <w:rPr>
          <w:rFonts w:ascii="Tahoma" w:hAnsi="Tahoma" w:cs="Tahoma"/>
          <w:color w:val="222222"/>
          <w:sz w:val="20"/>
          <w:szCs w:val="20"/>
        </w:rPr>
        <w:t>KTNB</w:t>
      </w:r>
      <w:r w:rsidRPr="00B21933">
        <w:rPr>
          <w:rFonts w:ascii="Tahoma" w:hAnsi="Tahoma" w:cs="Tahoma"/>
          <w:color w:val="222222"/>
          <w:sz w:val="20"/>
          <w:szCs w:val="20"/>
        </w:rPr>
        <w:t>.</w:t>
      </w:r>
      <w:proofErr w:type="gramEnd"/>
      <w:r w:rsidRPr="00B21933">
        <w:rPr>
          <w:rFonts w:ascii="Tahoma" w:hAnsi="Tahoma" w:cs="Tahoma"/>
          <w:color w:val="222222"/>
          <w:sz w:val="20"/>
          <w:szCs w:val="20"/>
        </w:rPr>
        <w:t xml:space="preserve"> </w:t>
      </w:r>
      <w:r w:rsidR="00764093">
        <w:rPr>
          <w:rFonts w:ascii="Tahoma" w:hAnsi="Tahoma" w:cs="Tahoma"/>
          <w:color w:val="222222"/>
          <w:sz w:val="20"/>
          <w:szCs w:val="20"/>
        </w:rPr>
        <w:t>Điều lệ</w:t>
      </w:r>
      <w:r w:rsidRPr="00B21933">
        <w:rPr>
          <w:rFonts w:ascii="Tahoma" w:hAnsi="Tahoma" w:cs="Tahoma"/>
          <w:color w:val="222222"/>
          <w:sz w:val="20"/>
          <w:szCs w:val="20"/>
        </w:rPr>
        <w:t xml:space="preserve"> </w:t>
      </w:r>
      <w:r w:rsidR="001F1D8C">
        <w:rPr>
          <w:rFonts w:ascii="Tahoma" w:hAnsi="Tahoma" w:cs="Tahoma"/>
          <w:color w:val="222222"/>
          <w:sz w:val="20"/>
          <w:szCs w:val="20"/>
        </w:rPr>
        <w:t>KTNB</w:t>
      </w:r>
      <w:r w:rsidRPr="00B21933">
        <w:rPr>
          <w:rFonts w:ascii="Tahoma" w:hAnsi="Tahoma" w:cs="Tahoma"/>
          <w:color w:val="222222"/>
          <w:sz w:val="20"/>
          <w:szCs w:val="20"/>
        </w:rPr>
        <w:t xml:space="preserve"> thiết lập vị trí hoạt động của </w:t>
      </w:r>
      <w:r w:rsidR="001F1D8C">
        <w:rPr>
          <w:rFonts w:ascii="Tahoma" w:hAnsi="Tahoma" w:cs="Tahoma"/>
          <w:color w:val="222222"/>
          <w:sz w:val="20"/>
          <w:szCs w:val="20"/>
        </w:rPr>
        <w:t>KTNB</w:t>
      </w:r>
      <w:r w:rsidRPr="00B21933">
        <w:rPr>
          <w:rFonts w:ascii="Tahoma" w:hAnsi="Tahoma" w:cs="Tahoma"/>
          <w:color w:val="222222"/>
          <w:sz w:val="20"/>
          <w:szCs w:val="20"/>
        </w:rPr>
        <w:t xml:space="preserve"> trong tổ chức, bao gồm cả chức năng báo cáo, quyền tiếp cận tài liệu, con người và các tài sản của doanh nghiệp, đồng thời đưa ra các phạm vi kiểm toán” (HM Treasury, 2011, p.12).</w:t>
      </w:r>
    </w:p>
    <w:p w:rsidR="00D70A0B" w:rsidRDefault="00D70A0B" w:rsidP="00D70A0B">
      <w:pPr>
        <w:shd w:val="clear" w:color="auto" w:fill="FFFFFF"/>
        <w:spacing w:after="0" w:line="240" w:lineRule="auto"/>
        <w:ind w:firstLine="720"/>
        <w:jc w:val="both"/>
        <w:textAlignment w:val="baseline"/>
        <w:rPr>
          <w:rFonts w:ascii="Tahoma" w:eastAsia="Times New Roman" w:hAnsi="Tahoma" w:cs="Tahoma"/>
          <w:color w:val="222222"/>
          <w:sz w:val="20"/>
          <w:szCs w:val="20"/>
        </w:rPr>
      </w:pPr>
    </w:p>
    <w:p w:rsidR="00B21933" w:rsidRPr="00B21933" w:rsidRDefault="00B21933" w:rsidP="00D70A0B">
      <w:pPr>
        <w:shd w:val="clear" w:color="auto" w:fill="FFFFFF"/>
        <w:spacing w:after="0" w:line="240" w:lineRule="auto"/>
        <w:ind w:firstLine="720"/>
        <w:jc w:val="both"/>
        <w:textAlignment w:val="baseline"/>
        <w:rPr>
          <w:rFonts w:ascii="Tahoma" w:eastAsia="Times New Roman" w:hAnsi="Tahoma" w:cs="Tahoma"/>
          <w:color w:val="222222"/>
          <w:sz w:val="20"/>
          <w:szCs w:val="20"/>
        </w:rPr>
      </w:pPr>
      <w:proofErr w:type="gramStart"/>
      <w:r w:rsidRPr="00B21933">
        <w:rPr>
          <w:rFonts w:ascii="Tahoma" w:eastAsia="Times New Roman" w:hAnsi="Tahoma" w:cs="Tahoma"/>
          <w:color w:val="222222"/>
          <w:sz w:val="20"/>
          <w:szCs w:val="20"/>
        </w:rPr>
        <w:t>Tùy thuộ</w:t>
      </w:r>
      <w:r w:rsidR="001F1D8C">
        <w:rPr>
          <w:rFonts w:ascii="Tahoma" w:eastAsia="Times New Roman" w:hAnsi="Tahoma" w:cs="Tahoma"/>
          <w:color w:val="222222"/>
          <w:sz w:val="20"/>
          <w:szCs w:val="20"/>
        </w:rPr>
        <w:t xml:space="preserve">c vào mỗi một tổ chức, </w:t>
      </w:r>
      <w:r w:rsidR="00764093">
        <w:rPr>
          <w:rFonts w:ascii="Tahoma" w:eastAsia="Times New Roman" w:hAnsi="Tahoma" w:cs="Tahoma"/>
          <w:color w:val="222222"/>
          <w:sz w:val="20"/>
          <w:szCs w:val="20"/>
        </w:rPr>
        <w:t>Điều lệ</w:t>
      </w:r>
      <w:r w:rsidR="001F1D8C">
        <w:rPr>
          <w:rFonts w:ascii="Tahoma" w:eastAsia="Times New Roman" w:hAnsi="Tahoma" w:cs="Tahoma"/>
          <w:color w:val="222222"/>
          <w:sz w:val="20"/>
          <w:szCs w:val="20"/>
        </w:rPr>
        <w:t xml:space="preserve"> KTNB</w:t>
      </w:r>
      <w:r w:rsidRPr="00B21933">
        <w:rPr>
          <w:rFonts w:ascii="Tahoma" w:eastAsia="Times New Roman" w:hAnsi="Tahoma" w:cs="Tahoma"/>
          <w:color w:val="222222"/>
          <w:sz w:val="20"/>
          <w:szCs w:val="20"/>
        </w:rPr>
        <w:t xml:space="preserve"> sẽ là khác nhau nhưng phải bao gồm mục đích, quyền hạn, trách nhiệ</w:t>
      </w:r>
      <w:r w:rsidR="001F1D8C">
        <w:rPr>
          <w:rFonts w:ascii="Tahoma" w:eastAsia="Times New Roman" w:hAnsi="Tahoma" w:cs="Tahoma"/>
          <w:color w:val="222222"/>
          <w:sz w:val="20"/>
          <w:szCs w:val="20"/>
        </w:rPr>
        <w:t>m của hoạt động KTNB</w:t>
      </w:r>
      <w:r w:rsidRPr="00B21933">
        <w:rPr>
          <w:rFonts w:ascii="Tahoma" w:eastAsia="Times New Roman" w:hAnsi="Tahoma" w:cs="Tahoma"/>
          <w:color w:val="222222"/>
          <w:sz w:val="20"/>
          <w:szCs w:val="20"/>
        </w:rPr>
        <w:t>.</w:t>
      </w:r>
      <w:proofErr w:type="gramEnd"/>
      <w:r w:rsidRPr="00B21933">
        <w:rPr>
          <w:rFonts w:ascii="Tahoma" w:eastAsia="Times New Roman" w:hAnsi="Tahoma" w:cs="Tahoma"/>
          <w:color w:val="222222"/>
          <w:sz w:val="20"/>
          <w:szCs w:val="20"/>
        </w:rPr>
        <w:t xml:space="preserve"> </w:t>
      </w:r>
      <w:r w:rsidR="00764093">
        <w:rPr>
          <w:rFonts w:ascii="Tahoma" w:eastAsia="Times New Roman" w:hAnsi="Tahoma" w:cs="Tahoma"/>
          <w:color w:val="222222"/>
          <w:sz w:val="20"/>
          <w:szCs w:val="20"/>
        </w:rPr>
        <w:t>Điều lệ</w:t>
      </w:r>
      <w:r w:rsidRPr="00B21933">
        <w:rPr>
          <w:rFonts w:ascii="Tahoma" w:eastAsia="Times New Roman" w:hAnsi="Tahoma" w:cs="Tahoma"/>
          <w:color w:val="222222"/>
          <w:sz w:val="20"/>
          <w:szCs w:val="20"/>
        </w:rPr>
        <w:t xml:space="preserve"> </w:t>
      </w:r>
      <w:r w:rsidR="001F1D8C">
        <w:rPr>
          <w:rFonts w:ascii="Tahoma" w:eastAsia="Times New Roman" w:hAnsi="Tahoma" w:cs="Tahoma"/>
          <w:color w:val="222222"/>
          <w:sz w:val="20"/>
          <w:szCs w:val="20"/>
        </w:rPr>
        <w:t>KTNB</w:t>
      </w:r>
      <w:r w:rsidRPr="00B21933">
        <w:rPr>
          <w:rFonts w:ascii="Tahoma" w:eastAsia="Times New Roman" w:hAnsi="Tahoma" w:cs="Tahoma"/>
          <w:color w:val="222222"/>
          <w:sz w:val="20"/>
          <w:szCs w:val="20"/>
        </w:rPr>
        <w:t xml:space="preserve"> cũng đòi hỏi phải bao gồm được các thông tin về nhiệm vụ công việc giữa chủ nhiệm kiểm toán với các kiểm toán viên nội bộ, phải xác định được những đòi hỏi về tính đảm bảo và chức năng tư vấn của </w:t>
      </w:r>
      <w:r w:rsidR="001F1D8C">
        <w:rPr>
          <w:rFonts w:ascii="Tahoma" w:eastAsia="Times New Roman" w:hAnsi="Tahoma" w:cs="Tahoma"/>
          <w:color w:val="222222"/>
          <w:sz w:val="20"/>
          <w:szCs w:val="20"/>
        </w:rPr>
        <w:t>KTNB</w:t>
      </w:r>
      <w:r w:rsidRPr="00B21933">
        <w:rPr>
          <w:rFonts w:ascii="Tahoma" w:eastAsia="Times New Roman" w:hAnsi="Tahoma" w:cs="Tahoma"/>
          <w:color w:val="222222"/>
          <w:sz w:val="20"/>
          <w:szCs w:val="20"/>
        </w:rPr>
        <w:t xml:space="preserve"> cũng như trình độ, kỹ năng kiểm toán. Ngoài ra </w:t>
      </w:r>
      <w:r w:rsidR="00764093">
        <w:rPr>
          <w:rFonts w:ascii="Tahoma" w:eastAsia="Times New Roman" w:hAnsi="Tahoma" w:cs="Tahoma"/>
          <w:color w:val="222222"/>
          <w:sz w:val="20"/>
          <w:szCs w:val="20"/>
        </w:rPr>
        <w:t>Điều lệ</w:t>
      </w:r>
      <w:r w:rsidRPr="00B21933">
        <w:rPr>
          <w:rFonts w:ascii="Tahoma" w:eastAsia="Times New Roman" w:hAnsi="Tahoma" w:cs="Tahoma"/>
          <w:color w:val="222222"/>
          <w:sz w:val="20"/>
          <w:szCs w:val="20"/>
        </w:rPr>
        <w:t xml:space="preserve"> kiểm toán cũng phải quy định về đạo đức kiểm toán và các Chuẩn mực </w:t>
      </w:r>
      <w:r w:rsidR="001F1D8C">
        <w:rPr>
          <w:rFonts w:ascii="Tahoma" w:eastAsia="Times New Roman" w:hAnsi="Tahoma" w:cs="Tahoma"/>
          <w:color w:val="222222"/>
          <w:sz w:val="20"/>
          <w:szCs w:val="20"/>
        </w:rPr>
        <w:t>KTNB</w:t>
      </w:r>
      <w:r w:rsidRPr="00B21933">
        <w:rPr>
          <w:rFonts w:ascii="Tahoma" w:eastAsia="Times New Roman" w:hAnsi="Tahoma" w:cs="Tahoma"/>
          <w:color w:val="222222"/>
          <w:sz w:val="20"/>
          <w:szCs w:val="20"/>
        </w:rPr>
        <w:t xml:space="preserve"> cần phải tuân </w:t>
      </w:r>
      <w:proofErr w:type="gramStart"/>
      <w:r w:rsidRPr="00B21933">
        <w:rPr>
          <w:rFonts w:ascii="Tahoma" w:eastAsia="Times New Roman" w:hAnsi="Tahoma" w:cs="Tahoma"/>
          <w:color w:val="222222"/>
          <w:sz w:val="20"/>
          <w:szCs w:val="20"/>
        </w:rPr>
        <w:t>theo</w:t>
      </w:r>
      <w:proofErr w:type="gramEnd"/>
      <w:r w:rsidRPr="00B21933">
        <w:rPr>
          <w:rFonts w:ascii="Tahoma" w:eastAsia="Times New Roman" w:hAnsi="Tahoma" w:cs="Tahoma"/>
          <w:color w:val="222222"/>
          <w:sz w:val="20"/>
          <w:szCs w:val="20"/>
        </w:rPr>
        <w:t>.</w:t>
      </w:r>
    </w:p>
    <w:p w:rsidR="00D70A0B" w:rsidRDefault="00D70A0B" w:rsidP="00636136">
      <w:pPr>
        <w:pStyle w:val="NormalWeb"/>
        <w:shd w:val="clear" w:color="auto" w:fill="FFFFFF"/>
        <w:spacing w:before="0" w:beforeAutospacing="0" w:after="0" w:afterAutospacing="0"/>
        <w:ind w:firstLine="720"/>
        <w:jc w:val="both"/>
        <w:rPr>
          <w:rFonts w:ascii="Tahoma" w:hAnsi="Tahoma" w:cs="Tahoma"/>
          <w:sz w:val="20"/>
          <w:szCs w:val="20"/>
        </w:rPr>
      </w:pPr>
    </w:p>
    <w:p w:rsidR="00636136" w:rsidRPr="005F508F" w:rsidRDefault="00CC3F4D" w:rsidP="00636136">
      <w:pPr>
        <w:pStyle w:val="NormalWeb"/>
        <w:shd w:val="clear" w:color="auto" w:fill="FFFFFF"/>
        <w:spacing w:before="0" w:beforeAutospacing="0" w:after="0" w:afterAutospacing="0"/>
        <w:ind w:firstLine="720"/>
        <w:jc w:val="both"/>
        <w:rPr>
          <w:rFonts w:ascii="Tahoma" w:hAnsi="Tahoma" w:cs="Tahoma"/>
          <w:sz w:val="20"/>
          <w:szCs w:val="20"/>
        </w:rPr>
      </w:pPr>
      <w:proofErr w:type="gramStart"/>
      <w:r w:rsidRPr="005F508F">
        <w:rPr>
          <w:rFonts w:ascii="Tahoma" w:hAnsi="Tahoma" w:cs="Tahoma"/>
          <w:sz w:val="20"/>
          <w:szCs w:val="20"/>
        </w:rPr>
        <w:t>Hoạt động KTNB tại Việt Nam vẫn còn đang trong giai đoạn mới phát triển, hệ thống quản lý chưa đồng bộ, chất lượng hoạt động còn thấp chưa tương xứng với yêu cầu.</w:t>
      </w:r>
      <w:proofErr w:type="gramEnd"/>
      <w:r w:rsidRPr="005F508F">
        <w:rPr>
          <w:rFonts w:ascii="Tahoma" w:hAnsi="Tahoma" w:cs="Tahoma"/>
          <w:sz w:val="20"/>
          <w:szCs w:val="20"/>
        </w:rPr>
        <w:t xml:space="preserve"> Do vậy, </w:t>
      </w:r>
      <w:r w:rsidR="004445B0" w:rsidRPr="005F508F">
        <w:rPr>
          <w:rFonts w:ascii="Tahoma" w:hAnsi="Tahoma" w:cs="Tahoma"/>
          <w:sz w:val="20"/>
          <w:szCs w:val="20"/>
        </w:rPr>
        <w:t xml:space="preserve">hoàn thiện khung pháp lý </w:t>
      </w:r>
      <w:r w:rsidR="00636136" w:rsidRPr="005F508F">
        <w:rPr>
          <w:rFonts w:ascii="Tahoma" w:hAnsi="Tahoma" w:cs="Tahoma"/>
          <w:sz w:val="20"/>
          <w:szCs w:val="20"/>
        </w:rPr>
        <w:t>cho hoạt động KTNB</w:t>
      </w:r>
      <w:r w:rsidRPr="005F508F">
        <w:rPr>
          <w:rFonts w:ascii="Tahoma" w:hAnsi="Tahoma" w:cs="Tahoma"/>
          <w:sz w:val="20"/>
          <w:szCs w:val="20"/>
        </w:rPr>
        <w:t xml:space="preserve"> là vấn đề cần được quan tâm một cách thích đáng</w:t>
      </w:r>
      <w:r w:rsidR="00636136" w:rsidRPr="005F508F">
        <w:rPr>
          <w:rFonts w:ascii="Tahoma" w:hAnsi="Tahoma" w:cs="Tahoma"/>
          <w:sz w:val="20"/>
          <w:szCs w:val="20"/>
        </w:rPr>
        <w:t>.</w:t>
      </w:r>
    </w:p>
    <w:p w:rsidR="00CC3F4D" w:rsidRPr="00E1081F" w:rsidRDefault="00CC3F4D" w:rsidP="00C74E2F">
      <w:pPr>
        <w:pStyle w:val="NormalWeb"/>
        <w:shd w:val="clear" w:color="auto" w:fill="FFFFFF"/>
        <w:spacing w:before="0" w:beforeAutospacing="0" w:after="0" w:afterAutospacing="0"/>
        <w:jc w:val="both"/>
        <w:rPr>
          <w:rFonts w:ascii="Tahoma" w:hAnsi="Tahoma" w:cs="Tahoma"/>
          <w:sz w:val="20"/>
          <w:szCs w:val="20"/>
        </w:rPr>
      </w:pPr>
    </w:p>
    <w:p w:rsidR="005F68DD" w:rsidRPr="00E1081F" w:rsidRDefault="005F68DD" w:rsidP="00C74E2F">
      <w:pPr>
        <w:pStyle w:val="NormalWeb"/>
        <w:shd w:val="clear" w:color="auto" w:fill="FFFFFF"/>
        <w:spacing w:before="0" w:beforeAutospacing="0" w:after="0" w:afterAutospacing="0"/>
        <w:jc w:val="both"/>
        <w:rPr>
          <w:rFonts w:ascii="Tahoma" w:hAnsi="Tahoma" w:cs="Tahoma"/>
          <w:sz w:val="20"/>
          <w:szCs w:val="20"/>
        </w:rPr>
      </w:pPr>
      <w:r w:rsidRPr="00E1081F">
        <w:rPr>
          <w:rFonts w:ascii="Tahoma" w:hAnsi="Tahoma" w:cs="Tahoma"/>
          <w:b/>
          <w:bCs/>
          <w:sz w:val="20"/>
          <w:szCs w:val="20"/>
        </w:rPr>
        <w:t>TÀI LIỆU THAM KHẢO:</w:t>
      </w:r>
    </w:p>
    <w:p w:rsidR="0022695F" w:rsidRDefault="0022695F" w:rsidP="0022695F">
      <w:pPr>
        <w:pStyle w:val="NormalWeb"/>
        <w:shd w:val="clear" w:color="auto" w:fill="FFFFFF"/>
        <w:spacing w:before="0" w:beforeAutospacing="0" w:after="0" w:afterAutospacing="0"/>
        <w:jc w:val="both"/>
        <w:rPr>
          <w:rFonts w:ascii="Tahoma" w:hAnsi="Tahoma" w:cs="Tahoma"/>
          <w:sz w:val="20"/>
          <w:szCs w:val="20"/>
        </w:rPr>
      </w:pPr>
    </w:p>
    <w:p w:rsidR="00561A8D" w:rsidRPr="00BB3F94" w:rsidRDefault="00BB3F94" w:rsidP="0022695F">
      <w:pPr>
        <w:shd w:val="clear" w:color="auto" w:fill="FFFFFF"/>
        <w:spacing w:after="0" w:line="240" w:lineRule="auto"/>
        <w:jc w:val="both"/>
        <w:rPr>
          <w:rFonts w:ascii="Tahoma" w:hAnsi="Tahoma" w:cs="Tahoma"/>
          <w:sz w:val="20"/>
          <w:szCs w:val="20"/>
        </w:rPr>
      </w:pPr>
      <w:r>
        <w:rPr>
          <w:rFonts w:ascii="Tahoma" w:hAnsi="Tahoma" w:cs="Tahoma"/>
          <w:sz w:val="20"/>
          <w:szCs w:val="20"/>
          <w:lang w:val="nb-NO"/>
        </w:rPr>
        <w:t>1</w:t>
      </w:r>
      <w:r w:rsidR="00561A8D" w:rsidRPr="00BB3F94">
        <w:rPr>
          <w:rFonts w:ascii="Tahoma" w:hAnsi="Tahoma" w:cs="Tahoma"/>
          <w:sz w:val="20"/>
          <w:szCs w:val="20"/>
          <w:lang w:val="nb-NO"/>
        </w:rPr>
        <w:t xml:space="preserve">. Bộ Tài chính Việt Nam (1997), </w:t>
      </w:r>
      <w:r w:rsidR="00561A8D" w:rsidRPr="00BB3F94">
        <w:rPr>
          <w:rFonts w:ascii="Tahoma" w:hAnsi="Tahoma" w:cs="Tahoma"/>
          <w:sz w:val="20"/>
          <w:szCs w:val="20"/>
        </w:rPr>
        <w:t>Quyết định 832/TC/QĐ/CĐKT ngày 28/10/1997 ban hành Qui chế KTNB áp dụng đối với doanh nghiệp nhà nước</w:t>
      </w:r>
    </w:p>
    <w:p w:rsidR="00F0334F" w:rsidRPr="00BB3F94" w:rsidRDefault="00BB3F94" w:rsidP="0022695F">
      <w:pPr>
        <w:shd w:val="clear" w:color="auto" w:fill="FFFFFF"/>
        <w:spacing w:after="0" w:line="240" w:lineRule="auto"/>
        <w:jc w:val="both"/>
        <w:rPr>
          <w:rFonts w:ascii="Tahoma" w:hAnsi="Tahoma" w:cs="Tahoma"/>
          <w:sz w:val="20"/>
          <w:szCs w:val="20"/>
          <w:lang w:val="nb-NO"/>
        </w:rPr>
      </w:pPr>
      <w:r>
        <w:rPr>
          <w:rFonts w:ascii="Tahoma" w:hAnsi="Tahoma" w:cs="Tahoma"/>
          <w:sz w:val="20"/>
          <w:szCs w:val="20"/>
        </w:rPr>
        <w:t>2</w:t>
      </w:r>
      <w:r w:rsidR="00561A8D" w:rsidRPr="00BB3F94">
        <w:rPr>
          <w:rFonts w:ascii="Tahoma" w:hAnsi="Tahoma" w:cs="Tahoma"/>
          <w:sz w:val="20"/>
          <w:szCs w:val="20"/>
        </w:rPr>
        <w:t>.</w:t>
      </w:r>
      <w:r w:rsidR="00561A8D" w:rsidRPr="00BB3F94">
        <w:rPr>
          <w:rFonts w:ascii="Tahoma" w:hAnsi="Tahoma" w:cs="Tahoma"/>
          <w:sz w:val="20"/>
          <w:szCs w:val="20"/>
          <w:lang w:val="nb-NO"/>
        </w:rPr>
        <w:t xml:space="preserve"> Bộ Tài chính Việ</w:t>
      </w:r>
      <w:r w:rsidR="00F0334F" w:rsidRPr="00BB3F94">
        <w:rPr>
          <w:rFonts w:ascii="Tahoma" w:hAnsi="Tahoma" w:cs="Tahoma"/>
          <w:sz w:val="20"/>
          <w:szCs w:val="20"/>
          <w:lang w:val="nb-NO"/>
        </w:rPr>
        <w:t>t Nam (1998</w:t>
      </w:r>
      <w:r w:rsidR="00561A8D" w:rsidRPr="00BB3F94">
        <w:rPr>
          <w:rFonts w:ascii="Tahoma" w:hAnsi="Tahoma" w:cs="Tahoma"/>
          <w:sz w:val="20"/>
          <w:szCs w:val="20"/>
          <w:lang w:val="nb-NO"/>
        </w:rPr>
        <w:t xml:space="preserve">), </w:t>
      </w:r>
      <w:r w:rsidR="00F0334F" w:rsidRPr="00BB3F94">
        <w:rPr>
          <w:rFonts w:ascii="Tahoma" w:hAnsi="Tahoma" w:cs="Tahoma"/>
          <w:sz w:val="20"/>
          <w:szCs w:val="20"/>
          <w:lang w:val="nb-NO"/>
        </w:rPr>
        <w:t>Thông tư 52/TT-BTC ngày 16 tháng 04 năm 1998  hướng dẫn tổ chức bộ máy KTNB tại các doanh nghiệp nhà nước.</w:t>
      </w:r>
    </w:p>
    <w:p w:rsidR="00F0334F" w:rsidRPr="00BB3F94" w:rsidRDefault="00BB3F94" w:rsidP="0022695F">
      <w:pPr>
        <w:shd w:val="clear" w:color="auto" w:fill="FFFFFF"/>
        <w:spacing w:after="0" w:line="240" w:lineRule="auto"/>
        <w:jc w:val="both"/>
        <w:rPr>
          <w:rFonts w:ascii="Tahoma" w:hAnsi="Tahoma" w:cs="Tahoma"/>
          <w:sz w:val="20"/>
          <w:szCs w:val="20"/>
          <w:lang w:val="nb-NO"/>
        </w:rPr>
      </w:pPr>
      <w:r>
        <w:rPr>
          <w:rFonts w:ascii="Tahoma" w:hAnsi="Tahoma" w:cs="Tahoma"/>
          <w:sz w:val="20"/>
          <w:szCs w:val="20"/>
          <w:lang w:val="nb-NO"/>
        </w:rPr>
        <w:t>3</w:t>
      </w:r>
      <w:r w:rsidR="00F0334F" w:rsidRPr="00BB3F94">
        <w:rPr>
          <w:rFonts w:ascii="Tahoma" w:hAnsi="Tahoma" w:cs="Tahoma"/>
          <w:sz w:val="20"/>
          <w:szCs w:val="20"/>
          <w:lang w:val="nb-NO"/>
        </w:rPr>
        <w:t>.</w:t>
      </w:r>
      <w:r w:rsidR="00F0334F" w:rsidRPr="00BB3F94">
        <w:rPr>
          <w:rFonts w:ascii="Tahoma" w:hAnsi="Tahoma" w:cs="Tahoma"/>
          <w:sz w:val="20"/>
          <w:szCs w:val="20"/>
        </w:rPr>
        <w:t xml:space="preserve"> </w:t>
      </w:r>
      <w:r w:rsidR="00F0334F" w:rsidRPr="00BB3F94">
        <w:rPr>
          <w:rFonts w:ascii="Tahoma" w:hAnsi="Tahoma" w:cs="Tahoma"/>
          <w:sz w:val="20"/>
          <w:szCs w:val="20"/>
          <w:lang w:val="nb-NO"/>
        </w:rPr>
        <w:t xml:space="preserve"> Bộ Tài chính Việt Nam (1998), Thông tư 171/TT-BTC ngày 22 tháng 12 năm 1998  hướng dẫn thực hiện KTNB tại doanh nghiệp nhà nước.</w:t>
      </w:r>
    </w:p>
    <w:p w:rsidR="00F0334F" w:rsidRPr="00BB3F94" w:rsidRDefault="00BB3F94" w:rsidP="0022695F">
      <w:pPr>
        <w:shd w:val="clear" w:color="auto" w:fill="FFFFFF"/>
        <w:spacing w:after="0" w:line="240" w:lineRule="auto"/>
        <w:jc w:val="both"/>
        <w:rPr>
          <w:rFonts w:ascii="Tahoma" w:hAnsi="Tahoma" w:cs="Tahoma"/>
          <w:sz w:val="20"/>
          <w:szCs w:val="20"/>
          <w:lang w:val="nb-NO"/>
        </w:rPr>
      </w:pPr>
      <w:r>
        <w:rPr>
          <w:rFonts w:ascii="Tahoma" w:hAnsi="Tahoma" w:cs="Tahoma"/>
          <w:sz w:val="20"/>
          <w:szCs w:val="20"/>
          <w:lang w:val="nb-NO"/>
        </w:rPr>
        <w:t>4</w:t>
      </w:r>
      <w:r w:rsidR="00F0334F" w:rsidRPr="00BB3F94">
        <w:rPr>
          <w:rFonts w:ascii="Tahoma" w:hAnsi="Tahoma" w:cs="Tahoma"/>
          <w:sz w:val="20"/>
          <w:szCs w:val="20"/>
          <w:lang w:val="nb-NO"/>
        </w:rPr>
        <w:t>. Quốc Hội (2011), Luật kiểm toán độc lập số 67/2011</w:t>
      </w:r>
      <w:r w:rsidR="0022695F" w:rsidRPr="00BB3F94">
        <w:rPr>
          <w:rFonts w:ascii="Tahoma" w:hAnsi="Tahoma" w:cs="Tahoma"/>
          <w:sz w:val="20"/>
          <w:szCs w:val="20"/>
          <w:lang w:val="nb-NO"/>
        </w:rPr>
        <w:t>/QH12</w:t>
      </w:r>
      <w:r w:rsidR="00F0334F" w:rsidRPr="00BB3F94">
        <w:rPr>
          <w:rFonts w:ascii="Tahoma" w:hAnsi="Tahoma" w:cs="Tahoma"/>
          <w:sz w:val="20"/>
          <w:szCs w:val="20"/>
          <w:lang w:val="nb-NO"/>
        </w:rPr>
        <w:t xml:space="preserve"> ngày 29 tháng 03 năm 2011 có thời hạn thi hành từ 01 tháng 01 năm 2012.</w:t>
      </w:r>
    </w:p>
    <w:p w:rsidR="00F0334F" w:rsidRPr="00BB3F94" w:rsidRDefault="00BB3F94" w:rsidP="0022695F">
      <w:pPr>
        <w:shd w:val="clear" w:color="auto" w:fill="FFFFFF"/>
        <w:spacing w:after="0" w:line="240" w:lineRule="auto"/>
        <w:jc w:val="both"/>
        <w:rPr>
          <w:rFonts w:ascii="Tahoma" w:hAnsi="Tahoma" w:cs="Tahoma"/>
          <w:sz w:val="20"/>
          <w:szCs w:val="20"/>
          <w:lang w:val="nb-NO"/>
        </w:rPr>
      </w:pPr>
      <w:r>
        <w:rPr>
          <w:rFonts w:ascii="Tahoma" w:hAnsi="Tahoma" w:cs="Tahoma"/>
          <w:sz w:val="20"/>
          <w:szCs w:val="20"/>
          <w:lang w:val="nb-NO"/>
        </w:rPr>
        <w:t>5</w:t>
      </w:r>
      <w:r w:rsidR="00F0334F" w:rsidRPr="00BB3F94">
        <w:rPr>
          <w:rFonts w:ascii="Tahoma" w:hAnsi="Tahoma" w:cs="Tahoma"/>
          <w:sz w:val="20"/>
          <w:szCs w:val="20"/>
          <w:lang w:val="nb-NO"/>
        </w:rPr>
        <w:t>. Quốc Hội (2015), Luật kiểm toán nhà nước số 81/2015</w:t>
      </w:r>
      <w:r w:rsidR="0022695F" w:rsidRPr="00BB3F94">
        <w:rPr>
          <w:rFonts w:ascii="Tahoma" w:hAnsi="Tahoma" w:cs="Tahoma"/>
          <w:sz w:val="20"/>
          <w:szCs w:val="20"/>
          <w:lang w:val="nb-NO"/>
        </w:rPr>
        <w:t>/QH13 ngày 24 tháng 06 năm 2015</w:t>
      </w:r>
      <w:r w:rsidR="00F0334F" w:rsidRPr="00BB3F94">
        <w:rPr>
          <w:rFonts w:ascii="Tahoma" w:hAnsi="Tahoma" w:cs="Tahoma"/>
          <w:sz w:val="20"/>
          <w:szCs w:val="20"/>
          <w:lang w:val="nb-NO"/>
        </w:rPr>
        <w:t xml:space="preserve"> có thời hạn thi hành từ</w:t>
      </w:r>
      <w:r w:rsidR="0022695F" w:rsidRPr="00BB3F94">
        <w:rPr>
          <w:rFonts w:ascii="Tahoma" w:hAnsi="Tahoma" w:cs="Tahoma"/>
          <w:sz w:val="20"/>
          <w:szCs w:val="20"/>
          <w:lang w:val="nb-NO"/>
        </w:rPr>
        <w:t xml:space="preserve"> 01 tháng 01 năm 2016</w:t>
      </w:r>
      <w:r w:rsidR="00F0334F" w:rsidRPr="00BB3F94">
        <w:rPr>
          <w:rFonts w:ascii="Tahoma" w:hAnsi="Tahoma" w:cs="Tahoma"/>
          <w:sz w:val="20"/>
          <w:szCs w:val="20"/>
          <w:lang w:val="nb-NO"/>
        </w:rPr>
        <w:t>.</w:t>
      </w:r>
    </w:p>
    <w:p w:rsidR="0078402D" w:rsidRPr="00BB3F94" w:rsidRDefault="00BB3F94" w:rsidP="0022695F">
      <w:pPr>
        <w:shd w:val="clear" w:color="auto" w:fill="FFFFFF"/>
        <w:spacing w:after="0" w:line="240" w:lineRule="auto"/>
        <w:jc w:val="both"/>
        <w:rPr>
          <w:rFonts w:ascii="Tahoma" w:hAnsi="Tahoma" w:cs="Tahoma"/>
          <w:sz w:val="20"/>
          <w:szCs w:val="20"/>
        </w:rPr>
      </w:pPr>
      <w:r>
        <w:rPr>
          <w:rFonts w:ascii="Tahoma" w:hAnsi="Tahoma" w:cs="Tahoma"/>
          <w:sz w:val="20"/>
          <w:szCs w:val="20"/>
          <w:lang w:val="nb-NO"/>
        </w:rPr>
        <w:lastRenderedPageBreak/>
        <w:t>6</w:t>
      </w:r>
      <w:r w:rsidR="0078402D" w:rsidRPr="00BB3F94">
        <w:rPr>
          <w:rFonts w:ascii="Tahoma" w:hAnsi="Tahoma" w:cs="Tahoma"/>
          <w:sz w:val="20"/>
          <w:szCs w:val="20"/>
          <w:lang w:val="nb-NO"/>
        </w:rPr>
        <w:t>. Ngân hàng Nhà nước Việt Nam (1998), Quyết định số</w:t>
      </w:r>
      <w:r w:rsidR="0078402D" w:rsidRPr="00BB3F94">
        <w:rPr>
          <w:rStyle w:val="apple-converted-space"/>
          <w:rFonts w:ascii="Tahoma" w:hAnsi="Tahoma" w:cs="Tahoma"/>
          <w:sz w:val="20"/>
          <w:szCs w:val="20"/>
          <w:lang w:val="nb-NO"/>
        </w:rPr>
        <w:t> </w:t>
      </w:r>
      <w:r w:rsidR="0078402D" w:rsidRPr="00BB3F94">
        <w:rPr>
          <w:rFonts w:ascii="Tahoma" w:hAnsi="Tahoma" w:cs="Tahoma"/>
          <w:sz w:val="20"/>
          <w:szCs w:val="20"/>
          <w:lang w:val="nb-NO"/>
        </w:rPr>
        <w:t>03/1998/QĐ-NHNN3ngày 03/01/1998 ban hành Quy chế mẫu về tổ chức và hoạt động kiểm tra, kiểm toán nội bộ trong các TCTD hoạt động tại Việt Nam.</w:t>
      </w:r>
    </w:p>
    <w:p w:rsidR="0078402D" w:rsidRPr="00BB3F94" w:rsidRDefault="00BB3F94" w:rsidP="0022695F">
      <w:pPr>
        <w:shd w:val="clear" w:color="auto" w:fill="FFFFFF"/>
        <w:spacing w:after="0" w:line="240" w:lineRule="auto"/>
        <w:jc w:val="both"/>
        <w:rPr>
          <w:rFonts w:ascii="Tahoma" w:hAnsi="Tahoma" w:cs="Tahoma"/>
          <w:sz w:val="20"/>
          <w:szCs w:val="20"/>
          <w:lang w:val="nb-NO"/>
        </w:rPr>
      </w:pPr>
      <w:r>
        <w:rPr>
          <w:rFonts w:ascii="Tahoma" w:hAnsi="Tahoma" w:cs="Tahoma"/>
          <w:sz w:val="20"/>
          <w:szCs w:val="20"/>
          <w:lang w:val="nb-NO"/>
        </w:rPr>
        <w:t>7</w:t>
      </w:r>
      <w:r w:rsidR="0078402D" w:rsidRPr="00BB3F94">
        <w:rPr>
          <w:rFonts w:ascii="Tahoma" w:hAnsi="Tahoma" w:cs="Tahoma"/>
          <w:sz w:val="20"/>
          <w:szCs w:val="20"/>
          <w:lang w:val="nb-NO"/>
        </w:rPr>
        <w:t>. Ngân hàng Nhà nước Việt Nam (2006), Quyết định số</w:t>
      </w:r>
      <w:r w:rsidR="0078402D" w:rsidRPr="00BB3F94">
        <w:rPr>
          <w:rStyle w:val="apple-converted-space"/>
          <w:rFonts w:ascii="Tahoma" w:hAnsi="Tahoma" w:cs="Tahoma"/>
          <w:sz w:val="20"/>
          <w:szCs w:val="20"/>
          <w:lang w:val="nb-NO"/>
        </w:rPr>
        <w:t> </w:t>
      </w:r>
      <w:r w:rsidR="0078402D" w:rsidRPr="00BB3F94">
        <w:rPr>
          <w:rFonts w:ascii="Tahoma" w:hAnsi="Tahoma" w:cs="Tahoma"/>
          <w:sz w:val="20"/>
          <w:szCs w:val="20"/>
          <w:lang w:val="nb-NO"/>
        </w:rPr>
        <w:t>36/2006/QĐ-NHNNngày 01/8/2006 về Quy chế kiểm tra, kiểm soát nội bộ của TCTD.</w:t>
      </w:r>
    </w:p>
    <w:p w:rsidR="0078402D" w:rsidRPr="00BB3F94" w:rsidRDefault="00BB3F94" w:rsidP="0022695F">
      <w:pPr>
        <w:shd w:val="clear" w:color="auto" w:fill="FFFFFF"/>
        <w:spacing w:after="0" w:line="240" w:lineRule="auto"/>
        <w:jc w:val="both"/>
        <w:rPr>
          <w:rFonts w:ascii="Tahoma" w:hAnsi="Tahoma" w:cs="Tahoma"/>
          <w:sz w:val="20"/>
          <w:szCs w:val="20"/>
        </w:rPr>
      </w:pPr>
      <w:r>
        <w:rPr>
          <w:rFonts w:ascii="Tahoma" w:hAnsi="Tahoma" w:cs="Tahoma"/>
          <w:sz w:val="20"/>
          <w:szCs w:val="20"/>
          <w:lang w:val="nb-NO"/>
        </w:rPr>
        <w:t>8</w:t>
      </w:r>
      <w:r w:rsidR="0078402D" w:rsidRPr="00BB3F94">
        <w:rPr>
          <w:rFonts w:ascii="Tahoma" w:hAnsi="Tahoma" w:cs="Tahoma"/>
          <w:sz w:val="20"/>
          <w:szCs w:val="20"/>
          <w:lang w:val="nb-NO"/>
        </w:rPr>
        <w:t>.</w:t>
      </w:r>
      <w:r w:rsidR="0078402D" w:rsidRPr="00BB3F94">
        <w:rPr>
          <w:rStyle w:val="apple-converted-space"/>
          <w:rFonts w:ascii="Tahoma" w:hAnsi="Tahoma" w:cs="Tahoma"/>
          <w:sz w:val="20"/>
          <w:szCs w:val="20"/>
          <w:lang w:val="nb-NO"/>
        </w:rPr>
        <w:t> </w:t>
      </w:r>
      <w:r w:rsidR="0078402D" w:rsidRPr="00BB3F94">
        <w:rPr>
          <w:rFonts w:ascii="Tahoma" w:hAnsi="Tahoma" w:cs="Tahoma"/>
          <w:sz w:val="20"/>
          <w:szCs w:val="20"/>
          <w:lang w:val="nb-NO"/>
        </w:rPr>
        <w:t>Ngân hàng Nhà nước Việt Nam (2006), Quyết định số 37/2006/QĐ-NHNNngày 01/8/2006 ban hành Quy chế kiểm toán nội bộ của các TCTD.</w:t>
      </w:r>
    </w:p>
    <w:p w:rsidR="0078402D" w:rsidRPr="00BB3F94" w:rsidRDefault="00BB3F94" w:rsidP="0022695F">
      <w:pPr>
        <w:shd w:val="clear" w:color="auto" w:fill="FFFFFF"/>
        <w:spacing w:after="0" w:line="240" w:lineRule="auto"/>
        <w:jc w:val="both"/>
        <w:rPr>
          <w:rFonts w:ascii="Tahoma" w:hAnsi="Tahoma" w:cs="Tahoma"/>
          <w:sz w:val="20"/>
          <w:szCs w:val="20"/>
        </w:rPr>
      </w:pPr>
      <w:r>
        <w:rPr>
          <w:rFonts w:ascii="Tahoma" w:hAnsi="Tahoma" w:cs="Tahoma"/>
          <w:sz w:val="20"/>
          <w:szCs w:val="20"/>
          <w:lang w:val="nb-NO"/>
        </w:rPr>
        <w:t>9</w:t>
      </w:r>
      <w:r w:rsidR="0078402D" w:rsidRPr="00BB3F94">
        <w:rPr>
          <w:rFonts w:ascii="Tahoma" w:hAnsi="Tahoma" w:cs="Tahoma"/>
          <w:sz w:val="20"/>
          <w:szCs w:val="20"/>
          <w:lang w:val="nb-NO"/>
        </w:rPr>
        <w:t>.</w:t>
      </w:r>
      <w:r w:rsidR="0078402D" w:rsidRPr="00BB3F94">
        <w:rPr>
          <w:rStyle w:val="apple-converted-space"/>
          <w:rFonts w:ascii="Tahoma" w:hAnsi="Tahoma" w:cs="Tahoma"/>
          <w:sz w:val="20"/>
          <w:szCs w:val="20"/>
          <w:lang w:val="nb-NO"/>
        </w:rPr>
        <w:t> </w:t>
      </w:r>
      <w:r w:rsidR="0078402D" w:rsidRPr="00BB3F94">
        <w:rPr>
          <w:rFonts w:ascii="Tahoma" w:hAnsi="Tahoma" w:cs="Tahoma"/>
          <w:sz w:val="20"/>
          <w:szCs w:val="20"/>
          <w:lang w:val="nb-NO"/>
        </w:rPr>
        <w:t>Ngân hàng Nhà nước Việt Nam (2011), Thông tư số</w:t>
      </w:r>
      <w:r w:rsidR="0078402D" w:rsidRPr="00BB3F94">
        <w:rPr>
          <w:rStyle w:val="apple-converted-space"/>
          <w:rFonts w:ascii="Tahoma" w:hAnsi="Tahoma" w:cs="Tahoma"/>
          <w:sz w:val="20"/>
          <w:szCs w:val="20"/>
          <w:lang w:val="nb-NO"/>
        </w:rPr>
        <w:t> </w:t>
      </w:r>
      <w:r w:rsidR="0078402D" w:rsidRPr="00BB3F94">
        <w:rPr>
          <w:rFonts w:ascii="Tahoma" w:hAnsi="Tahoma" w:cs="Tahoma"/>
          <w:sz w:val="20"/>
          <w:szCs w:val="20"/>
        </w:rPr>
        <w:t>44/2011/TT-NHNN</w:t>
      </w:r>
      <w:r w:rsidR="0078402D" w:rsidRPr="00BB3F94">
        <w:rPr>
          <w:rFonts w:ascii="Tahoma" w:hAnsi="Tahoma" w:cs="Tahoma"/>
          <w:sz w:val="20"/>
          <w:szCs w:val="20"/>
          <w:lang w:val="nb-NO"/>
        </w:rPr>
        <w:t>ngày 29/12/2011 quy định về hệ thống KSNB và kiểm toán nội bộ của TCTD, chi nhánh ngân hàng nước ngoài.</w:t>
      </w:r>
    </w:p>
    <w:p w:rsidR="00561A8D" w:rsidRPr="00BB3F94" w:rsidRDefault="0022695F" w:rsidP="0022695F">
      <w:pPr>
        <w:shd w:val="clear" w:color="auto" w:fill="FFFFFF"/>
        <w:spacing w:after="0" w:line="240" w:lineRule="auto"/>
        <w:jc w:val="both"/>
        <w:rPr>
          <w:rFonts w:ascii="Tahoma" w:hAnsi="Tahoma" w:cs="Tahoma"/>
          <w:sz w:val="20"/>
          <w:szCs w:val="20"/>
        </w:rPr>
      </w:pPr>
      <w:r w:rsidRPr="00BB3F94">
        <w:rPr>
          <w:rStyle w:val="Emphasis"/>
          <w:rFonts w:ascii="Tahoma" w:hAnsi="Tahoma" w:cs="Tahoma"/>
          <w:i w:val="0"/>
          <w:iCs w:val="0"/>
          <w:sz w:val="20"/>
          <w:szCs w:val="20"/>
        </w:rPr>
        <w:t>1</w:t>
      </w:r>
      <w:r w:rsidR="00BB3F94">
        <w:rPr>
          <w:rStyle w:val="Emphasis"/>
          <w:rFonts w:ascii="Tahoma" w:hAnsi="Tahoma" w:cs="Tahoma"/>
          <w:i w:val="0"/>
          <w:iCs w:val="0"/>
          <w:sz w:val="20"/>
          <w:szCs w:val="20"/>
        </w:rPr>
        <w:t>0</w:t>
      </w:r>
      <w:r w:rsidR="00561A8D" w:rsidRPr="00BB3F94">
        <w:rPr>
          <w:rStyle w:val="Emphasis"/>
          <w:rFonts w:ascii="Tahoma" w:hAnsi="Tahoma" w:cs="Tahoma"/>
          <w:i w:val="0"/>
          <w:iCs w:val="0"/>
          <w:sz w:val="20"/>
          <w:szCs w:val="20"/>
        </w:rPr>
        <w:t>. Griffiths (2015), “An Introduction to Risk Based Internal Auditing”, download từ</w:t>
      </w:r>
      <w:r w:rsidR="00561A8D" w:rsidRPr="00BB3F94">
        <w:rPr>
          <w:rStyle w:val="apple-converted-space"/>
          <w:rFonts w:ascii="Tahoma" w:hAnsi="Tahoma" w:cs="Tahoma"/>
          <w:sz w:val="20"/>
          <w:szCs w:val="20"/>
        </w:rPr>
        <w:t> </w:t>
      </w:r>
      <w:hyperlink r:id="rId6" w:history="1">
        <w:r w:rsidR="00561A8D" w:rsidRPr="00BB3F94">
          <w:rPr>
            <w:rStyle w:val="Hyperlink"/>
            <w:rFonts w:ascii="Tahoma" w:hAnsi="Tahoma" w:cs="Tahoma"/>
            <w:color w:val="auto"/>
            <w:sz w:val="20"/>
            <w:szCs w:val="20"/>
          </w:rPr>
          <w:t>http://www.internalaudit.biz/</w:t>
        </w:r>
      </w:hyperlink>
      <w:r w:rsidR="00561A8D" w:rsidRPr="00BB3F94">
        <w:rPr>
          <w:rStyle w:val="apple-converted-space"/>
          <w:rFonts w:ascii="Tahoma" w:hAnsi="Tahoma" w:cs="Tahoma"/>
          <w:sz w:val="20"/>
          <w:szCs w:val="20"/>
        </w:rPr>
        <w:t> </w:t>
      </w:r>
      <w:r w:rsidR="00561A8D" w:rsidRPr="00BB3F94">
        <w:rPr>
          <w:rStyle w:val="Emphasis"/>
          <w:rFonts w:ascii="Tahoma" w:hAnsi="Tahoma" w:cs="Tahoma"/>
          <w:i w:val="0"/>
          <w:iCs w:val="0"/>
          <w:sz w:val="20"/>
          <w:szCs w:val="20"/>
        </w:rPr>
        <w:t>ngày 20/4/2015.</w:t>
      </w:r>
    </w:p>
    <w:p w:rsidR="00E71853" w:rsidRPr="00BB3F94" w:rsidRDefault="00471270" w:rsidP="0022695F">
      <w:pPr>
        <w:spacing w:after="0" w:line="240" w:lineRule="auto"/>
        <w:jc w:val="both"/>
        <w:rPr>
          <w:rFonts w:ascii="Tahoma" w:hAnsi="Tahoma" w:cs="Tahoma"/>
          <w:sz w:val="20"/>
          <w:szCs w:val="20"/>
        </w:rPr>
      </w:pPr>
      <w:r>
        <w:rPr>
          <w:rFonts w:ascii="Tahoma" w:hAnsi="Tahoma" w:cs="Tahoma"/>
          <w:sz w:val="20"/>
          <w:szCs w:val="20"/>
        </w:rPr>
        <w:t>11. HM</w:t>
      </w:r>
      <w:r w:rsidRPr="00471270">
        <w:t xml:space="preserve"> </w:t>
      </w:r>
      <w:r>
        <w:t>Treasury (2011),</w:t>
      </w:r>
      <w:r>
        <w:rPr>
          <w:rFonts w:ascii="Tahoma" w:hAnsi="Tahoma" w:cs="Tahoma"/>
          <w:sz w:val="20"/>
          <w:szCs w:val="20"/>
        </w:rPr>
        <w:t xml:space="preserve"> </w:t>
      </w:r>
      <w:r>
        <w:t>HM Treasury Annual Report and Accounts 2010-11,</w:t>
      </w:r>
      <w:r w:rsidRPr="00471270">
        <w:rPr>
          <w:rStyle w:val="Emphasis"/>
          <w:rFonts w:ascii="Tahoma" w:hAnsi="Tahoma" w:cs="Tahoma"/>
          <w:i w:val="0"/>
          <w:iCs w:val="0"/>
          <w:sz w:val="20"/>
          <w:szCs w:val="20"/>
        </w:rPr>
        <w:t xml:space="preserve"> </w:t>
      </w:r>
      <w:r w:rsidRPr="00BB3F94">
        <w:rPr>
          <w:rStyle w:val="Emphasis"/>
          <w:rFonts w:ascii="Tahoma" w:hAnsi="Tahoma" w:cs="Tahoma"/>
          <w:i w:val="0"/>
          <w:iCs w:val="0"/>
          <w:sz w:val="20"/>
          <w:szCs w:val="20"/>
        </w:rPr>
        <w:t>download từ</w:t>
      </w:r>
      <w:r>
        <w:rPr>
          <w:rStyle w:val="Emphasis"/>
          <w:rFonts w:ascii="Tahoma" w:hAnsi="Tahoma" w:cs="Tahoma"/>
          <w:i w:val="0"/>
          <w:iCs w:val="0"/>
          <w:sz w:val="20"/>
          <w:szCs w:val="20"/>
        </w:rPr>
        <w:t xml:space="preserve"> </w:t>
      </w:r>
      <w:r w:rsidRPr="00471270">
        <w:rPr>
          <w:rStyle w:val="Emphasis"/>
          <w:rFonts w:ascii="Tahoma" w:hAnsi="Tahoma" w:cs="Tahoma"/>
          <w:i w:val="0"/>
          <w:iCs w:val="0"/>
          <w:sz w:val="20"/>
          <w:szCs w:val="20"/>
        </w:rPr>
        <w:t>https://www.gov.uk/government/uploads/system/uploads/attachment_data/file/221559/annual_report_accounts140711.pdf</w:t>
      </w:r>
      <w:r>
        <w:rPr>
          <w:rStyle w:val="Emphasis"/>
          <w:rFonts w:ascii="Tahoma" w:hAnsi="Tahoma" w:cs="Tahoma"/>
          <w:i w:val="0"/>
          <w:iCs w:val="0"/>
          <w:sz w:val="20"/>
          <w:szCs w:val="20"/>
        </w:rPr>
        <w:t>.</w:t>
      </w:r>
      <w:r>
        <w:t xml:space="preserve"> </w:t>
      </w:r>
      <w:bookmarkStart w:id="0" w:name="_GoBack"/>
      <w:bookmarkEnd w:id="0"/>
    </w:p>
    <w:sectPr w:rsidR="00E71853" w:rsidRPr="00BB3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F4754"/>
    <w:multiLevelType w:val="hybridMultilevel"/>
    <w:tmpl w:val="C4CA2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833D54"/>
    <w:multiLevelType w:val="hybridMultilevel"/>
    <w:tmpl w:val="8D2C3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4851D8F"/>
    <w:multiLevelType w:val="hybridMultilevel"/>
    <w:tmpl w:val="3E409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C4722C8"/>
    <w:multiLevelType w:val="hybridMultilevel"/>
    <w:tmpl w:val="E30E1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B967A6"/>
    <w:multiLevelType w:val="hybridMultilevel"/>
    <w:tmpl w:val="53427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8DD"/>
    <w:rsid w:val="00061B71"/>
    <w:rsid w:val="00061D64"/>
    <w:rsid w:val="000B3BE7"/>
    <w:rsid w:val="000B7057"/>
    <w:rsid w:val="001379BF"/>
    <w:rsid w:val="001825D6"/>
    <w:rsid w:val="00191076"/>
    <w:rsid w:val="001C6EF9"/>
    <w:rsid w:val="001F1D8C"/>
    <w:rsid w:val="0022695F"/>
    <w:rsid w:val="002309D6"/>
    <w:rsid w:val="0024445E"/>
    <w:rsid w:val="00261CAD"/>
    <w:rsid w:val="00262905"/>
    <w:rsid w:val="00273FA9"/>
    <w:rsid w:val="002A1CA0"/>
    <w:rsid w:val="00321FB7"/>
    <w:rsid w:val="00340D63"/>
    <w:rsid w:val="003434C0"/>
    <w:rsid w:val="00343AD3"/>
    <w:rsid w:val="00343BB7"/>
    <w:rsid w:val="00372539"/>
    <w:rsid w:val="0038019F"/>
    <w:rsid w:val="004445B0"/>
    <w:rsid w:val="00471270"/>
    <w:rsid w:val="004C5B8A"/>
    <w:rsid w:val="005025E8"/>
    <w:rsid w:val="0055314A"/>
    <w:rsid w:val="00553A54"/>
    <w:rsid w:val="00561A8D"/>
    <w:rsid w:val="005833AD"/>
    <w:rsid w:val="005C6254"/>
    <w:rsid w:val="005F0E76"/>
    <w:rsid w:val="005F508F"/>
    <w:rsid w:val="005F68DD"/>
    <w:rsid w:val="0061664D"/>
    <w:rsid w:val="00636136"/>
    <w:rsid w:val="006E5D94"/>
    <w:rsid w:val="0071195F"/>
    <w:rsid w:val="00720AAA"/>
    <w:rsid w:val="0074220A"/>
    <w:rsid w:val="00764093"/>
    <w:rsid w:val="00781F61"/>
    <w:rsid w:val="0078402D"/>
    <w:rsid w:val="008170EA"/>
    <w:rsid w:val="008210B5"/>
    <w:rsid w:val="008D65C0"/>
    <w:rsid w:val="008D6758"/>
    <w:rsid w:val="00924B64"/>
    <w:rsid w:val="0092556A"/>
    <w:rsid w:val="00943B93"/>
    <w:rsid w:val="00995EEB"/>
    <w:rsid w:val="00A643CC"/>
    <w:rsid w:val="00A70BF5"/>
    <w:rsid w:val="00AA4A5F"/>
    <w:rsid w:val="00AC6D84"/>
    <w:rsid w:val="00AF421D"/>
    <w:rsid w:val="00B21933"/>
    <w:rsid w:val="00B27826"/>
    <w:rsid w:val="00B35903"/>
    <w:rsid w:val="00B437F9"/>
    <w:rsid w:val="00B65968"/>
    <w:rsid w:val="00BB3F94"/>
    <w:rsid w:val="00BE1AB3"/>
    <w:rsid w:val="00BE600C"/>
    <w:rsid w:val="00BF53A4"/>
    <w:rsid w:val="00C057BD"/>
    <w:rsid w:val="00C13E74"/>
    <w:rsid w:val="00C4282A"/>
    <w:rsid w:val="00C571B4"/>
    <w:rsid w:val="00C74E2F"/>
    <w:rsid w:val="00CC073A"/>
    <w:rsid w:val="00CC3F4D"/>
    <w:rsid w:val="00D45D8A"/>
    <w:rsid w:val="00D70A0B"/>
    <w:rsid w:val="00DF64AC"/>
    <w:rsid w:val="00E066AE"/>
    <w:rsid w:val="00E1081F"/>
    <w:rsid w:val="00E11CDA"/>
    <w:rsid w:val="00E70E6E"/>
    <w:rsid w:val="00E74DB9"/>
    <w:rsid w:val="00E961F5"/>
    <w:rsid w:val="00F01F25"/>
    <w:rsid w:val="00F0334F"/>
    <w:rsid w:val="00F10CA3"/>
    <w:rsid w:val="00F13AFD"/>
    <w:rsid w:val="00F27FAA"/>
    <w:rsid w:val="00F83589"/>
    <w:rsid w:val="00F87966"/>
    <w:rsid w:val="00FA1E65"/>
    <w:rsid w:val="00FE1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68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mlinks-unlinked">
    <w:name w:val="skimlinks-unlinked"/>
    <w:basedOn w:val="DefaultParagraphFont"/>
    <w:rsid w:val="005F68DD"/>
  </w:style>
  <w:style w:type="character" w:customStyle="1" w:styleId="apple-converted-space">
    <w:name w:val="apple-converted-space"/>
    <w:basedOn w:val="DefaultParagraphFont"/>
    <w:rsid w:val="004C5B8A"/>
  </w:style>
  <w:style w:type="character" w:styleId="Hyperlink">
    <w:name w:val="Hyperlink"/>
    <w:rsid w:val="004C5B8A"/>
    <w:rPr>
      <w:color w:val="0000FF"/>
      <w:u w:val="single"/>
    </w:rPr>
  </w:style>
  <w:style w:type="character" w:styleId="Emphasis">
    <w:name w:val="Emphasis"/>
    <w:basedOn w:val="DefaultParagraphFont"/>
    <w:uiPriority w:val="20"/>
    <w:qFormat/>
    <w:rsid w:val="0078402D"/>
    <w:rPr>
      <w:i/>
      <w:iCs/>
    </w:rPr>
  </w:style>
  <w:style w:type="character" w:styleId="Strong">
    <w:name w:val="Strong"/>
    <w:basedOn w:val="DefaultParagraphFont"/>
    <w:uiPriority w:val="22"/>
    <w:qFormat/>
    <w:rsid w:val="00B21933"/>
    <w:rPr>
      <w:b/>
      <w:bCs/>
    </w:rPr>
  </w:style>
  <w:style w:type="paragraph" w:styleId="ListParagraph">
    <w:name w:val="List Paragraph"/>
    <w:basedOn w:val="Normal"/>
    <w:uiPriority w:val="34"/>
    <w:qFormat/>
    <w:rsid w:val="00C428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68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mlinks-unlinked">
    <w:name w:val="skimlinks-unlinked"/>
    <w:basedOn w:val="DefaultParagraphFont"/>
    <w:rsid w:val="005F68DD"/>
  </w:style>
  <w:style w:type="character" w:customStyle="1" w:styleId="apple-converted-space">
    <w:name w:val="apple-converted-space"/>
    <w:basedOn w:val="DefaultParagraphFont"/>
    <w:rsid w:val="004C5B8A"/>
  </w:style>
  <w:style w:type="character" w:styleId="Hyperlink">
    <w:name w:val="Hyperlink"/>
    <w:rsid w:val="004C5B8A"/>
    <w:rPr>
      <w:color w:val="0000FF"/>
      <w:u w:val="single"/>
    </w:rPr>
  </w:style>
  <w:style w:type="character" w:styleId="Emphasis">
    <w:name w:val="Emphasis"/>
    <w:basedOn w:val="DefaultParagraphFont"/>
    <w:uiPriority w:val="20"/>
    <w:qFormat/>
    <w:rsid w:val="0078402D"/>
    <w:rPr>
      <w:i/>
      <w:iCs/>
    </w:rPr>
  </w:style>
  <w:style w:type="character" w:styleId="Strong">
    <w:name w:val="Strong"/>
    <w:basedOn w:val="DefaultParagraphFont"/>
    <w:uiPriority w:val="22"/>
    <w:qFormat/>
    <w:rsid w:val="00B21933"/>
    <w:rPr>
      <w:b/>
      <w:bCs/>
    </w:rPr>
  </w:style>
  <w:style w:type="paragraph" w:styleId="ListParagraph">
    <w:name w:val="List Paragraph"/>
    <w:basedOn w:val="Normal"/>
    <w:uiPriority w:val="34"/>
    <w:qFormat/>
    <w:rsid w:val="00C42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6481">
      <w:bodyDiv w:val="1"/>
      <w:marLeft w:val="0"/>
      <w:marRight w:val="0"/>
      <w:marTop w:val="0"/>
      <w:marBottom w:val="0"/>
      <w:divBdr>
        <w:top w:val="none" w:sz="0" w:space="0" w:color="auto"/>
        <w:left w:val="none" w:sz="0" w:space="0" w:color="auto"/>
        <w:bottom w:val="none" w:sz="0" w:space="0" w:color="auto"/>
        <w:right w:val="none" w:sz="0" w:space="0" w:color="auto"/>
      </w:divBdr>
    </w:div>
    <w:div w:id="84233885">
      <w:bodyDiv w:val="1"/>
      <w:marLeft w:val="0"/>
      <w:marRight w:val="0"/>
      <w:marTop w:val="0"/>
      <w:marBottom w:val="0"/>
      <w:divBdr>
        <w:top w:val="none" w:sz="0" w:space="0" w:color="auto"/>
        <w:left w:val="none" w:sz="0" w:space="0" w:color="auto"/>
        <w:bottom w:val="none" w:sz="0" w:space="0" w:color="auto"/>
        <w:right w:val="none" w:sz="0" w:space="0" w:color="auto"/>
      </w:divBdr>
    </w:div>
    <w:div w:id="455878861">
      <w:bodyDiv w:val="1"/>
      <w:marLeft w:val="0"/>
      <w:marRight w:val="0"/>
      <w:marTop w:val="0"/>
      <w:marBottom w:val="0"/>
      <w:divBdr>
        <w:top w:val="none" w:sz="0" w:space="0" w:color="auto"/>
        <w:left w:val="none" w:sz="0" w:space="0" w:color="auto"/>
        <w:bottom w:val="none" w:sz="0" w:space="0" w:color="auto"/>
        <w:right w:val="none" w:sz="0" w:space="0" w:color="auto"/>
      </w:divBdr>
    </w:div>
    <w:div w:id="673729876">
      <w:bodyDiv w:val="1"/>
      <w:marLeft w:val="0"/>
      <w:marRight w:val="0"/>
      <w:marTop w:val="0"/>
      <w:marBottom w:val="0"/>
      <w:divBdr>
        <w:top w:val="none" w:sz="0" w:space="0" w:color="auto"/>
        <w:left w:val="none" w:sz="0" w:space="0" w:color="auto"/>
        <w:bottom w:val="none" w:sz="0" w:space="0" w:color="auto"/>
        <w:right w:val="none" w:sz="0" w:space="0" w:color="auto"/>
      </w:divBdr>
    </w:div>
    <w:div w:id="852721476">
      <w:bodyDiv w:val="1"/>
      <w:marLeft w:val="0"/>
      <w:marRight w:val="0"/>
      <w:marTop w:val="0"/>
      <w:marBottom w:val="0"/>
      <w:divBdr>
        <w:top w:val="none" w:sz="0" w:space="0" w:color="auto"/>
        <w:left w:val="none" w:sz="0" w:space="0" w:color="auto"/>
        <w:bottom w:val="none" w:sz="0" w:space="0" w:color="auto"/>
        <w:right w:val="none" w:sz="0" w:space="0" w:color="auto"/>
      </w:divBdr>
    </w:div>
    <w:div w:id="1058742097">
      <w:bodyDiv w:val="1"/>
      <w:marLeft w:val="0"/>
      <w:marRight w:val="0"/>
      <w:marTop w:val="0"/>
      <w:marBottom w:val="0"/>
      <w:divBdr>
        <w:top w:val="none" w:sz="0" w:space="0" w:color="auto"/>
        <w:left w:val="none" w:sz="0" w:space="0" w:color="auto"/>
        <w:bottom w:val="none" w:sz="0" w:space="0" w:color="auto"/>
        <w:right w:val="none" w:sz="0" w:space="0" w:color="auto"/>
      </w:divBdr>
    </w:div>
    <w:div w:id="1102994703">
      <w:bodyDiv w:val="1"/>
      <w:marLeft w:val="0"/>
      <w:marRight w:val="0"/>
      <w:marTop w:val="0"/>
      <w:marBottom w:val="0"/>
      <w:divBdr>
        <w:top w:val="none" w:sz="0" w:space="0" w:color="auto"/>
        <w:left w:val="none" w:sz="0" w:space="0" w:color="auto"/>
        <w:bottom w:val="none" w:sz="0" w:space="0" w:color="auto"/>
        <w:right w:val="none" w:sz="0" w:space="0" w:color="auto"/>
      </w:divBdr>
    </w:div>
    <w:div w:id="1258907857">
      <w:bodyDiv w:val="1"/>
      <w:marLeft w:val="0"/>
      <w:marRight w:val="0"/>
      <w:marTop w:val="0"/>
      <w:marBottom w:val="0"/>
      <w:divBdr>
        <w:top w:val="none" w:sz="0" w:space="0" w:color="auto"/>
        <w:left w:val="none" w:sz="0" w:space="0" w:color="auto"/>
        <w:bottom w:val="none" w:sz="0" w:space="0" w:color="auto"/>
        <w:right w:val="none" w:sz="0" w:space="0" w:color="auto"/>
      </w:divBdr>
    </w:div>
    <w:div w:id="1315255038">
      <w:bodyDiv w:val="1"/>
      <w:marLeft w:val="0"/>
      <w:marRight w:val="0"/>
      <w:marTop w:val="0"/>
      <w:marBottom w:val="0"/>
      <w:divBdr>
        <w:top w:val="none" w:sz="0" w:space="0" w:color="auto"/>
        <w:left w:val="none" w:sz="0" w:space="0" w:color="auto"/>
        <w:bottom w:val="none" w:sz="0" w:space="0" w:color="auto"/>
        <w:right w:val="none" w:sz="0" w:space="0" w:color="auto"/>
      </w:divBdr>
    </w:div>
    <w:div w:id="1386677671">
      <w:bodyDiv w:val="1"/>
      <w:marLeft w:val="0"/>
      <w:marRight w:val="0"/>
      <w:marTop w:val="0"/>
      <w:marBottom w:val="0"/>
      <w:divBdr>
        <w:top w:val="none" w:sz="0" w:space="0" w:color="auto"/>
        <w:left w:val="none" w:sz="0" w:space="0" w:color="auto"/>
        <w:bottom w:val="none" w:sz="0" w:space="0" w:color="auto"/>
        <w:right w:val="none" w:sz="0" w:space="0" w:color="auto"/>
      </w:divBdr>
    </w:div>
    <w:div w:id="145794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ernalaudit.bi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1185</TotalTime>
  <Pages>1</Pages>
  <Words>2344</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35</cp:revision>
  <dcterms:created xsi:type="dcterms:W3CDTF">2016-03-17T13:37:00Z</dcterms:created>
  <dcterms:modified xsi:type="dcterms:W3CDTF">2018-01-16T11:10:00Z</dcterms:modified>
</cp:coreProperties>
</file>