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44F" w:rsidRPr="001B1E59" w:rsidRDefault="00E0144F" w:rsidP="00D80291">
      <w:pPr>
        <w:pStyle w:val="ListParagraph"/>
        <w:rPr>
          <w:rFonts w:ascii="Times New Roman" w:hAnsi="Times New Roman" w:cs="Times New Roman"/>
          <w:b/>
          <w:sz w:val="26"/>
          <w:szCs w:val="26"/>
        </w:rPr>
      </w:pPr>
      <w:r w:rsidRPr="001B1E59">
        <w:rPr>
          <w:rFonts w:ascii="Times New Roman" w:hAnsi="Times New Roman" w:cs="Times New Roman"/>
          <w:b/>
          <w:sz w:val="26"/>
          <w:szCs w:val="26"/>
        </w:rPr>
        <w:t>TÌM HIỂU MỘT SỐ KHÁI NIỆM  CƠ BẢN VỀ LÃI SUẤT</w:t>
      </w:r>
      <w:r w:rsidR="00865699" w:rsidRPr="001B1E59">
        <w:rPr>
          <w:rFonts w:ascii="Times New Roman" w:hAnsi="Times New Roman" w:cs="Times New Roman"/>
          <w:b/>
          <w:sz w:val="26"/>
          <w:szCs w:val="26"/>
        </w:rPr>
        <w:t xml:space="preserve"> TRONG VIỆC ĐÁNH GIÁ CHI PHÍ VỐN VAY CỦA CÁC DOANH NGHIỆP.</w:t>
      </w:r>
    </w:p>
    <w:p w:rsidR="005646B5" w:rsidRDefault="00865699" w:rsidP="002046C7">
      <w:pPr>
        <w:shd w:val="clear" w:color="auto" w:fill="FFFFFF"/>
        <w:spacing w:before="120" w:after="120" w:line="360" w:lineRule="auto"/>
        <w:ind w:firstLine="360"/>
        <w:rPr>
          <w:rFonts w:ascii="Times New Roman" w:eastAsia="Times New Roman" w:hAnsi="Times New Roman" w:cs="Times New Roman"/>
          <w:b/>
          <w:bCs/>
          <w:sz w:val="26"/>
          <w:szCs w:val="26"/>
        </w:rPr>
      </w:pPr>
      <w:r w:rsidRPr="001B1E59">
        <w:rPr>
          <w:rFonts w:ascii="Times New Roman" w:eastAsia="Times New Roman" w:hAnsi="Times New Roman" w:cs="Times New Roman"/>
          <w:b/>
          <w:bCs/>
          <w:sz w:val="26"/>
          <w:szCs w:val="26"/>
        </w:rPr>
        <w:t xml:space="preserve">Trong quá trình thực hiện các phương án đầu tư, nhu cầu vốn chủ sở hữu không thể nào thõa mãn được nhu cầu đầu tư, vì vậy doanh nghiệp thường huy động vốn từ các nguồn bên ngoài. Các hình thức huy động vốn thường là: phát hành cổ phiếu, vay bên ngoài (vay ngân hàng, trái phiếu) và tái đầu tư lợi nhuận giữ lại. Để thực hiện các phương án đầu tư một cách có hiệu quả thì doanh nghiệp thường </w:t>
      </w:r>
      <w:r w:rsidR="002810D2" w:rsidRPr="001B1E59">
        <w:rPr>
          <w:rFonts w:ascii="Times New Roman" w:eastAsia="Times New Roman" w:hAnsi="Times New Roman" w:cs="Times New Roman"/>
          <w:b/>
          <w:bCs/>
          <w:sz w:val="26"/>
          <w:szCs w:val="26"/>
        </w:rPr>
        <w:t>vay vốn như là một phương thức tài trợ chủ yếu, đồng thời tính ra các chỉ</w:t>
      </w:r>
      <w:r w:rsidR="005646B5" w:rsidRPr="001B1E59">
        <w:rPr>
          <w:rFonts w:ascii="Times New Roman" w:eastAsia="Times New Roman" w:hAnsi="Times New Roman" w:cs="Times New Roman"/>
          <w:b/>
          <w:bCs/>
          <w:sz w:val="26"/>
          <w:szCs w:val="26"/>
        </w:rPr>
        <w:t xml:space="preserve"> tiêu liên quan về</w:t>
      </w:r>
      <w:r w:rsidR="002810D2" w:rsidRPr="001B1E59">
        <w:rPr>
          <w:rFonts w:ascii="Times New Roman" w:eastAsia="Times New Roman" w:hAnsi="Times New Roman" w:cs="Times New Roman"/>
          <w:b/>
          <w:bCs/>
          <w:sz w:val="26"/>
          <w:szCs w:val="26"/>
        </w:rPr>
        <w:t xml:space="preserve"> mặt lãi suất </w:t>
      </w:r>
      <w:r w:rsidR="005646B5" w:rsidRPr="001B1E59">
        <w:rPr>
          <w:rFonts w:ascii="Times New Roman" w:eastAsia="Times New Roman" w:hAnsi="Times New Roman" w:cs="Times New Roman"/>
          <w:b/>
          <w:bCs/>
          <w:sz w:val="26"/>
          <w:szCs w:val="26"/>
        </w:rPr>
        <w:t xml:space="preserve"> để </w:t>
      </w:r>
      <w:r w:rsidR="002810D2" w:rsidRPr="001B1E59">
        <w:rPr>
          <w:rFonts w:ascii="Times New Roman" w:eastAsia="Times New Roman" w:hAnsi="Times New Roman" w:cs="Times New Roman"/>
          <w:b/>
          <w:bCs/>
          <w:sz w:val="26"/>
          <w:szCs w:val="26"/>
        </w:rPr>
        <w:t>chọn có sự chọn lựa phù hợp.</w:t>
      </w:r>
    </w:p>
    <w:p w:rsidR="000153F5" w:rsidRPr="001B1E59" w:rsidRDefault="000153F5" w:rsidP="002046C7">
      <w:pPr>
        <w:shd w:val="clear" w:color="auto" w:fill="FFFFFF"/>
        <w:spacing w:before="120" w:after="120" w:line="360" w:lineRule="auto"/>
        <w:ind w:firstLine="36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Từ khóa: </w:t>
      </w:r>
      <w:r w:rsidRPr="002E1F1A">
        <w:rPr>
          <w:rFonts w:ascii="Times New Roman" w:eastAsia="Times New Roman" w:hAnsi="Times New Roman" w:cs="Times New Roman"/>
          <w:bCs/>
          <w:sz w:val="26"/>
          <w:szCs w:val="26"/>
        </w:rPr>
        <w:t>APR, APY, EAR.</w:t>
      </w:r>
    </w:p>
    <w:p w:rsidR="00E0144F" w:rsidRPr="001B1E59" w:rsidRDefault="00E0144F" w:rsidP="002046C7">
      <w:pPr>
        <w:pStyle w:val="ListParagraph"/>
        <w:numPr>
          <w:ilvl w:val="0"/>
          <w:numId w:val="11"/>
        </w:numPr>
        <w:spacing w:after="120" w:line="360" w:lineRule="auto"/>
        <w:rPr>
          <w:rFonts w:ascii="Times New Roman" w:hAnsi="Times New Roman" w:cs="Times New Roman"/>
          <w:b/>
          <w:sz w:val="26"/>
          <w:szCs w:val="26"/>
        </w:rPr>
      </w:pPr>
      <w:bookmarkStart w:id="0" w:name="_GoBack"/>
      <w:r w:rsidRPr="001B1E59">
        <w:rPr>
          <w:rFonts w:ascii="Times New Roman" w:hAnsi="Times New Roman" w:cs="Times New Roman"/>
          <w:b/>
          <w:sz w:val="26"/>
          <w:szCs w:val="26"/>
        </w:rPr>
        <w:t>APR (LÃI SUẤT PHẦN TRĂM BÌNH QUÂN NĂM)</w:t>
      </w:r>
    </w:p>
    <w:bookmarkEnd w:id="0"/>
    <w:p w:rsidR="00D37143" w:rsidRPr="001B1E59" w:rsidRDefault="00D37143" w:rsidP="002046C7">
      <w:pPr>
        <w:shd w:val="clear" w:color="auto" w:fill="FFFFFF"/>
        <w:spacing w:before="120" w:after="120" w:line="360" w:lineRule="auto"/>
        <w:ind w:firstLine="360"/>
        <w:rPr>
          <w:rFonts w:ascii="Times New Roman" w:eastAsia="Times New Roman" w:hAnsi="Times New Roman" w:cs="Times New Roman"/>
          <w:sz w:val="26"/>
          <w:szCs w:val="26"/>
        </w:rPr>
      </w:pPr>
      <w:r w:rsidRPr="001B1E59">
        <w:rPr>
          <w:rFonts w:ascii="Times New Roman" w:eastAsia="Times New Roman" w:hAnsi="Times New Roman" w:cs="Times New Roman"/>
          <w:b/>
          <w:bCs/>
          <w:sz w:val="26"/>
          <w:szCs w:val="26"/>
        </w:rPr>
        <w:t>Lãi kép</w:t>
      </w:r>
      <w:r w:rsidRPr="001B1E59">
        <w:rPr>
          <w:rFonts w:ascii="Times New Roman" w:eastAsia="Times New Roman" w:hAnsi="Times New Roman" w:cs="Times New Roman"/>
          <w:sz w:val="26"/>
          <w:szCs w:val="26"/>
        </w:rPr>
        <w:t> phát sinh khi </w:t>
      </w:r>
      <w:hyperlink r:id="rId6" w:tooltip="Lãi" w:history="1">
        <w:r w:rsidRPr="001B1E59">
          <w:rPr>
            <w:rFonts w:ascii="Times New Roman" w:eastAsia="Times New Roman" w:hAnsi="Times New Roman" w:cs="Times New Roman"/>
            <w:sz w:val="26"/>
            <w:szCs w:val="26"/>
          </w:rPr>
          <w:t>lãi vay</w:t>
        </w:r>
      </w:hyperlink>
      <w:r w:rsidRPr="001B1E59">
        <w:rPr>
          <w:rFonts w:ascii="Times New Roman" w:eastAsia="Times New Roman" w:hAnsi="Times New Roman" w:cs="Times New Roman"/>
          <w:sz w:val="26"/>
          <w:szCs w:val="26"/>
        </w:rPr>
        <w:t> được thêm vào </w:t>
      </w:r>
      <w:hyperlink r:id="rId7" w:tooltip="Số tiền gốc (trang chưa được viết)" w:history="1">
        <w:r w:rsidRPr="001B1E59">
          <w:rPr>
            <w:rFonts w:ascii="Times New Roman" w:eastAsia="Times New Roman" w:hAnsi="Times New Roman" w:cs="Times New Roman"/>
            <w:sz w:val="26"/>
            <w:szCs w:val="26"/>
          </w:rPr>
          <w:t>số tiền gốc</w:t>
        </w:r>
      </w:hyperlink>
      <w:r w:rsidRPr="001B1E59">
        <w:rPr>
          <w:rFonts w:ascii="Times New Roman" w:eastAsia="Times New Roman" w:hAnsi="Times New Roman" w:cs="Times New Roman"/>
          <w:sz w:val="26"/>
          <w:szCs w:val="26"/>
        </w:rPr>
        <w:t>, do đó, từ thời điểm đó trở đi, lãi vay mà đã được thêm vào cũng kiếm được tiền lãi. .</w:t>
      </w:r>
    </w:p>
    <w:p w:rsidR="00D37143" w:rsidRPr="001B1E59" w:rsidRDefault="00D37143" w:rsidP="00D37143">
      <w:pPr>
        <w:shd w:val="clear" w:color="auto" w:fill="FFFFFF"/>
        <w:spacing w:before="120" w:after="120" w:line="360" w:lineRule="auto"/>
        <w:ind w:right="-421"/>
        <w:rPr>
          <w:rFonts w:ascii="Times New Roman" w:eastAsia="Times New Roman" w:hAnsi="Times New Roman" w:cs="Times New Roman"/>
          <w:sz w:val="26"/>
          <w:szCs w:val="26"/>
        </w:rPr>
      </w:pPr>
      <w:r w:rsidRPr="001B1E59">
        <w:rPr>
          <w:rFonts w:ascii="Times New Roman" w:eastAsia="Times New Roman" w:hAnsi="Times New Roman" w:cs="Times New Roman"/>
          <w:sz w:val="26"/>
          <w:szCs w:val="26"/>
        </w:rPr>
        <w:t>Để xác định một lãi suất đầy đủ, và cho phép so sánh nó với các lãi suất khác, lãi suất </w:t>
      </w:r>
      <w:r w:rsidRPr="001B1E59">
        <w:rPr>
          <w:rFonts w:ascii="Times New Roman" w:eastAsia="Times New Roman" w:hAnsi="Times New Roman" w:cs="Times New Roman"/>
          <w:iCs/>
          <w:sz w:val="26"/>
          <w:szCs w:val="26"/>
        </w:rPr>
        <w:t>và</w:t>
      </w:r>
      <w:r w:rsidRPr="001B1E59">
        <w:rPr>
          <w:rFonts w:ascii="Times New Roman" w:eastAsia="Times New Roman" w:hAnsi="Times New Roman" w:cs="Times New Roman"/>
          <w:sz w:val="26"/>
          <w:szCs w:val="26"/>
        </w:rPr>
        <w:t xml:space="preserve"> tần suất tính lãi kép phải được </w:t>
      </w:r>
      <w:r w:rsidR="00CD3112" w:rsidRPr="001B1E59">
        <w:rPr>
          <w:rFonts w:ascii="Times New Roman" w:eastAsia="Times New Roman" w:hAnsi="Times New Roman" w:cs="Times New Roman"/>
          <w:sz w:val="26"/>
          <w:szCs w:val="26"/>
        </w:rPr>
        <w:t xml:space="preserve"> trình bày rõ ràng.</w:t>
      </w:r>
      <w:r w:rsidRPr="001B1E59">
        <w:rPr>
          <w:rFonts w:ascii="Times New Roman" w:eastAsia="Times New Roman" w:hAnsi="Times New Roman" w:cs="Times New Roman"/>
          <w:sz w:val="26"/>
          <w:szCs w:val="26"/>
        </w:rPr>
        <w:t>Vì hầu hết lãi suất này như là một tỷ lệ phần trăm hàng năm, hỗ trợ người vay vốn  để so sánh chi phí thực tế của khoản vay dễ dàng hơn.</w:t>
      </w:r>
    </w:p>
    <w:p w:rsidR="00E0144F" w:rsidRPr="001B1E59" w:rsidRDefault="00D37143" w:rsidP="001B1E59">
      <w:pPr>
        <w:spacing w:after="0" w:line="360" w:lineRule="auto"/>
        <w:rPr>
          <w:rFonts w:ascii="Times New Roman" w:hAnsi="Times New Roman" w:cs="Times New Roman"/>
          <w:sz w:val="26"/>
          <w:szCs w:val="26"/>
          <w:shd w:val="clear" w:color="auto" w:fill="FFFFFF"/>
        </w:rPr>
      </w:pPr>
      <w:r w:rsidRPr="001B1E59">
        <w:rPr>
          <w:rFonts w:ascii="Times New Roman" w:hAnsi="Times New Roman" w:cs="Times New Roman"/>
          <w:sz w:val="26"/>
          <w:szCs w:val="26"/>
          <w:shd w:val="clear" w:color="auto" w:fill="FFFFFF"/>
        </w:rPr>
        <w:t xml:space="preserve">Thực chất, APR </w:t>
      </w:r>
      <w:r w:rsidR="00E0144F" w:rsidRPr="001B1E59">
        <w:rPr>
          <w:rFonts w:ascii="Times New Roman" w:hAnsi="Times New Roman" w:cs="Times New Roman"/>
          <w:sz w:val="26"/>
          <w:szCs w:val="26"/>
          <w:shd w:val="clear" w:color="auto" w:fill="FFFFFF"/>
        </w:rPr>
        <w:t>của một khoản vay mượn, hoặc đầu tư, biểu diễn dưới dạng một con số phần trăm thể hiện chi phí hàng năm thực sự củ</w:t>
      </w:r>
      <w:r w:rsidRPr="001B1E59">
        <w:rPr>
          <w:rFonts w:ascii="Times New Roman" w:hAnsi="Times New Roman" w:cs="Times New Roman"/>
          <w:sz w:val="26"/>
          <w:szCs w:val="26"/>
          <w:shd w:val="clear" w:color="auto" w:fill="FFFFFF"/>
        </w:rPr>
        <w:t xml:space="preserve">a phần vốn vay </w:t>
      </w:r>
      <w:r w:rsidR="00E0144F" w:rsidRPr="001B1E59">
        <w:rPr>
          <w:rFonts w:ascii="Times New Roman" w:hAnsi="Times New Roman" w:cs="Times New Roman"/>
          <w:sz w:val="26"/>
          <w:szCs w:val="26"/>
          <w:shd w:val="clear" w:color="auto" w:fill="FFFFFF"/>
        </w:rPr>
        <w:t>trong suốt thời gian vay. Nó bao gồ</w:t>
      </w:r>
      <w:r w:rsidRPr="001B1E59">
        <w:rPr>
          <w:rFonts w:ascii="Times New Roman" w:hAnsi="Times New Roman" w:cs="Times New Roman"/>
          <w:sz w:val="26"/>
          <w:szCs w:val="26"/>
          <w:shd w:val="clear" w:color="auto" w:fill="FFFFFF"/>
        </w:rPr>
        <w:t xml:space="preserve">m tất cả các khoản </w:t>
      </w:r>
      <w:r w:rsidR="00E0144F" w:rsidRPr="001B1E59">
        <w:rPr>
          <w:rFonts w:ascii="Times New Roman" w:hAnsi="Times New Roman" w:cs="Times New Roman"/>
          <w:sz w:val="26"/>
          <w:szCs w:val="26"/>
          <w:shd w:val="clear" w:color="auto" w:fill="FFFFFF"/>
        </w:rPr>
        <w:t>phí hay chi phí phụ trội nào liên quan đến giao dị</w:t>
      </w:r>
      <w:r w:rsidRPr="001B1E59">
        <w:rPr>
          <w:rFonts w:ascii="Times New Roman" w:hAnsi="Times New Roman" w:cs="Times New Roman"/>
          <w:sz w:val="26"/>
          <w:szCs w:val="26"/>
          <w:shd w:val="clear" w:color="auto" w:fill="FFFFFF"/>
        </w:rPr>
        <w:t>ch như chi phí giao dịch, các khoản bị phạt trả lãi trễ hạn hay các yếu tố khác.</w:t>
      </w:r>
      <w:r w:rsidR="00E0144F" w:rsidRPr="001B1E59">
        <w:rPr>
          <w:rFonts w:ascii="Times New Roman" w:hAnsi="Times New Roman" w:cs="Times New Roman"/>
          <w:sz w:val="26"/>
          <w:szCs w:val="26"/>
        </w:rPr>
        <w:br/>
      </w:r>
      <w:r w:rsidR="00E0144F" w:rsidRPr="001B1E59">
        <w:rPr>
          <w:rFonts w:ascii="Times New Roman" w:hAnsi="Times New Roman" w:cs="Times New Roman"/>
          <w:sz w:val="26"/>
          <w:szCs w:val="26"/>
          <w:shd w:val="clear" w:color="auto" w:fill="FFFFFF"/>
        </w:rPr>
        <w:t>Một phép tính tiêu chuẩn như APR cung cấp cho người vay con số cuối cùng để họ có thể dễ dàng so sánh lãi suất giữa các nhà cho vay tiềm năng.</w:t>
      </w:r>
    </w:p>
    <w:p w:rsidR="00D37143" w:rsidRPr="001B1E59" w:rsidRDefault="00725162" w:rsidP="001B1E59">
      <w:pPr>
        <w:spacing w:after="120" w:line="360" w:lineRule="auto"/>
        <w:rPr>
          <w:rFonts w:ascii="Times New Roman" w:hAnsi="Times New Roman" w:cs="Times New Roman"/>
          <w:b/>
          <w:sz w:val="26"/>
          <w:szCs w:val="26"/>
        </w:rPr>
      </w:pPr>
      <w:r w:rsidRPr="001B1E59">
        <w:rPr>
          <w:rFonts w:ascii="Times New Roman" w:hAnsi="Times New Roman" w:cs="Times New Roman"/>
          <w:sz w:val="26"/>
          <w:szCs w:val="26"/>
          <w:lang w:val="vi-VN"/>
        </w:rPr>
        <w:t xml:space="preserve">APR phải luôn lớn hơn hoặc bằng lãi suất danh nghĩa, </w:t>
      </w:r>
      <w:r w:rsidR="00D37143" w:rsidRPr="001B1E59">
        <w:rPr>
          <w:rFonts w:ascii="Times New Roman" w:hAnsi="Times New Roman" w:cs="Times New Roman"/>
          <w:sz w:val="26"/>
          <w:szCs w:val="26"/>
        </w:rPr>
        <w:t>nguyên nhân  là do lãi suất danh nghĩa được tính theo phương pháp lãi đơn còn lãi suất bình quân hằng năm thì được tính theo lãi kép.</w:t>
      </w:r>
    </w:p>
    <w:p w:rsidR="00D37143" w:rsidRPr="001B1E59" w:rsidRDefault="00D37143" w:rsidP="00725162">
      <w:pPr>
        <w:spacing w:after="0" w:line="360" w:lineRule="auto"/>
        <w:ind w:left="720"/>
        <w:rPr>
          <w:rStyle w:val="Strong"/>
          <w:rFonts w:ascii="Times New Roman" w:hAnsi="Times New Roman" w:cs="Times New Roman"/>
          <w:sz w:val="26"/>
          <w:szCs w:val="26"/>
          <w:bdr w:val="none" w:sz="0" w:space="0" w:color="auto" w:frame="1"/>
          <w:shd w:val="clear" w:color="auto" w:fill="FFFFFF"/>
          <w:lang w:val="vi-VN"/>
        </w:rPr>
      </w:pPr>
      <w:r w:rsidRPr="001B1E59">
        <w:rPr>
          <w:rStyle w:val="Strong"/>
          <w:rFonts w:ascii="Times New Roman" w:hAnsi="Times New Roman" w:cs="Times New Roman"/>
          <w:sz w:val="26"/>
          <w:szCs w:val="26"/>
          <w:bdr w:val="none" w:sz="0" w:space="0" w:color="auto" w:frame="1"/>
          <w:shd w:val="clear" w:color="auto" w:fill="FFFFFF"/>
        </w:rPr>
        <w:t>Công th</w:t>
      </w:r>
      <w:r w:rsidRPr="001B1E59">
        <w:rPr>
          <w:rStyle w:val="Strong"/>
          <w:rFonts w:ascii="Times New Roman" w:hAnsi="Times New Roman" w:cs="Times New Roman"/>
          <w:sz w:val="26"/>
          <w:szCs w:val="26"/>
          <w:bdr w:val="none" w:sz="0" w:space="0" w:color="auto" w:frame="1"/>
          <w:shd w:val="clear" w:color="auto" w:fill="FFFFFF"/>
          <w:lang w:val="vi-VN"/>
        </w:rPr>
        <w:t xml:space="preserve">ức tính: </w:t>
      </w:r>
    </w:p>
    <w:p w:rsidR="00725162" w:rsidRPr="001B1E59" w:rsidRDefault="00CB5DFF" w:rsidP="00725162">
      <w:pPr>
        <w:spacing w:after="0" w:line="360" w:lineRule="auto"/>
        <w:ind w:left="720"/>
        <w:rPr>
          <w:rStyle w:val="Strong"/>
          <w:rFonts w:ascii="Times New Roman" w:hAnsi="Times New Roman" w:cs="Times New Roman"/>
          <w:sz w:val="26"/>
          <w:szCs w:val="26"/>
          <w:bdr w:val="none" w:sz="0" w:space="0" w:color="auto" w:frame="1"/>
          <w:shd w:val="clear" w:color="auto" w:fill="FFFFFF"/>
        </w:rPr>
      </w:pPr>
      <w:r w:rsidRPr="001B1E59">
        <w:rPr>
          <w:rStyle w:val="Strong"/>
          <w:rFonts w:ascii="Times New Roman" w:hAnsi="Times New Roman" w:cs="Times New Roman"/>
          <w:sz w:val="26"/>
          <w:szCs w:val="26"/>
          <w:bdr w:val="none" w:sz="0" w:space="0" w:color="auto" w:frame="1"/>
          <w:shd w:val="clear" w:color="auto" w:fill="FFFFFF"/>
        </w:rPr>
        <w:t>APR = n(1 + EAR)</w:t>
      </w:r>
      <w:r w:rsidRPr="001B1E59">
        <w:rPr>
          <w:rStyle w:val="Strong"/>
          <w:rFonts w:ascii="Times New Roman" w:hAnsi="Times New Roman" w:cs="Times New Roman"/>
          <w:sz w:val="26"/>
          <w:szCs w:val="26"/>
          <w:bdr w:val="none" w:sz="0" w:space="0" w:color="auto" w:frame="1"/>
          <w:shd w:val="clear" w:color="auto" w:fill="FFFFFF"/>
          <w:vertAlign w:val="superscript"/>
        </w:rPr>
        <w:t>1/n</w:t>
      </w:r>
      <w:r w:rsidRPr="001B1E59">
        <w:rPr>
          <w:rStyle w:val="apple-converted-space"/>
          <w:rFonts w:ascii="Times New Roman" w:hAnsi="Times New Roman" w:cs="Times New Roman"/>
          <w:b/>
          <w:bCs/>
          <w:sz w:val="26"/>
          <w:szCs w:val="26"/>
          <w:bdr w:val="none" w:sz="0" w:space="0" w:color="auto" w:frame="1"/>
          <w:shd w:val="clear" w:color="auto" w:fill="FFFFFF"/>
        </w:rPr>
        <w:t> </w:t>
      </w:r>
      <w:r w:rsidRPr="001B1E59">
        <w:rPr>
          <w:rStyle w:val="Strong"/>
          <w:rFonts w:ascii="Times New Roman" w:hAnsi="Times New Roman" w:cs="Times New Roman"/>
          <w:sz w:val="26"/>
          <w:szCs w:val="26"/>
          <w:bdr w:val="none" w:sz="0" w:space="0" w:color="auto" w:frame="1"/>
          <w:shd w:val="clear" w:color="auto" w:fill="FFFFFF"/>
        </w:rPr>
        <w:t>– 1</w:t>
      </w:r>
    </w:p>
    <w:p w:rsidR="00D37143" w:rsidRPr="001B1E59" w:rsidRDefault="00D37143" w:rsidP="00725162">
      <w:pPr>
        <w:spacing w:after="0" w:line="360" w:lineRule="auto"/>
        <w:ind w:left="720"/>
        <w:rPr>
          <w:rStyle w:val="Strong"/>
          <w:rFonts w:ascii="Times New Roman" w:hAnsi="Times New Roman" w:cs="Times New Roman"/>
          <w:sz w:val="26"/>
          <w:szCs w:val="26"/>
          <w:bdr w:val="none" w:sz="0" w:space="0" w:color="auto" w:frame="1"/>
          <w:shd w:val="clear" w:color="auto" w:fill="FFFFFF"/>
        </w:rPr>
      </w:pPr>
      <w:r w:rsidRPr="001B1E59">
        <w:rPr>
          <w:rStyle w:val="Strong"/>
          <w:rFonts w:ascii="Times New Roman" w:hAnsi="Times New Roman" w:cs="Times New Roman"/>
          <w:sz w:val="26"/>
          <w:szCs w:val="26"/>
          <w:bdr w:val="none" w:sz="0" w:space="0" w:color="auto" w:frame="1"/>
          <w:shd w:val="clear" w:color="auto" w:fill="FFFFFF"/>
        </w:rPr>
        <w:lastRenderedPageBreak/>
        <w:t>n: th</w:t>
      </w:r>
      <w:r w:rsidRPr="001B1E59">
        <w:rPr>
          <w:rStyle w:val="Strong"/>
          <w:rFonts w:ascii="Times New Roman" w:hAnsi="Times New Roman" w:cs="Times New Roman"/>
          <w:sz w:val="26"/>
          <w:szCs w:val="26"/>
          <w:bdr w:val="none" w:sz="0" w:space="0" w:color="auto" w:frame="1"/>
          <w:shd w:val="clear" w:color="auto" w:fill="FFFFFF"/>
          <w:lang w:val="vi-VN"/>
        </w:rPr>
        <w:t xml:space="preserve">ời </w:t>
      </w:r>
      <w:r w:rsidRPr="001B1E59">
        <w:rPr>
          <w:rStyle w:val="Strong"/>
          <w:rFonts w:ascii="Times New Roman" w:hAnsi="Times New Roman" w:cs="Times New Roman"/>
          <w:sz w:val="26"/>
          <w:szCs w:val="26"/>
          <w:bdr w:val="none" w:sz="0" w:space="0" w:color="auto" w:frame="1"/>
          <w:shd w:val="clear" w:color="auto" w:fill="FFFFFF"/>
        </w:rPr>
        <w:t>gian vay</w:t>
      </w:r>
    </w:p>
    <w:p w:rsidR="00D37143" w:rsidRPr="001B1E59" w:rsidRDefault="00141833" w:rsidP="00725162">
      <w:pPr>
        <w:spacing w:after="0" w:line="360" w:lineRule="auto"/>
        <w:ind w:left="720"/>
        <w:rPr>
          <w:rFonts w:ascii="Times New Roman" w:hAnsi="Times New Roman" w:cs="Times New Roman"/>
          <w:b/>
          <w:sz w:val="26"/>
          <w:szCs w:val="26"/>
        </w:rPr>
      </w:pPr>
      <w:r w:rsidRPr="001B1E59">
        <w:rPr>
          <w:rStyle w:val="Strong"/>
          <w:rFonts w:ascii="Times New Roman" w:hAnsi="Times New Roman" w:cs="Times New Roman"/>
          <w:sz w:val="26"/>
          <w:szCs w:val="26"/>
          <w:bdr w:val="none" w:sz="0" w:space="0" w:color="auto" w:frame="1"/>
          <w:shd w:val="clear" w:color="auto" w:fill="FFFFFF"/>
        </w:rPr>
        <w:t>EAR: lãi suất hiệu quả.</w:t>
      </w:r>
    </w:p>
    <w:p w:rsidR="002F18C4" w:rsidRPr="001B1E59" w:rsidRDefault="002F18C4" w:rsidP="0095630D">
      <w:pPr>
        <w:pStyle w:val="ListParagraph"/>
        <w:ind w:left="284"/>
        <w:rPr>
          <w:rFonts w:ascii="Times New Roman" w:hAnsi="Times New Roman" w:cs="Times New Roman"/>
          <w:sz w:val="26"/>
          <w:szCs w:val="26"/>
        </w:rPr>
      </w:pPr>
      <w:r w:rsidRPr="001B1E59">
        <w:rPr>
          <w:rFonts w:ascii="Times New Roman" w:hAnsi="Times New Roman" w:cs="Times New Roman"/>
          <w:b/>
          <w:sz w:val="26"/>
          <w:szCs w:val="26"/>
          <w:u w:val="single"/>
        </w:rPr>
        <w:t>Trường hợp vận dụng:</w:t>
      </w:r>
      <w:r w:rsidRPr="001B1E59">
        <w:rPr>
          <w:rFonts w:ascii="Times New Roman" w:hAnsi="Times New Roman" w:cs="Times New Roman"/>
          <w:sz w:val="26"/>
          <w:szCs w:val="26"/>
        </w:rPr>
        <w:t xml:space="preserve"> APR  thường được tính đối với các khoản vay bằng hình thức sử  dụng thẻ tín dụng, đây là lãi suất được tính trên dư nợ của thẻ tín dụng mà người chưa chi trả.</w:t>
      </w:r>
    </w:p>
    <w:p w:rsidR="00331919" w:rsidRPr="001B1E59" w:rsidRDefault="00331919" w:rsidP="0095630D">
      <w:pPr>
        <w:pStyle w:val="ListParagraph"/>
        <w:ind w:left="284" w:firstLine="436"/>
        <w:rPr>
          <w:rFonts w:ascii="Times New Roman" w:hAnsi="Times New Roman" w:cs="Times New Roman"/>
          <w:sz w:val="26"/>
          <w:szCs w:val="26"/>
        </w:rPr>
      </w:pPr>
      <w:r w:rsidRPr="001B1E59">
        <w:rPr>
          <w:rFonts w:ascii="Times New Roman" w:hAnsi="Times New Roman" w:cs="Times New Roman"/>
          <w:b/>
          <w:sz w:val="26"/>
          <w:szCs w:val="26"/>
          <w:u w:val="single"/>
        </w:rPr>
        <w:t>Ví dụ</w:t>
      </w:r>
      <w:r w:rsidRPr="001B1E59">
        <w:rPr>
          <w:rFonts w:ascii="Times New Roman" w:hAnsi="Times New Roman" w:cs="Times New Roman"/>
          <w:b/>
          <w:sz w:val="26"/>
          <w:szCs w:val="26"/>
        </w:rPr>
        <w:t>:</w:t>
      </w:r>
      <w:r w:rsidR="002F18C4" w:rsidRPr="001B1E59">
        <w:rPr>
          <w:rFonts w:ascii="Times New Roman" w:hAnsi="Times New Roman" w:cs="Times New Roman"/>
          <w:sz w:val="26"/>
          <w:szCs w:val="26"/>
        </w:rPr>
        <w:t xml:space="preserve"> Một ngân hàng chovay 100,000,000 đồ</w:t>
      </w:r>
      <w:r w:rsidR="00CD3112" w:rsidRPr="001B1E59">
        <w:rPr>
          <w:rFonts w:ascii="Times New Roman" w:hAnsi="Times New Roman" w:cs="Times New Roman"/>
          <w:sz w:val="26"/>
          <w:szCs w:val="26"/>
        </w:rPr>
        <w:t xml:space="preserve">ng nhưng </w:t>
      </w:r>
      <w:r w:rsidR="002F18C4" w:rsidRPr="001B1E59">
        <w:rPr>
          <w:rFonts w:ascii="Times New Roman" w:hAnsi="Times New Roman" w:cs="Times New Roman"/>
          <w:sz w:val="26"/>
          <w:szCs w:val="26"/>
        </w:rPr>
        <w:t xml:space="preserve"> phải có tài sản thế chấp là 3,000,000 đồng, thục chất số tiền vay để tính lãi phải trả là 100,000,000 đồng chứ không trừ đi phần tài sản để thế chấp. Với mức lãi suất  EAR là </w:t>
      </w:r>
      <w:r w:rsidR="000B208B" w:rsidRPr="001B1E59">
        <w:rPr>
          <w:rFonts w:ascii="Times New Roman" w:hAnsi="Times New Roman" w:cs="Times New Roman"/>
          <w:sz w:val="26"/>
          <w:szCs w:val="26"/>
        </w:rPr>
        <w:t>0.475/ tháng thì có thể tính được phần lãi suất phải trả mỗi tháng khi sử dụng là 0.0053%</w:t>
      </w:r>
    </w:p>
    <w:p w:rsidR="00865699" w:rsidRPr="001B1E59" w:rsidRDefault="00865699" w:rsidP="00CD3112">
      <w:pPr>
        <w:pStyle w:val="ListParagraph"/>
        <w:ind w:left="284" w:hanging="371"/>
        <w:rPr>
          <w:rFonts w:ascii="Times New Roman" w:hAnsi="Times New Roman" w:cs="Times New Roman"/>
          <w:sz w:val="26"/>
          <w:szCs w:val="26"/>
        </w:rPr>
      </w:pPr>
    </w:p>
    <w:p w:rsidR="00865699" w:rsidRPr="001B1E59" w:rsidRDefault="00865699" w:rsidP="00CD3112">
      <w:pPr>
        <w:pStyle w:val="ListParagraph"/>
        <w:numPr>
          <w:ilvl w:val="0"/>
          <w:numId w:val="11"/>
        </w:numPr>
        <w:shd w:val="clear" w:color="auto" w:fill="FFFFFF"/>
        <w:spacing w:after="150" w:line="240" w:lineRule="auto"/>
        <w:rPr>
          <w:rFonts w:ascii="Times New Roman" w:eastAsia="Times New Roman" w:hAnsi="Times New Roman" w:cs="Times New Roman"/>
          <w:b/>
          <w:sz w:val="26"/>
          <w:szCs w:val="26"/>
        </w:rPr>
      </w:pPr>
      <w:r w:rsidRPr="001B1E59">
        <w:rPr>
          <w:rFonts w:ascii="Times New Roman" w:eastAsia="Times New Roman" w:hAnsi="Times New Roman" w:cs="Times New Roman"/>
          <w:b/>
          <w:sz w:val="26"/>
          <w:szCs w:val="26"/>
        </w:rPr>
        <w:t>APY (TỶ SUẤT THU NHẬP NĂM)</w:t>
      </w:r>
    </w:p>
    <w:p w:rsidR="00D10AF2" w:rsidRPr="001B1E59" w:rsidRDefault="00865699" w:rsidP="00C7505D">
      <w:pPr>
        <w:shd w:val="clear" w:color="auto" w:fill="FFFFFF"/>
        <w:spacing w:after="150" w:line="240" w:lineRule="auto"/>
        <w:ind w:left="360"/>
        <w:rPr>
          <w:rFonts w:ascii="Times New Roman" w:eastAsia="Times New Roman" w:hAnsi="Times New Roman" w:cs="Times New Roman"/>
          <w:sz w:val="26"/>
          <w:szCs w:val="26"/>
        </w:rPr>
      </w:pPr>
      <w:r w:rsidRPr="001B1E59">
        <w:rPr>
          <w:rFonts w:ascii="Times New Roman" w:eastAsia="Times New Roman" w:hAnsi="Times New Roman" w:cs="Times New Roman"/>
          <w:sz w:val="26"/>
          <w:szCs w:val="26"/>
        </w:rPr>
        <w:t xml:space="preserve">Tỉ suất thu nhập năm chính là tỉ suất lợi nhuận thực tế hàng năm, có tính đến tác động của lãi suất ghép. </w:t>
      </w:r>
    </w:p>
    <w:p w:rsidR="00331919" w:rsidRPr="00C7505D" w:rsidRDefault="00D10AF2" w:rsidP="00865699">
      <w:pPr>
        <w:shd w:val="clear" w:color="auto" w:fill="FFFFFF"/>
        <w:spacing w:after="150" w:line="240" w:lineRule="auto"/>
        <w:ind w:left="720"/>
        <w:rPr>
          <w:rFonts w:ascii="Times New Roman" w:eastAsia="Times New Roman" w:hAnsi="Times New Roman" w:cs="Times New Roman"/>
          <w:b/>
          <w:sz w:val="26"/>
          <w:szCs w:val="26"/>
        </w:rPr>
      </w:pPr>
      <w:r w:rsidRPr="00C7505D">
        <w:rPr>
          <w:rFonts w:ascii="Times New Roman" w:eastAsia="Times New Roman" w:hAnsi="Times New Roman" w:cs="Times New Roman"/>
          <w:b/>
          <w:sz w:val="26"/>
          <w:szCs w:val="26"/>
        </w:rPr>
        <w:t xml:space="preserve">Công thức tính: </w:t>
      </w:r>
      <w:r w:rsidR="005E4923" w:rsidRPr="00C7505D">
        <w:rPr>
          <w:rFonts w:ascii="Times New Roman" w:eastAsia="Times New Roman" w:hAnsi="Times New Roman" w:cs="Times New Roman"/>
          <w:b/>
          <w:sz w:val="26"/>
          <w:szCs w:val="26"/>
        </w:rPr>
        <w:t xml:space="preserve">APY = </w:t>
      </w:r>
      <w:r w:rsidR="005E4923" w:rsidRPr="00C7505D">
        <w:rPr>
          <w:rFonts w:ascii="Times New Roman" w:hAnsi="Times New Roman" w:cs="Times New Roman"/>
          <w:b/>
          <w:sz w:val="26"/>
          <w:szCs w:val="26"/>
        </w:rPr>
        <w:t>(1+r)</w:t>
      </w:r>
      <w:r w:rsidR="005E4923" w:rsidRPr="00C7505D">
        <w:rPr>
          <w:rFonts w:ascii="Times New Roman" w:hAnsi="Times New Roman" w:cs="Times New Roman"/>
          <w:b/>
          <w:sz w:val="26"/>
          <w:szCs w:val="26"/>
          <w:vertAlign w:val="superscript"/>
        </w:rPr>
        <w:t>n</w:t>
      </w:r>
    </w:p>
    <w:p w:rsidR="00FE312B" w:rsidRPr="001B1E59" w:rsidRDefault="00865699" w:rsidP="00C7505D">
      <w:pPr>
        <w:shd w:val="clear" w:color="auto" w:fill="FFFFFF"/>
        <w:spacing w:after="150" w:line="240" w:lineRule="auto"/>
        <w:rPr>
          <w:rFonts w:ascii="Times New Roman" w:eastAsia="Times New Roman" w:hAnsi="Times New Roman" w:cs="Times New Roman"/>
          <w:sz w:val="26"/>
          <w:szCs w:val="26"/>
        </w:rPr>
      </w:pPr>
      <w:r w:rsidRPr="001B1E59">
        <w:rPr>
          <w:rFonts w:ascii="Times New Roman" w:eastAsia="Times New Roman" w:hAnsi="Times New Roman" w:cs="Times New Roman"/>
          <w:sz w:val="26"/>
          <w:szCs w:val="26"/>
        </w:rPr>
        <w:t xml:space="preserve">Trong đó r là tỉ suất lợi nhuận định kì còn n là số kì tính toán trong 1 năm. Bao giờ APY cũng lớn hơn APR </w:t>
      </w:r>
      <w:r w:rsidR="00FE312B" w:rsidRPr="001B1E59">
        <w:rPr>
          <w:rFonts w:ascii="Times New Roman" w:eastAsia="Times New Roman" w:hAnsi="Times New Roman" w:cs="Times New Roman"/>
          <w:sz w:val="26"/>
          <w:szCs w:val="26"/>
        </w:rPr>
        <w:t xml:space="preserve">do </w:t>
      </w:r>
      <w:r w:rsidRPr="001B1E59">
        <w:rPr>
          <w:rFonts w:ascii="Times New Roman" w:eastAsia="Times New Roman" w:hAnsi="Times New Roman" w:cs="Times New Roman"/>
          <w:sz w:val="26"/>
          <w:szCs w:val="26"/>
        </w:rPr>
        <w:t xml:space="preserve"> APY chưa tính đến chi phí giao dịch khi cho vay, đi vay, hay chi phí môi giới chứng khoán. </w:t>
      </w:r>
    </w:p>
    <w:p w:rsidR="00865699" w:rsidRPr="001B1E59" w:rsidRDefault="00FE312B" w:rsidP="00865699">
      <w:pPr>
        <w:shd w:val="clear" w:color="auto" w:fill="FFFFFF"/>
        <w:spacing w:after="150" w:line="240" w:lineRule="auto"/>
        <w:ind w:left="720"/>
        <w:rPr>
          <w:rFonts w:ascii="Times New Roman" w:eastAsia="Times New Roman" w:hAnsi="Times New Roman" w:cs="Times New Roman"/>
          <w:sz w:val="26"/>
          <w:szCs w:val="26"/>
        </w:rPr>
      </w:pPr>
      <w:r w:rsidRPr="001B1E59">
        <w:rPr>
          <w:rFonts w:ascii="Times New Roman" w:eastAsia="Times New Roman" w:hAnsi="Times New Roman" w:cs="Times New Roman"/>
          <w:b/>
          <w:sz w:val="26"/>
          <w:szCs w:val="26"/>
          <w:u w:val="single"/>
        </w:rPr>
        <w:t>Trường hợp vận dụng:</w:t>
      </w:r>
      <w:r w:rsidRPr="001B1E59">
        <w:rPr>
          <w:rFonts w:ascii="Times New Roman" w:eastAsia="Times New Roman" w:hAnsi="Times New Roman" w:cs="Times New Roman"/>
          <w:sz w:val="26"/>
          <w:szCs w:val="26"/>
        </w:rPr>
        <w:t xml:space="preserve"> Áp dụng đối với trường hợp Doanh  nghiệp đến gửi tiền tại các Ngân hàng, </w:t>
      </w:r>
      <w:r w:rsidR="00865699" w:rsidRPr="001B1E59">
        <w:rPr>
          <w:rFonts w:ascii="Times New Roman" w:eastAsia="Times New Roman" w:hAnsi="Times New Roman" w:cs="Times New Roman"/>
          <w:sz w:val="26"/>
          <w:szCs w:val="26"/>
        </w:rPr>
        <w:t xml:space="preserve">Các ngân hàng thường </w:t>
      </w:r>
      <w:r w:rsidRPr="001B1E59">
        <w:rPr>
          <w:rFonts w:ascii="Times New Roman" w:eastAsia="Times New Roman" w:hAnsi="Times New Roman" w:cs="Times New Roman"/>
          <w:sz w:val="26"/>
          <w:szCs w:val="26"/>
        </w:rPr>
        <w:t xml:space="preserve">sử dụng APY </w:t>
      </w:r>
      <w:r w:rsidR="00865699" w:rsidRPr="001B1E59">
        <w:rPr>
          <w:rFonts w:ascii="Times New Roman" w:eastAsia="Times New Roman" w:hAnsi="Times New Roman" w:cs="Times New Roman"/>
          <w:sz w:val="26"/>
          <w:szCs w:val="26"/>
        </w:rPr>
        <w:t xml:space="preserve"> để hấp dẫn khách hàng đến gửi tiền.</w:t>
      </w:r>
    </w:p>
    <w:p w:rsidR="00FE312B" w:rsidRPr="001B1E59" w:rsidRDefault="00FE312B" w:rsidP="00865699">
      <w:pPr>
        <w:shd w:val="clear" w:color="auto" w:fill="FFFFFF"/>
        <w:spacing w:after="150" w:line="240" w:lineRule="auto"/>
        <w:ind w:left="720"/>
        <w:rPr>
          <w:rFonts w:ascii="Times New Roman" w:eastAsia="Times New Roman" w:hAnsi="Times New Roman" w:cs="Times New Roman"/>
          <w:sz w:val="26"/>
          <w:szCs w:val="26"/>
        </w:rPr>
      </w:pPr>
      <w:r w:rsidRPr="001B1E59">
        <w:rPr>
          <w:rFonts w:ascii="Times New Roman" w:eastAsia="Times New Roman" w:hAnsi="Times New Roman" w:cs="Times New Roman"/>
          <w:b/>
          <w:sz w:val="26"/>
          <w:szCs w:val="26"/>
          <w:u w:val="single"/>
        </w:rPr>
        <w:t>Ví dụ:</w:t>
      </w:r>
      <w:r w:rsidR="00DA3061" w:rsidRPr="001B1E59">
        <w:rPr>
          <w:rFonts w:ascii="Times New Roman" w:eastAsia="Times New Roman" w:hAnsi="Times New Roman" w:cs="Times New Roman"/>
          <w:sz w:val="26"/>
          <w:szCs w:val="26"/>
        </w:rPr>
        <w:t xml:space="preserve">Doanh nghiệp gửi số tiền 2 tỷ đồng tại một ngân hàng thương mại </w:t>
      </w:r>
      <w:r w:rsidR="00DA3061" w:rsidRPr="001B1E59">
        <w:rPr>
          <w:rStyle w:val="apple-converted-space"/>
          <w:rFonts w:ascii="Times New Roman" w:hAnsi="Times New Roman" w:cs="Times New Roman"/>
          <w:color w:val="333333"/>
          <w:sz w:val="26"/>
          <w:szCs w:val="26"/>
          <w:shd w:val="clear" w:color="auto" w:fill="FFFFFF"/>
        </w:rPr>
        <w:t xml:space="preserve">  với tỷ suất thu nhập tháng là 1% thì tỷ suất lợi nhuận năm sẽ là </w:t>
      </w:r>
      <w:r w:rsidR="00DA3061" w:rsidRPr="001B1E59">
        <w:rPr>
          <w:rFonts w:ascii="Times New Roman" w:hAnsi="Times New Roman" w:cs="Times New Roman"/>
          <w:color w:val="333333"/>
          <w:sz w:val="26"/>
          <w:szCs w:val="26"/>
          <w:shd w:val="clear" w:color="auto" w:fill="FFFFFF"/>
        </w:rPr>
        <w:t xml:space="preserve"> (1.0112 - 1) ~ 12.68%</w:t>
      </w:r>
    </w:p>
    <w:p w:rsidR="00865699" w:rsidRPr="001B1E59" w:rsidRDefault="0098742E" w:rsidP="00CD3112">
      <w:pPr>
        <w:pStyle w:val="ListParagraph"/>
        <w:numPr>
          <w:ilvl w:val="0"/>
          <w:numId w:val="11"/>
        </w:numPr>
        <w:rPr>
          <w:rFonts w:ascii="Times New Roman" w:hAnsi="Times New Roman" w:cs="Times New Roman"/>
          <w:b/>
          <w:sz w:val="26"/>
          <w:szCs w:val="26"/>
        </w:rPr>
      </w:pPr>
      <w:r w:rsidRPr="001B1E59">
        <w:rPr>
          <w:rFonts w:ascii="Times New Roman" w:hAnsi="Times New Roman" w:cs="Times New Roman"/>
          <w:b/>
          <w:sz w:val="26"/>
          <w:szCs w:val="26"/>
        </w:rPr>
        <w:t>LÃI SUẤT HIỆU QUẢ (EAR)</w:t>
      </w:r>
    </w:p>
    <w:p w:rsidR="002A4545" w:rsidRDefault="00141833" w:rsidP="00331919">
      <w:pPr>
        <w:shd w:val="clear" w:color="auto" w:fill="FFFFFF" w:themeFill="background1"/>
        <w:ind w:firstLine="720"/>
        <w:rPr>
          <w:rFonts w:ascii="Times New Roman" w:eastAsia="Times New Roman" w:hAnsi="Times New Roman" w:cs="Times New Roman"/>
          <w:sz w:val="26"/>
          <w:szCs w:val="26"/>
        </w:rPr>
      </w:pPr>
      <w:r w:rsidRPr="001B1E59">
        <w:rPr>
          <w:rFonts w:ascii="Times New Roman" w:eastAsia="Times New Roman" w:hAnsi="Times New Roman" w:cs="Times New Roman"/>
          <w:sz w:val="26"/>
          <w:szCs w:val="26"/>
        </w:rPr>
        <w:t xml:space="preserve">Lãi suất công bố hàng năm APR (Annual Percentage Rate) là mức lãi suất được tính theo %/năm của một khoản vay nợ. Tuy nhiên, khi kỳ ghép lãi không phải là một năm một lần thì thước đo phù hợp cho lãi suất của khoản vay là lãi suất hiệu quả EAR (Effective Annual Rate). Kỳ ghép lãi được hiểu là bao nhiêu lâu tiền lãi được ghép vào gốc một lần để tính thành tiền gốc cho kỳ tính lãi kế tiếp. </w:t>
      </w:r>
    </w:p>
    <w:p w:rsidR="00C7505D" w:rsidRPr="001B1E59" w:rsidRDefault="00C7505D" w:rsidP="00C7505D">
      <w:pPr>
        <w:shd w:val="clear" w:color="auto" w:fill="FFFFFF"/>
        <w:spacing w:after="0" w:line="240" w:lineRule="auto"/>
        <w:textAlignment w:val="baseline"/>
        <w:rPr>
          <w:rFonts w:ascii="Times New Roman" w:eastAsia="Times New Roman" w:hAnsi="Times New Roman" w:cs="Times New Roman"/>
          <w:color w:val="333333"/>
          <w:sz w:val="26"/>
          <w:szCs w:val="26"/>
        </w:rPr>
      </w:pPr>
      <w:r w:rsidRPr="001B1E59">
        <w:rPr>
          <w:rFonts w:ascii="Times New Roman" w:hAnsi="Times New Roman" w:cs="Times New Roman"/>
          <w:sz w:val="26"/>
          <w:szCs w:val="26"/>
          <w:shd w:val="clear" w:color="auto" w:fill="FFFFFF"/>
        </w:rPr>
        <w:t>Công thức tính:</w:t>
      </w:r>
      <w:r w:rsidRPr="001B1E59">
        <w:rPr>
          <w:rStyle w:val="apple-converted-space"/>
          <w:rFonts w:ascii="Times New Roman" w:hAnsi="Times New Roman" w:cs="Times New Roman"/>
          <w:sz w:val="26"/>
          <w:szCs w:val="26"/>
          <w:shd w:val="clear" w:color="auto" w:fill="FFFFFF"/>
        </w:rPr>
        <w:t> </w:t>
      </w:r>
      <w:r w:rsidRPr="001B1E59">
        <w:rPr>
          <w:rFonts w:ascii="Times New Roman" w:eastAsia="Times New Roman" w:hAnsi="Times New Roman" w:cs="Times New Roman"/>
          <w:b/>
          <w:bCs/>
          <w:color w:val="333333"/>
          <w:sz w:val="26"/>
          <w:szCs w:val="26"/>
          <w:bdr w:val="none" w:sz="0" w:space="0" w:color="auto" w:frame="1"/>
        </w:rPr>
        <w:t>EAR = [1 + (r/m)]^m – 1</w:t>
      </w:r>
    </w:p>
    <w:p w:rsidR="00C7505D" w:rsidRPr="001B1E59" w:rsidRDefault="00C7505D" w:rsidP="00C7505D">
      <w:pPr>
        <w:shd w:val="clear" w:color="auto" w:fill="FFFFFF"/>
        <w:spacing w:after="120" w:line="360" w:lineRule="auto"/>
        <w:textAlignment w:val="baseline"/>
        <w:rPr>
          <w:rStyle w:val="Emphasis"/>
          <w:rFonts w:ascii="Times New Roman" w:eastAsia="Times New Roman" w:hAnsi="Times New Roman" w:cs="Times New Roman"/>
          <w:i w:val="0"/>
          <w:iCs w:val="0"/>
          <w:sz w:val="26"/>
          <w:szCs w:val="26"/>
        </w:rPr>
      </w:pPr>
      <w:r w:rsidRPr="001B1E59">
        <w:rPr>
          <w:rFonts w:ascii="Times New Roman" w:eastAsia="Times New Roman" w:hAnsi="Times New Roman" w:cs="Times New Roman"/>
          <w:sz w:val="26"/>
          <w:szCs w:val="26"/>
        </w:rPr>
        <w:t xml:space="preserve">   Trong đó:</w:t>
      </w:r>
      <w:r w:rsidRPr="001B1E59">
        <w:rPr>
          <w:rFonts w:ascii="Times New Roman" w:eastAsia="Times New Roman" w:hAnsi="Times New Roman" w:cs="Times New Roman"/>
          <w:sz w:val="26"/>
          <w:szCs w:val="26"/>
        </w:rPr>
        <w:br/>
        <w:t>+ EAR: Lãi suất hằng năm hiệu quả</w:t>
      </w:r>
      <w:r w:rsidRPr="001B1E59">
        <w:rPr>
          <w:rFonts w:ascii="Times New Roman" w:eastAsia="Times New Roman" w:hAnsi="Times New Roman" w:cs="Times New Roman"/>
          <w:sz w:val="26"/>
          <w:szCs w:val="26"/>
        </w:rPr>
        <w:br/>
        <w:t>+ r: Lãi suất niêm  yết theo năm</w:t>
      </w:r>
      <w:r w:rsidRPr="001B1E59">
        <w:rPr>
          <w:rFonts w:ascii="Times New Roman" w:eastAsia="Times New Roman" w:hAnsi="Times New Roman" w:cs="Times New Roman"/>
          <w:sz w:val="26"/>
          <w:szCs w:val="26"/>
        </w:rPr>
        <w:br/>
        <w:t>+ m: Số kỳ trong năm</w:t>
      </w:r>
    </w:p>
    <w:p w:rsidR="00C7505D" w:rsidRPr="001B1E59" w:rsidRDefault="00C7505D" w:rsidP="00331919">
      <w:pPr>
        <w:shd w:val="clear" w:color="auto" w:fill="FFFFFF" w:themeFill="background1"/>
        <w:ind w:firstLine="720"/>
        <w:rPr>
          <w:rFonts w:ascii="Times New Roman" w:eastAsia="Times New Roman" w:hAnsi="Times New Roman" w:cs="Times New Roman"/>
          <w:sz w:val="26"/>
          <w:szCs w:val="26"/>
        </w:rPr>
      </w:pPr>
    </w:p>
    <w:p w:rsidR="002A4545" w:rsidRPr="001B1E59" w:rsidRDefault="002A4545" w:rsidP="00331919">
      <w:pPr>
        <w:shd w:val="clear" w:color="auto" w:fill="FFFFFF" w:themeFill="background1"/>
        <w:ind w:firstLine="720"/>
        <w:rPr>
          <w:rFonts w:ascii="Times New Roman" w:hAnsi="Times New Roman" w:cs="Times New Roman"/>
          <w:sz w:val="26"/>
          <w:szCs w:val="26"/>
          <w:shd w:val="clear" w:color="auto" w:fill="FFFFFF"/>
        </w:rPr>
      </w:pPr>
      <w:r w:rsidRPr="001B1E59">
        <w:rPr>
          <w:rFonts w:ascii="Times New Roman" w:eastAsia="Times New Roman" w:hAnsi="Times New Roman" w:cs="Times New Roman"/>
          <w:b/>
          <w:sz w:val="26"/>
          <w:szCs w:val="26"/>
          <w:u w:val="single"/>
        </w:rPr>
        <w:t>Trường hợp vận dụng:</w:t>
      </w:r>
    </w:p>
    <w:p w:rsidR="007E5E16" w:rsidRPr="001B1E59" w:rsidRDefault="002A4545" w:rsidP="00331919">
      <w:pPr>
        <w:shd w:val="clear" w:color="auto" w:fill="FFFFFF" w:themeFill="background1"/>
        <w:ind w:firstLine="720"/>
        <w:rPr>
          <w:rFonts w:ascii="Times New Roman" w:hAnsi="Times New Roman" w:cs="Times New Roman"/>
          <w:sz w:val="26"/>
          <w:szCs w:val="26"/>
          <w:shd w:val="clear" w:color="auto" w:fill="FFFFFF"/>
        </w:rPr>
      </w:pPr>
      <w:r w:rsidRPr="001B1E59">
        <w:rPr>
          <w:rFonts w:ascii="Times New Roman" w:hAnsi="Times New Roman" w:cs="Times New Roman"/>
          <w:sz w:val="26"/>
          <w:szCs w:val="26"/>
          <w:shd w:val="clear" w:color="auto" w:fill="FFFFFF"/>
        </w:rPr>
        <w:t xml:space="preserve">Áp dụng khi Doanh nghiệp </w:t>
      </w:r>
      <w:r w:rsidR="007E5E16" w:rsidRPr="001B1E59">
        <w:rPr>
          <w:rFonts w:ascii="Times New Roman" w:hAnsi="Times New Roman" w:cs="Times New Roman"/>
          <w:sz w:val="26"/>
          <w:szCs w:val="26"/>
          <w:shd w:val="clear" w:color="auto" w:fill="FFFFFF"/>
        </w:rPr>
        <w:t xml:space="preserve"> gởi hay vay tiền, tổ chức tài chính sẽ báo lãi suất hàng năm (annual percentage rate, APR).   Nhưng APR chỉ là con số trên giấy tờ.  Mức lãi ta thực sự hưởng (nếu gởi tiền) hay thực trả (nếu đi vay) gọi là effective annual rate (EAR), tùy thuộc vào tần suất tính lãi (compounding frequency / interval,</w:t>
      </w:r>
      <w:r w:rsidR="007E5E16" w:rsidRPr="001B1E59">
        <w:rPr>
          <w:rStyle w:val="apple-converted-space"/>
          <w:rFonts w:ascii="Times New Roman" w:hAnsi="Times New Roman" w:cs="Times New Roman"/>
          <w:sz w:val="26"/>
          <w:szCs w:val="26"/>
          <w:shd w:val="clear" w:color="auto" w:fill="FFFFFF"/>
        </w:rPr>
        <w:t> </w:t>
      </w:r>
      <w:r w:rsidR="007E5E16" w:rsidRPr="001B1E59">
        <w:rPr>
          <w:rStyle w:val="Emphasis"/>
          <w:rFonts w:ascii="Times New Roman" w:hAnsi="Times New Roman" w:cs="Times New Roman"/>
          <w:sz w:val="26"/>
          <w:szCs w:val="26"/>
          <w:bdr w:val="none" w:sz="0" w:space="0" w:color="auto" w:frame="1"/>
          <w:shd w:val="clear" w:color="auto" w:fill="FFFFFF"/>
        </w:rPr>
        <w:t>n</w:t>
      </w:r>
      <w:r w:rsidR="007E5E16" w:rsidRPr="001B1E59">
        <w:rPr>
          <w:rFonts w:ascii="Times New Roman" w:hAnsi="Times New Roman" w:cs="Times New Roman"/>
          <w:sz w:val="26"/>
          <w:szCs w:val="26"/>
          <w:shd w:val="clear" w:color="auto" w:fill="FFFFFF"/>
        </w:rPr>
        <w:t xml:space="preserve">).  </w:t>
      </w:r>
    </w:p>
    <w:p w:rsidR="007E5E16" w:rsidRPr="001B1E59" w:rsidRDefault="00FE312B" w:rsidP="005E4923">
      <w:pPr>
        <w:shd w:val="clear" w:color="auto" w:fill="FFFFFF" w:themeFill="background1"/>
        <w:rPr>
          <w:rFonts w:ascii="Times New Roman" w:eastAsia="Times New Roman" w:hAnsi="Times New Roman" w:cs="Times New Roman"/>
          <w:b/>
          <w:sz w:val="26"/>
          <w:szCs w:val="26"/>
          <w:u w:val="single"/>
        </w:rPr>
      </w:pPr>
      <w:r w:rsidRPr="001B1E59">
        <w:rPr>
          <w:rFonts w:ascii="Times New Roman" w:eastAsia="Times New Roman" w:hAnsi="Times New Roman" w:cs="Times New Roman"/>
          <w:b/>
          <w:sz w:val="26"/>
          <w:szCs w:val="26"/>
          <w:u w:val="single"/>
        </w:rPr>
        <w:t>Ví dụ:</w:t>
      </w:r>
    </w:p>
    <w:p w:rsidR="00F2762B" w:rsidRPr="001B1E59" w:rsidRDefault="005E4923" w:rsidP="00F2762B">
      <w:pPr>
        <w:shd w:val="clear" w:color="auto" w:fill="FFFFFF"/>
        <w:spacing w:after="120" w:line="360" w:lineRule="auto"/>
        <w:ind w:firstLine="720"/>
        <w:textAlignment w:val="baseline"/>
        <w:rPr>
          <w:rFonts w:ascii="Times New Roman" w:eastAsia="Times New Roman" w:hAnsi="Times New Roman" w:cs="Times New Roman"/>
          <w:sz w:val="26"/>
          <w:szCs w:val="26"/>
        </w:rPr>
      </w:pPr>
      <w:r w:rsidRPr="001B1E59">
        <w:rPr>
          <w:rFonts w:ascii="Times New Roman" w:eastAsia="Times New Roman" w:hAnsi="Times New Roman" w:cs="Times New Roman"/>
          <w:sz w:val="26"/>
          <w:szCs w:val="26"/>
        </w:rPr>
        <w:t>Ông A</w:t>
      </w:r>
      <w:r w:rsidR="00F2762B" w:rsidRPr="001B1E59">
        <w:rPr>
          <w:rFonts w:ascii="Times New Roman" w:eastAsia="Times New Roman" w:hAnsi="Times New Roman" w:cs="Times New Roman"/>
          <w:sz w:val="26"/>
          <w:szCs w:val="26"/>
        </w:rPr>
        <w:t xml:space="preserve"> gửi một món tiền tiết kiệm với kỳ hạn 1 quý với lãi suất hưởng vào cuối quý là 3%/quý thì ngân hàng sẽ không yết lãi suất đó mà sẽ yết là bằng lãi suất quý nhân với số quý trong năm, tức 12%/năm. </w:t>
      </w:r>
      <w:r w:rsidRPr="001B1E59">
        <w:rPr>
          <w:rFonts w:ascii="Times New Roman" w:eastAsia="Times New Roman" w:hAnsi="Times New Roman" w:cs="Times New Roman"/>
          <w:sz w:val="26"/>
          <w:szCs w:val="26"/>
        </w:rPr>
        <w:t>Lãi suất thực tế ông A sẽ nhận vào cuối năm là bao nhiêu?</w:t>
      </w:r>
    </w:p>
    <w:p w:rsidR="00F2762B" w:rsidRPr="001B1E59" w:rsidRDefault="00F2762B" w:rsidP="00F2762B">
      <w:pPr>
        <w:shd w:val="clear" w:color="auto" w:fill="FFFFFF"/>
        <w:spacing w:after="120" w:line="360" w:lineRule="auto"/>
        <w:textAlignment w:val="baseline"/>
        <w:rPr>
          <w:rFonts w:ascii="Times New Roman" w:eastAsia="Times New Roman" w:hAnsi="Times New Roman" w:cs="Times New Roman"/>
          <w:sz w:val="26"/>
          <w:szCs w:val="26"/>
        </w:rPr>
      </w:pPr>
      <w:r w:rsidRPr="001B1E59">
        <w:rPr>
          <w:rFonts w:ascii="Times New Roman" w:eastAsia="Times New Roman" w:hAnsi="Times New Roman" w:cs="Times New Roman"/>
          <w:sz w:val="26"/>
          <w:szCs w:val="26"/>
        </w:rPr>
        <w:t>Cụ thể:</w:t>
      </w:r>
    </w:p>
    <w:p w:rsidR="00F2762B" w:rsidRPr="001B1E59" w:rsidRDefault="005E4923" w:rsidP="00F2762B">
      <w:pPr>
        <w:shd w:val="clear" w:color="auto" w:fill="FFFFFF"/>
        <w:spacing w:after="120" w:line="360" w:lineRule="auto"/>
        <w:textAlignment w:val="baseline"/>
        <w:rPr>
          <w:rFonts w:ascii="Times New Roman" w:eastAsia="Times New Roman" w:hAnsi="Times New Roman" w:cs="Times New Roman"/>
          <w:sz w:val="26"/>
          <w:szCs w:val="26"/>
        </w:rPr>
      </w:pPr>
      <w:r w:rsidRPr="001B1E59">
        <w:rPr>
          <w:rFonts w:ascii="Times New Roman" w:eastAsia="Times New Roman" w:hAnsi="Times New Roman" w:cs="Times New Roman"/>
          <w:sz w:val="26"/>
          <w:szCs w:val="26"/>
        </w:rPr>
        <w:t xml:space="preserve">+ Cuối quý thứ nhất số tiền </w:t>
      </w:r>
      <w:r w:rsidR="00F2762B" w:rsidRPr="001B1E59">
        <w:rPr>
          <w:rFonts w:ascii="Times New Roman" w:eastAsia="Times New Roman" w:hAnsi="Times New Roman" w:cs="Times New Roman"/>
          <w:sz w:val="26"/>
          <w:szCs w:val="26"/>
        </w:rPr>
        <w:t xml:space="preserve"> được nhận là:</w:t>
      </w:r>
      <w:r w:rsidR="00F2762B" w:rsidRPr="001B1E59">
        <w:rPr>
          <w:rFonts w:ascii="Times New Roman" w:eastAsia="Times New Roman" w:hAnsi="Times New Roman" w:cs="Times New Roman"/>
          <w:sz w:val="26"/>
          <w:szCs w:val="26"/>
        </w:rPr>
        <w:br/>
        <w:t>Q1 = Tiền gốc + Tiền gốc*3% = Tiền gốc*(1+3%)</w:t>
      </w:r>
      <w:r w:rsidR="00F2762B" w:rsidRPr="001B1E59">
        <w:rPr>
          <w:rFonts w:ascii="Times New Roman" w:eastAsia="Times New Roman" w:hAnsi="Times New Roman" w:cs="Times New Roman"/>
          <w:sz w:val="26"/>
          <w:szCs w:val="26"/>
        </w:rPr>
        <w:br/>
        <w:t xml:space="preserve">+ Cuối </w:t>
      </w:r>
      <w:r w:rsidRPr="001B1E59">
        <w:rPr>
          <w:rFonts w:ascii="Times New Roman" w:eastAsia="Times New Roman" w:hAnsi="Times New Roman" w:cs="Times New Roman"/>
          <w:sz w:val="26"/>
          <w:szCs w:val="26"/>
        </w:rPr>
        <w:t xml:space="preserve">quý thứ hai, số tiền </w:t>
      </w:r>
      <w:r w:rsidR="00F2762B" w:rsidRPr="001B1E59">
        <w:rPr>
          <w:rFonts w:ascii="Times New Roman" w:eastAsia="Times New Roman" w:hAnsi="Times New Roman" w:cs="Times New Roman"/>
          <w:sz w:val="26"/>
          <w:szCs w:val="26"/>
        </w:rPr>
        <w:t xml:space="preserve"> được nhận là:</w:t>
      </w:r>
      <w:r w:rsidR="00F2762B" w:rsidRPr="001B1E59">
        <w:rPr>
          <w:rFonts w:ascii="Times New Roman" w:eastAsia="Times New Roman" w:hAnsi="Times New Roman" w:cs="Times New Roman"/>
          <w:sz w:val="26"/>
          <w:szCs w:val="26"/>
        </w:rPr>
        <w:br/>
        <w:t>Q2 = Q1 + Q1*3% = Tiền gốc*(1+3%)^</w:t>
      </w:r>
      <w:r w:rsidRPr="001B1E59">
        <w:rPr>
          <w:rFonts w:ascii="Times New Roman" w:eastAsia="Times New Roman" w:hAnsi="Times New Roman" w:cs="Times New Roman"/>
          <w:sz w:val="26"/>
          <w:szCs w:val="26"/>
        </w:rPr>
        <w:t>2</w:t>
      </w:r>
      <w:r w:rsidRPr="001B1E59">
        <w:rPr>
          <w:rFonts w:ascii="Times New Roman" w:eastAsia="Times New Roman" w:hAnsi="Times New Roman" w:cs="Times New Roman"/>
          <w:sz w:val="26"/>
          <w:szCs w:val="26"/>
        </w:rPr>
        <w:br/>
        <w:t xml:space="preserve">+ Cuối quý thứ ba, số tiền </w:t>
      </w:r>
      <w:r w:rsidR="00F2762B" w:rsidRPr="001B1E59">
        <w:rPr>
          <w:rFonts w:ascii="Times New Roman" w:eastAsia="Times New Roman" w:hAnsi="Times New Roman" w:cs="Times New Roman"/>
          <w:sz w:val="26"/>
          <w:szCs w:val="26"/>
        </w:rPr>
        <w:t xml:space="preserve"> được nhận là:</w:t>
      </w:r>
      <w:r w:rsidR="00F2762B" w:rsidRPr="001B1E59">
        <w:rPr>
          <w:rFonts w:ascii="Times New Roman" w:eastAsia="Times New Roman" w:hAnsi="Times New Roman" w:cs="Times New Roman"/>
          <w:sz w:val="26"/>
          <w:szCs w:val="26"/>
        </w:rPr>
        <w:br/>
        <w:t>Q3 = Q2 + Q2 *3% = Tiền gốc*(1+3)^3</w:t>
      </w:r>
      <w:r w:rsidR="00F2762B" w:rsidRPr="001B1E59">
        <w:rPr>
          <w:rFonts w:ascii="Times New Roman" w:eastAsia="Times New Roman" w:hAnsi="Times New Roman" w:cs="Times New Roman"/>
          <w:sz w:val="26"/>
          <w:szCs w:val="26"/>
        </w:rPr>
        <w:br/>
        <w:t xml:space="preserve">+ Cuối quý thứ </w:t>
      </w:r>
      <w:r w:rsidRPr="001B1E59">
        <w:rPr>
          <w:rFonts w:ascii="Times New Roman" w:eastAsia="Times New Roman" w:hAnsi="Times New Roman" w:cs="Times New Roman"/>
          <w:sz w:val="26"/>
          <w:szCs w:val="26"/>
        </w:rPr>
        <w:t xml:space="preserve">tư tức là cuối năm, số tiền </w:t>
      </w:r>
      <w:r w:rsidR="00F2762B" w:rsidRPr="001B1E59">
        <w:rPr>
          <w:rFonts w:ascii="Times New Roman" w:eastAsia="Times New Roman" w:hAnsi="Times New Roman" w:cs="Times New Roman"/>
          <w:sz w:val="26"/>
          <w:szCs w:val="26"/>
        </w:rPr>
        <w:t xml:space="preserve"> được nhận là;</w:t>
      </w:r>
      <w:r w:rsidR="00F2762B" w:rsidRPr="001B1E59">
        <w:rPr>
          <w:rFonts w:ascii="Times New Roman" w:eastAsia="Times New Roman" w:hAnsi="Times New Roman" w:cs="Times New Roman"/>
          <w:sz w:val="26"/>
          <w:szCs w:val="26"/>
        </w:rPr>
        <w:br/>
        <w:t>Q4 = Q3 + Q3*3% = Tiền gốc*(1+3%)^4</w:t>
      </w:r>
    </w:p>
    <w:p w:rsidR="00331919" w:rsidRDefault="00F2762B" w:rsidP="00F2762B">
      <w:pPr>
        <w:shd w:val="clear" w:color="auto" w:fill="FFFFFF"/>
        <w:spacing w:after="120" w:line="360" w:lineRule="auto"/>
        <w:textAlignment w:val="baseline"/>
        <w:rPr>
          <w:rFonts w:ascii="Times New Roman" w:eastAsia="Times New Roman" w:hAnsi="Times New Roman" w:cs="Times New Roman"/>
          <w:sz w:val="26"/>
          <w:szCs w:val="26"/>
        </w:rPr>
      </w:pPr>
      <w:r w:rsidRPr="001B1E59">
        <w:rPr>
          <w:rFonts w:ascii="Times New Roman" w:eastAsia="Times New Roman" w:hAnsi="Times New Roman" w:cs="Times New Roman"/>
          <w:sz w:val="26"/>
          <w:szCs w:val="26"/>
        </w:rPr>
        <w:t>Như vậy, sa</w:t>
      </w:r>
      <w:r w:rsidR="004A625F" w:rsidRPr="001B1E59">
        <w:rPr>
          <w:rFonts w:ascii="Times New Roman" w:eastAsia="Times New Roman" w:hAnsi="Times New Roman" w:cs="Times New Roman"/>
          <w:sz w:val="26"/>
          <w:szCs w:val="26"/>
        </w:rPr>
        <w:t xml:space="preserve">u 1 năm, lãi suất thực tế mà </w:t>
      </w:r>
      <w:r w:rsidRPr="001B1E59">
        <w:rPr>
          <w:rFonts w:ascii="Times New Roman" w:eastAsia="Times New Roman" w:hAnsi="Times New Roman" w:cs="Times New Roman"/>
          <w:sz w:val="26"/>
          <w:szCs w:val="26"/>
        </w:rPr>
        <w:t xml:space="preserve"> được hưởng là (Q4 – Tiền gốc)/Tiền gốc = (1+3%)^4 -1 = 12,55% &gt; 12%, phần lãi suất đó được tính toán theo nguyên tắc có tính đến lãi của lãi đối với các món tiền gửi kỳ hạn dưới 1 năm, đây chính là </w:t>
      </w:r>
      <w:r w:rsidRPr="001B1E59">
        <w:rPr>
          <w:rFonts w:ascii="Times New Roman" w:eastAsia="Times New Roman" w:hAnsi="Times New Roman" w:cs="Times New Roman"/>
          <w:b/>
          <w:bCs/>
          <w:sz w:val="26"/>
          <w:szCs w:val="26"/>
          <w:bdr w:val="none" w:sz="0" w:space="0" w:color="auto" w:frame="1"/>
        </w:rPr>
        <w:t>lãi suất hằng năm hiệu quả (EAR) </w:t>
      </w:r>
      <w:r w:rsidRPr="001B1E59">
        <w:rPr>
          <w:rFonts w:ascii="Times New Roman" w:eastAsia="Times New Roman" w:hAnsi="Times New Roman" w:cs="Times New Roman"/>
          <w:sz w:val="26"/>
          <w:szCs w:val="26"/>
        </w:rPr>
        <w:t>mà chúng ta đang đề cập tới.</w:t>
      </w:r>
    </w:p>
    <w:p w:rsidR="00F90F40" w:rsidRDefault="00F90F40" w:rsidP="00F90F40">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Kết luận: </w:t>
      </w:r>
      <w:r w:rsidRPr="00F90F40">
        <w:rPr>
          <w:rFonts w:ascii="Times New Roman" w:hAnsi="Times New Roman" w:cs="Times New Roman"/>
          <w:color w:val="333333"/>
          <w:sz w:val="26"/>
          <w:szCs w:val="26"/>
          <w:shd w:val="clear" w:color="auto" w:fill="FFFFFF"/>
        </w:rPr>
        <w:t>Vốn vay là 1 bộ phận khá quan trọng trong cơ cấu nguồn tài trợ của doanh nghiệp, vì vậy, chi phí vốn vay sẽ tham gia vào chi phí vốn tổng thể của nó</w:t>
      </w:r>
      <w:r>
        <w:rPr>
          <w:rFonts w:ascii="Times New Roman" w:hAnsi="Times New Roman" w:cs="Times New Roman"/>
          <w:color w:val="333333"/>
          <w:sz w:val="26"/>
          <w:szCs w:val="26"/>
          <w:shd w:val="clear" w:color="auto" w:fill="FFFFFF"/>
        </w:rPr>
        <w:t xml:space="preserve">. Việc chọn lựa một phương thức tài trợ phù hợp là điều mà các doanh nghiệp luôn phải suy tính , </w:t>
      </w:r>
      <w:r>
        <w:rPr>
          <w:rFonts w:ascii="Times New Roman" w:hAnsi="Times New Roman" w:cs="Times New Roman"/>
          <w:color w:val="333333"/>
          <w:sz w:val="26"/>
          <w:szCs w:val="26"/>
          <w:shd w:val="clear" w:color="auto" w:fill="FFFFFF"/>
        </w:rPr>
        <w:lastRenderedPageBreak/>
        <w:t>đồng thời phương án đó phải phù hợp với nguồn lực kinh tế và điều kiện phát triển của doanh nghiệp ở thời điểm hiện tại.</w:t>
      </w:r>
    </w:p>
    <w:p w:rsidR="00C85386" w:rsidRPr="001B1E59" w:rsidRDefault="00FE312B" w:rsidP="00C85386">
      <w:pPr>
        <w:rPr>
          <w:rFonts w:ascii="Times New Roman" w:hAnsi="Times New Roman" w:cs="Times New Roman"/>
          <w:b/>
          <w:sz w:val="26"/>
          <w:szCs w:val="26"/>
        </w:rPr>
      </w:pPr>
      <w:r w:rsidRPr="001B1E59">
        <w:rPr>
          <w:rFonts w:ascii="Times New Roman" w:hAnsi="Times New Roman" w:cs="Times New Roman"/>
          <w:b/>
          <w:sz w:val="26"/>
          <w:szCs w:val="26"/>
        </w:rPr>
        <w:t>Tài liệu tham khảo:</w:t>
      </w:r>
    </w:p>
    <w:p w:rsidR="00304891" w:rsidRPr="001B1E59" w:rsidRDefault="001B1E59" w:rsidP="00304891">
      <w:pPr>
        <w:pStyle w:val="ListParagraph"/>
        <w:numPr>
          <w:ilvl w:val="0"/>
          <w:numId w:val="10"/>
        </w:numPr>
        <w:rPr>
          <w:rFonts w:ascii="Times New Roman" w:hAnsi="Times New Roman" w:cs="Times New Roman"/>
          <w:sz w:val="26"/>
          <w:szCs w:val="26"/>
        </w:rPr>
      </w:pPr>
      <w:r w:rsidRPr="001B1E59">
        <w:rPr>
          <w:rFonts w:ascii="Times New Roman" w:hAnsi="Times New Roman" w:cs="Times New Roman"/>
          <w:sz w:val="26"/>
          <w:szCs w:val="26"/>
        </w:rPr>
        <w:t>Jond Garrison (201</w:t>
      </w:r>
      <w:r w:rsidR="00304891" w:rsidRPr="001B1E59">
        <w:rPr>
          <w:rFonts w:ascii="Times New Roman" w:hAnsi="Times New Roman" w:cs="Times New Roman"/>
          <w:sz w:val="26"/>
          <w:szCs w:val="26"/>
        </w:rPr>
        <w:t xml:space="preserve">7), what-difference-between-interest-rate-and-annual-percentage-rate, </w:t>
      </w:r>
      <w:hyperlink r:id="rId8" w:history="1">
        <w:r w:rsidR="00304891" w:rsidRPr="001B1E59">
          <w:rPr>
            <w:rStyle w:val="Hyperlink"/>
            <w:rFonts w:ascii="Times New Roman" w:hAnsi="Times New Roman" w:cs="Times New Roman"/>
            <w:color w:val="auto"/>
            <w:sz w:val="26"/>
            <w:szCs w:val="26"/>
          </w:rPr>
          <w:t>http://www.investopedia.com/ask/answers/100314/what-difference-between-interest-rate-and-annual-percentage-rate-apr.asp</w:t>
        </w:r>
      </w:hyperlink>
      <w:r w:rsidR="00304891" w:rsidRPr="001B1E59">
        <w:rPr>
          <w:rStyle w:val="Hyperlink"/>
          <w:rFonts w:ascii="Times New Roman" w:hAnsi="Times New Roman" w:cs="Times New Roman"/>
          <w:color w:val="auto"/>
          <w:sz w:val="26"/>
          <w:szCs w:val="26"/>
        </w:rPr>
        <w:t>, truy cập ngày 25 tháng 4 năm 2017</w:t>
      </w:r>
    </w:p>
    <w:p w:rsidR="003A3FA4" w:rsidRPr="001B1E59" w:rsidRDefault="001B1E59" w:rsidP="001B1E59">
      <w:pPr>
        <w:pStyle w:val="ListParagraph"/>
        <w:numPr>
          <w:ilvl w:val="0"/>
          <w:numId w:val="10"/>
        </w:numPr>
        <w:rPr>
          <w:rFonts w:ascii="Times New Roman" w:hAnsi="Times New Roman" w:cs="Times New Roman"/>
          <w:sz w:val="26"/>
          <w:szCs w:val="26"/>
        </w:rPr>
      </w:pPr>
      <w:r w:rsidRPr="001B1E59">
        <w:rPr>
          <w:rFonts w:ascii="Times New Roman" w:hAnsi="Times New Roman" w:cs="Times New Roman"/>
          <w:sz w:val="26"/>
          <w:szCs w:val="26"/>
          <w:shd w:val="clear" w:color="auto" w:fill="FFFFFF"/>
        </w:rPr>
        <w:t xml:space="preserve">APR và APY, </w:t>
      </w:r>
      <w:hyperlink r:id="rId9" w:history="1">
        <w:r w:rsidRPr="001B1E59">
          <w:rPr>
            <w:rStyle w:val="Hyperlink"/>
            <w:rFonts w:ascii="Times New Roman" w:hAnsi="Times New Roman" w:cs="Times New Roman"/>
            <w:color w:val="auto"/>
            <w:sz w:val="26"/>
            <w:szCs w:val="26"/>
            <w:shd w:val="clear" w:color="auto" w:fill="FFFFFF"/>
          </w:rPr>
          <w:t>https://vi.wikipedia.org/wiki/</w:t>
        </w:r>
      </w:hyperlink>
      <w:r w:rsidRPr="001B1E59">
        <w:rPr>
          <w:rFonts w:ascii="Times New Roman" w:hAnsi="Times New Roman" w:cs="Times New Roman"/>
          <w:color w:val="006621"/>
          <w:sz w:val="26"/>
          <w:szCs w:val="26"/>
          <w:shd w:val="clear" w:color="auto" w:fill="FFFFFF"/>
        </w:rPr>
        <w:t>, truy cập ngày 24 tháng 4 năm 2017.</w:t>
      </w:r>
    </w:p>
    <w:sectPr w:rsidR="003A3FA4" w:rsidRPr="001B1E59" w:rsidSect="00E95C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4"/>
    <w:lvl w:ilvl="0">
      <w:start w:val="1"/>
      <w:numFmt w:val="bullet"/>
      <w:lvlText w:val=""/>
      <w:lvlJc w:val="left"/>
      <w:pPr>
        <w:tabs>
          <w:tab w:val="num" w:pos="778"/>
        </w:tabs>
        <w:ind w:left="778" w:hanging="360"/>
      </w:pPr>
      <w:rPr>
        <w:rFonts w:ascii="Wingdings" w:hAnsi="Wingdings" w:cs="Times New Roman"/>
      </w:rPr>
    </w:lvl>
  </w:abstractNum>
  <w:abstractNum w:abstractNumId="1">
    <w:nsid w:val="09180B43"/>
    <w:multiLevelType w:val="hybridMultilevel"/>
    <w:tmpl w:val="6B6EE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B1291F"/>
    <w:multiLevelType w:val="hybridMultilevel"/>
    <w:tmpl w:val="504E230A"/>
    <w:lvl w:ilvl="0" w:tplc="CCC2A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447B03"/>
    <w:multiLevelType w:val="hybridMultilevel"/>
    <w:tmpl w:val="028C1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6B1167"/>
    <w:multiLevelType w:val="hybridMultilevel"/>
    <w:tmpl w:val="FA6C8B70"/>
    <w:lvl w:ilvl="0" w:tplc="A9F6F33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2ED1432A"/>
    <w:multiLevelType w:val="hybridMultilevel"/>
    <w:tmpl w:val="1B4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882388"/>
    <w:multiLevelType w:val="hybridMultilevel"/>
    <w:tmpl w:val="E81C03DC"/>
    <w:lvl w:ilvl="0" w:tplc="1138E46E">
      <w:start w:val="3"/>
      <w:numFmt w:val="bullet"/>
      <w:lvlText w:val="-"/>
      <w:lvlJc w:val="left"/>
      <w:pPr>
        <w:ind w:left="720" w:hanging="360"/>
      </w:pPr>
      <w:rPr>
        <w:rFonts w:ascii="Tahoma" w:eastAsia="SimSu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50671E"/>
    <w:multiLevelType w:val="hybridMultilevel"/>
    <w:tmpl w:val="1B68D6E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D155E8"/>
    <w:multiLevelType w:val="hybridMultilevel"/>
    <w:tmpl w:val="2A8EE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C01275"/>
    <w:multiLevelType w:val="hybridMultilevel"/>
    <w:tmpl w:val="F18E912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5449FE"/>
    <w:multiLevelType w:val="hybridMultilevel"/>
    <w:tmpl w:val="EE221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45752"/>
    <w:multiLevelType w:val="hybridMultilevel"/>
    <w:tmpl w:val="704C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2"/>
  </w:num>
  <w:num w:numId="4">
    <w:abstractNumId w:val="10"/>
  </w:num>
  <w:num w:numId="5">
    <w:abstractNumId w:val="8"/>
  </w:num>
  <w:num w:numId="6">
    <w:abstractNumId w:val="6"/>
  </w:num>
  <w:num w:numId="7">
    <w:abstractNumId w:val="0"/>
  </w:num>
  <w:num w:numId="8">
    <w:abstractNumId w:val="4"/>
  </w:num>
  <w:num w:numId="9">
    <w:abstractNumId w:val="9"/>
  </w:num>
  <w:num w:numId="10">
    <w:abstractNumId w:val="1"/>
  </w:num>
  <w:num w:numId="11">
    <w:abstractNumId w:val="3"/>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D67B6"/>
    <w:rsid w:val="000153F5"/>
    <w:rsid w:val="00030BF5"/>
    <w:rsid w:val="000321FF"/>
    <w:rsid w:val="000528DA"/>
    <w:rsid w:val="000563A2"/>
    <w:rsid w:val="000A3ABD"/>
    <w:rsid w:val="000B208B"/>
    <w:rsid w:val="00101F14"/>
    <w:rsid w:val="001164DC"/>
    <w:rsid w:val="001166CB"/>
    <w:rsid w:val="0012785E"/>
    <w:rsid w:val="001403B8"/>
    <w:rsid w:val="00141833"/>
    <w:rsid w:val="00142BAE"/>
    <w:rsid w:val="00154F52"/>
    <w:rsid w:val="0017165C"/>
    <w:rsid w:val="001915EB"/>
    <w:rsid w:val="001B1E59"/>
    <w:rsid w:val="001B78E7"/>
    <w:rsid w:val="001F326E"/>
    <w:rsid w:val="001F7B92"/>
    <w:rsid w:val="002046C7"/>
    <w:rsid w:val="002810D2"/>
    <w:rsid w:val="002929AB"/>
    <w:rsid w:val="002A4545"/>
    <w:rsid w:val="002C29C7"/>
    <w:rsid w:val="002E1F1A"/>
    <w:rsid w:val="002E3BB6"/>
    <w:rsid w:val="002E7E39"/>
    <w:rsid w:val="002F18C4"/>
    <w:rsid w:val="00304891"/>
    <w:rsid w:val="00326F2E"/>
    <w:rsid w:val="00331919"/>
    <w:rsid w:val="00340BAC"/>
    <w:rsid w:val="00347C0A"/>
    <w:rsid w:val="00375CBD"/>
    <w:rsid w:val="00393779"/>
    <w:rsid w:val="003A3FA4"/>
    <w:rsid w:val="003B6297"/>
    <w:rsid w:val="003F3942"/>
    <w:rsid w:val="00401BB6"/>
    <w:rsid w:val="00412D7B"/>
    <w:rsid w:val="00470340"/>
    <w:rsid w:val="00473164"/>
    <w:rsid w:val="00481642"/>
    <w:rsid w:val="00497A83"/>
    <w:rsid w:val="004A625F"/>
    <w:rsid w:val="004B076D"/>
    <w:rsid w:val="004E4C31"/>
    <w:rsid w:val="005100E5"/>
    <w:rsid w:val="00512372"/>
    <w:rsid w:val="0051343C"/>
    <w:rsid w:val="0052778A"/>
    <w:rsid w:val="00547BF4"/>
    <w:rsid w:val="00556ED8"/>
    <w:rsid w:val="005646B5"/>
    <w:rsid w:val="0056549D"/>
    <w:rsid w:val="005A7045"/>
    <w:rsid w:val="005D67B6"/>
    <w:rsid w:val="005E4923"/>
    <w:rsid w:val="005F321D"/>
    <w:rsid w:val="00611A29"/>
    <w:rsid w:val="006344C1"/>
    <w:rsid w:val="00696D26"/>
    <w:rsid w:val="006B5FFC"/>
    <w:rsid w:val="006B6EB4"/>
    <w:rsid w:val="006D11B6"/>
    <w:rsid w:val="006D14D4"/>
    <w:rsid w:val="006F5D80"/>
    <w:rsid w:val="00713B2F"/>
    <w:rsid w:val="007149ED"/>
    <w:rsid w:val="00725162"/>
    <w:rsid w:val="0076555C"/>
    <w:rsid w:val="007A1C9E"/>
    <w:rsid w:val="007E5E16"/>
    <w:rsid w:val="007F4F1A"/>
    <w:rsid w:val="007F5176"/>
    <w:rsid w:val="00803252"/>
    <w:rsid w:val="008176A1"/>
    <w:rsid w:val="00846BB6"/>
    <w:rsid w:val="00856385"/>
    <w:rsid w:val="00865493"/>
    <w:rsid w:val="00865699"/>
    <w:rsid w:val="00881C47"/>
    <w:rsid w:val="008A4A55"/>
    <w:rsid w:val="008E732F"/>
    <w:rsid w:val="0095630D"/>
    <w:rsid w:val="00964831"/>
    <w:rsid w:val="0098742E"/>
    <w:rsid w:val="009B49AE"/>
    <w:rsid w:val="009E2DCC"/>
    <w:rsid w:val="00A25CD5"/>
    <w:rsid w:val="00A4602C"/>
    <w:rsid w:val="00A6353D"/>
    <w:rsid w:val="00AA29EC"/>
    <w:rsid w:val="00AE7818"/>
    <w:rsid w:val="00B2245C"/>
    <w:rsid w:val="00B2785D"/>
    <w:rsid w:val="00B60EA7"/>
    <w:rsid w:val="00BF4316"/>
    <w:rsid w:val="00C05167"/>
    <w:rsid w:val="00C518E3"/>
    <w:rsid w:val="00C60BD5"/>
    <w:rsid w:val="00C7505D"/>
    <w:rsid w:val="00C82E04"/>
    <w:rsid w:val="00C85386"/>
    <w:rsid w:val="00C87193"/>
    <w:rsid w:val="00CB5DFF"/>
    <w:rsid w:val="00CC1B56"/>
    <w:rsid w:val="00CD3112"/>
    <w:rsid w:val="00CD5745"/>
    <w:rsid w:val="00CF2186"/>
    <w:rsid w:val="00D10AF2"/>
    <w:rsid w:val="00D21E1E"/>
    <w:rsid w:val="00D26C8D"/>
    <w:rsid w:val="00D37143"/>
    <w:rsid w:val="00D56CB3"/>
    <w:rsid w:val="00D64A4C"/>
    <w:rsid w:val="00D80291"/>
    <w:rsid w:val="00DA3061"/>
    <w:rsid w:val="00DB58B0"/>
    <w:rsid w:val="00E0144F"/>
    <w:rsid w:val="00E5324C"/>
    <w:rsid w:val="00E7056C"/>
    <w:rsid w:val="00E95C4D"/>
    <w:rsid w:val="00EB7958"/>
    <w:rsid w:val="00F03316"/>
    <w:rsid w:val="00F05C5F"/>
    <w:rsid w:val="00F2762B"/>
    <w:rsid w:val="00F544C2"/>
    <w:rsid w:val="00F90F40"/>
    <w:rsid w:val="00FD3E12"/>
    <w:rsid w:val="00FE312B"/>
    <w:rsid w:val="00FE54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C4D"/>
  </w:style>
  <w:style w:type="paragraph" w:styleId="Heading1">
    <w:name w:val="heading 1"/>
    <w:basedOn w:val="Normal"/>
    <w:link w:val="Heading1Char"/>
    <w:uiPriority w:val="9"/>
    <w:qFormat/>
    <w:rsid w:val="005123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648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 w:type="character" w:styleId="CommentReference">
    <w:name w:val="annotation reference"/>
    <w:basedOn w:val="DefaultParagraphFont"/>
    <w:uiPriority w:val="99"/>
    <w:semiHidden/>
    <w:unhideWhenUsed/>
    <w:rsid w:val="001B78E7"/>
    <w:rPr>
      <w:sz w:val="16"/>
      <w:szCs w:val="16"/>
    </w:rPr>
  </w:style>
  <w:style w:type="paragraph" w:styleId="CommentText">
    <w:name w:val="annotation text"/>
    <w:basedOn w:val="Normal"/>
    <w:link w:val="CommentTextChar"/>
    <w:uiPriority w:val="99"/>
    <w:semiHidden/>
    <w:unhideWhenUsed/>
    <w:rsid w:val="001B78E7"/>
    <w:pPr>
      <w:spacing w:line="240" w:lineRule="auto"/>
    </w:pPr>
    <w:rPr>
      <w:sz w:val="20"/>
      <w:szCs w:val="20"/>
    </w:rPr>
  </w:style>
  <w:style w:type="character" w:customStyle="1" w:styleId="CommentTextChar">
    <w:name w:val="Comment Text Char"/>
    <w:basedOn w:val="DefaultParagraphFont"/>
    <w:link w:val="CommentText"/>
    <w:uiPriority w:val="99"/>
    <w:semiHidden/>
    <w:rsid w:val="001B78E7"/>
    <w:rPr>
      <w:sz w:val="20"/>
      <w:szCs w:val="20"/>
    </w:rPr>
  </w:style>
  <w:style w:type="paragraph" w:styleId="CommentSubject">
    <w:name w:val="annotation subject"/>
    <w:basedOn w:val="CommentText"/>
    <w:next w:val="CommentText"/>
    <w:link w:val="CommentSubjectChar"/>
    <w:uiPriority w:val="99"/>
    <w:semiHidden/>
    <w:unhideWhenUsed/>
    <w:rsid w:val="001B78E7"/>
    <w:rPr>
      <w:b/>
      <w:bCs/>
    </w:rPr>
  </w:style>
  <w:style w:type="character" w:customStyle="1" w:styleId="CommentSubjectChar">
    <w:name w:val="Comment Subject Char"/>
    <w:basedOn w:val="CommentTextChar"/>
    <w:link w:val="CommentSubject"/>
    <w:uiPriority w:val="99"/>
    <w:semiHidden/>
    <w:rsid w:val="001B78E7"/>
    <w:rPr>
      <w:b/>
      <w:bCs/>
      <w:sz w:val="20"/>
      <w:szCs w:val="20"/>
    </w:rPr>
  </w:style>
  <w:style w:type="paragraph" w:styleId="BalloonText">
    <w:name w:val="Balloon Text"/>
    <w:basedOn w:val="Normal"/>
    <w:link w:val="BalloonTextChar"/>
    <w:uiPriority w:val="99"/>
    <w:semiHidden/>
    <w:unhideWhenUsed/>
    <w:rsid w:val="001B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E7"/>
    <w:rPr>
      <w:rFonts w:ascii="Tahoma" w:hAnsi="Tahoma" w:cs="Tahoma"/>
      <w:sz w:val="16"/>
      <w:szCs w:val="16"/>
    </w:rPr>
  </w:style>
  <w:style w:type="character" w:styleId="Strong">
    <w:name w:val="Strong"/>
    <w:basedOn w:val="DefaultParagraphFont"/>
    <w:uiPriority w:val="22"/>
    <w:qFormat/>
    <w:rsid w:val="00512372"/>
    <w:rPr>
      <w:b/>
      <w:bCs/>
    </w:rPr>
  </w:style>
  <w:style w:type="character" w:customStyle="1" w:styleId="Heading1Char">
    <w:name w:val="Heading 1 Char"/>
    <w:basedOn w:val="DefaultParagraphFont"/>
    <w:link w:val="Heading1"/>
    <w:uiPriority w:val="9"/>
    <w:rsid w:val="00512372"/>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12372"/>
    <w:rPr>
      <w:color w:val="800080" w:themeColor="followedHyperlink"/>
      <w:u w:val="single"/>
    </w:rPr>
  </w:style>
  <w:style w:type="character" w:customStyle="1" w:styleId="Heading2Char">
    <w:name w:val="Heading 2 Char"/>
    <w:basedOn w:val="DefaultParagraphFont"/>
    <w:link w:val="Heading2"/>
    <w:uiPriority w:val="9"/>
    <w:rsid w:val="0096483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964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54F52"/>
  </w:style>
  <w:style w:type="paragraph" w:styleId="HTMLPreformatted">
    <w:name w:val="HTML Preformatted"/>
    <w:basedOn w:val="Normal"/>
    <w:link w:val="HTMLPreformattedChar"/>
    <w:uiPriority w:val="99"/>
    <w:semiHidden/>
    <w:unhideWhenUsed/>
    <w:rsid w:val="0072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5162"/>
    <w:rPr>
      <w:rFonts w:ascii="Courier New" w:eastAsia="Times New Roman" w:hAnsi="Courier New" w:cs="Courier New"/>
      <w:sz w:val="20"/>
      <w:szCs w:val="20"/>
    </w:rPr>
  </w:style>
  <w:style w:type="character" w:styleId="Emphasis">
    <w:name w:val="Emphasis"/>
    <w:basedOn w:val="DefaultParagraphFont"/>
    <w:uiPriority w:val="20"/>
    <w:qFormat/>
    <w:rsid w:val="007E5E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0235252">
      <w:bodyDiv w:val="1"/>
      <w:marLeft w:val="0"/>
      <w:marRight w:val="0"/>
      <w:marTop w:val="0"/>
      <w:marBottom w:val="0"/>
      <w:divBdr>
        <w:top w:val="none" w:sz="0" w:space="0" w:color="auto"/>
        <w:left w:val="none" w:sz="0" w:space="0" w:color="auto"/>
        <w:bottom w:val="none" w:sz="0" w:space="0" w:color="auto"/>
        <w:right w:val="none" w:sz="0" w:space="0" w:color="auto"/>
      </w:divBdr>
    </w:div>
    <w:div w:id="321586637">
      <w:bodyDiv w:val="1"/>
      <w:marLeft w:val="0"/>
      <w:marRight w:val="0"/>
      <w:marTop w:val="0"/>
      <w:marBottom w:val="0"/>
      <w:divBdr>
        <w:top w:val="none" w:sz="0" w:space="0" w:color="auto"/>
        <w:left w:val="none" w:sz="0" w:space="0" w:color="auto"/>
        <w:bottom w:val="none" w:sz="0" w:space="0" w:color="auto"/>
        <w:right w:val="none" w:sz="0" w:space="0" w:color="auto"/>
      </w:divBdr>
      <w:divsChild>
        <w:div w:id="464273750">
          <w:marLeft w:val="336"/>
          <w:marRight w:val="0"/>
          <w:marTop w:val="120"/>
          <w:marBottom w:val="312"/>
          <w:divBdr>
            <w:top w:val="none" w:sz="0" w:space="0" w:color="auto"/>
            <w:left w:val="none" w:sz="0" w:space="0" w:color="auto"/>
            <w:bottom w:val="none" w:sz="0" w:space="0" w:color="auto"/>
            <w:right w:val="none" w:sz="0" w:space="0" w:color="auto"/>
          </w:divBdr>
          <w:divsChild>
            <w:div w:id="20873577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39222859">
      <w:bodyDiv w:val="1"/>
      <w:marLeft w:val="0"/>
      <w:marRight w:val="0"/>
      <w:marTop w:val="0"/>
      <w:marBottom w:val="0"/>
      <w:divBdr>
        <w:top w:val="none" w:sz="0" w:space="0" w:color="auto"/>
        <w:left w:val="none" w:sz="0" w:space="0" w:color="auto"/>
        <w:bottom w:val="none" w:sz="0" w:space="0" w:color="auto"/>
        <w:right w:val="none" w:sz="0" w:space="0" w:color="auto"/>
      </w:divBdr>
      <w:divsChild>
        <w:div w:id="456142395">
          <w:marLeft w:val="0"/>
          <w:marRight w:val="0"/>
          <w:marTop w:val="0"/>
          <w:marBottom w:val="0"/>
          <w:divBdr>
            <w:top w:val="none" w:sz="0" w:space="0" w:color="auto"/>
            <w:left w:val="none" w:sz="0" w:space="0" w:color="auto"/>
            <w:bottom w:val="none" w:sz="0" w:space="0" w:color="auto"/>
            <w:right w:val="none" w:sz="0" w:space="0" w:color="auto"/>
          </w:divBdr>
        </w:div>
      </w:divsChild>
    </w:div>
    <w:div w:id="462892883">
      <w:bodyDiv w:val="1"/>
      <w:marLeft w:val="0"/>
      <w:marRight w:val="0"/>
      <w:marTop w:val="0"/>
      <w:marBottom w:val="0"/>
      <w:divBdr>
        <w:top w:val="none" w:sz="0" w:space="0" w:color="auto"/>
        <w:left w:val="none" w:sz="0" w:space="0" w:color="auto"/>
        <w:bottom w:val="none" w:sz="0" w:space="0" w:color="auto"/>
        <w:right w:val="none" w:sz="0" w:space="0" w:color="auto"/>
      </w:divBdr>
    </w:div>
    <w:div w:id="707801596">
      <w:bodyDiv w:val="1"/>
      <w:marLeft w:val="0"/>
      <w:marRight w:val="0"/>
      <w:marTop w:val="0"/>
      <w:marBottom w:val="0"/>
      <w:divBdr>
        <w:top w:val="none" w:sz="0" w:space="0" w:color="auto"/>
        <w:left w:val="none" w:sz="0" w:space="0" w:color="auto"/>
        <w:bottom w:val="none" w:sz="0" w:space="0" w:color="auto"/>
        <w:right w:val="none" w:sz="0" w:space="0" w:color="auto"/>
      </w:divBdr>
    </w:div>
    <w:div w:id="785001970">
      <w:bodyDiv w:val="1"/>
      <w:marLeft w:val="0"/>
      <w:marRight w:val="0"/>
      <w:marTop w:val="0"/>
      <w:marBottom w:val="0"/>
      <w:divBdr>
        <w:top w:val="none" w:sz="0" w:space="0" w:color="auto"/>
        <w:left w:val="none" w:sz="0" w:space="0" w:color="auto"/>
        <w:bottom w:val="none" w:sz="0" w:space="0" w:color="auto"/>
        <w:right w:val="none" w:sz="0" w:space="0" w:color="auto"/>
      </w:divBdr>
    </w:div>
    <w:div w:id="912473583">
      <w:bodyDiv w:val="1"/>
      <w:marLeft w:val="0"/>
      <w:marRight w:val="0"/>
      <w:marTop w:val="0"/>
      <w:marBottom w:val="0"/>
      <w:divBdr>
        <w:top w:val="none" w:sz="0" w:space="0" w:color="auto"/>
        <w:left w:val="none" w:sz="0" w:space="0" w:color="auto"/>
        <w:bottom w:val="none" w:sz="0" w:space="0" w:color="auto"/>
        <w:right w:val="none" w:sz="0" w:space="0" w:color="auto"/>
      </w:divBdr>
    </w:div>
    <w:div w:id="1035042281">
      <w:bodyDiv w:val="1"/>
      <w:marLeft w:val="0"/>
      <w:marRight w:val="0"/>
      <w:marTop w:val="0"/>
      <w:marBottom w:val="0"/>
      <w:divBdr>
        <w:top w:val="none" w:sz="0" w:space="0" w:color="auto"/>
        <w:left w:val="none" w:sz="0" w:space="0" w:color="auto"/>
        <w:bottom w:val="none" w:sz="0" w:space="0" w:color="auto"/>
        <w:right w:val="none" w:sz="0" w:space="0" w:color="auto"/>
      </w:divBdr>
    </w:div>
    <w:div w:id="1161969475">
      <w:bodyDiv w:val="1"/>
      <w:marLeft w:val="0"/>
      <w:marRight w:val="0"/>
      <w:marTop w:val="0"/>
      <w:marBottom w:val="0"/>
      <w:divBdr>
        <w:top w:val="none" w:sz="0" w:space="0" w:color="auto"/>
        <w:left w:val="none" w:sz="0" w:space="0" w:color="auto"/>
        <w:bottom w:val="none" w:sz="0" w:space="0" w:color="auto"/>
        <w:right w:val="none" w:sz="0" w:space="0" w:color="auto"/>
      </w:divBdr>
    </w:div>
    <w:div w:id="1607156757">
      <w:bodyDiv w:val="1"/>
      <w:marLeft w:val="0"/>
      <w:marRight w:val="0"/>
      <w:marTop w:val="0"/>
      <w:marBottom w:val="0"/>
      <w:divBdr>
        <w:top w:val="none" w:sz="0" w:space="0" w:color="auto"/>
        <w:left w:val="none" w:sz="0" w:space="0" w:color="auto"/>
        <w:bottom w:val="none" w:sz="0" w:space="0" w:color="auto"/>
        <w:right w:val="none" w:sz="0" w:space="0" w:color="auto"/>
      </w:divBdr>
    </w:div>
    <w:div w:id="1904557432">
      <w:bodyDiv w:val="1"/>
      <w:marLeft w:val="0"/>
      <w:marRight w:val="0"/>
      <w:marTop w:val="0"/>
      <w:marBottom w:val="0"/>
      <w:divBdr>
        <w:top w:val="none" w:sz="0" w:space="0" w:color="auto"/>
        <w:left w:val="none" w:sz="0" w:space="0" w:color="auto"/>
        <w:bottom w:val="none" w:sz="0" w:space="0" w:color="auto"/>
        <w:right w:val="none" w:sz="0" w:space="0" w:color="auto"/>
      </w:divBdr>
      <w:divsChild>
        <w:div w:id="119610189">
          <w:marLeft w:val="0"/>
          <w:marRight w:val="0"/>
          <w:marTop w:val="0"/>
          <w:marBottom w:val="0"/>
          <w:divBdr>
            <w:top w:val="none" w:sz="0" w:space="0" w:color="auto"/>
            <w:left w:val="none" w:sz="0" w:space="0" w:color="auto"/>
            <w:bottom w:val="none" w:sz="0" w:space="0" w:color="auto"/>
            <w:right w:val="none" w:sz="0" w:space="0" w:color="auto"/>
          </w:divBdr>
          <w:divsChild>
            <w:div w:id="1362977993">
              <w:marLeft w:val="0"/>
              <w:marRight w:val="0"/>
              <w:marTop w:val="0"/>
              <w:marBottom w:val="0"/>
              <w:divBdr>
                <w:top w:val="none" w:sz="0" w:space="0" w:color="auto"/>
                <w:left w:val="none" w:sz="0" w:space="0" w:color="auto"/>
                <w:bottom w:val="none" w:sz="0" w:space="0" w:color="auto"/>
                <w:right w:val="none" w:sz="0" w:space="0" w:color="auto"/>
              </w:divBdr>
              <w:divsChild>
                <w:div w:id="6342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36874">
      <w:bodyDiv w:val="1"/>
      <w:marLeft w:val="0"/>
      <w:marRight w:val="0"/>
      <w:marTop w:val="0"/>
      <w:marBottom w:val="0"/>
      <w:divBdr>
        <w:top w:val="none" w:sz="0" w:space="0" w:color="auto"/>
        <w:left w:val="none" w:sz="0" w:space="0" w:color="auto"/>
        <w:bottom w:val="none" w:sz="0" w:space="0" w:color="auto"/>
        <w:right w:val="none" w:sz="0" w:space="0" w:color="auto"/>
      </w:divBdr>
    </w:div>
    <w:div w:id="204408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opedia.com/ask/answers/100314/what-difference-between-interest-rate-and-annual-percentage-rate-apr.asp" TargetMode="External"/><Relationship Id="rId3" Type="http://schemas.openxmlformats.org/officeDocument/2006/relationships/styles" Target="styles.xml"/><Relationship Id="rId7" Type="http://schemas.openxmlformats.org/officeDocument/2006/relationships/hyperlink" Target="https://vi.wikipedia.org/w/index.php?title=S%E1%BB%91_ti%E1%BB%81n_g%E1%BB%91c&amp;action=edit&amp;redlink=1"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wikipedia.org/wiki/L%C3%A3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wikipedia.org/w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FEC5B-1B05-4223-83CA-291E5F99D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AUS</cp:lastModifiedBy>
  <cp:revision>2</cp:revision>
  <dcterms:created xsi:type="dcterms:W3CDTF">2017-06-20T03:12:00Z</dcterms:created>
  <dcterms:modified xsi:type="dcterms:W3CDTF">2017-06-20T03:12:00Z</dcterms:modified>
</cp:coreProperties>
</file>