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0F" w:rsidRPr="00FC3E3B" w:rsidRDefault="00970A0F" w:rsidP="00A70445">
      <w:pPr>
        <w:shd w:val="clear" w:color="auto" w:fill="FFFFFF"/>
        <w:spacing w:before="150" w:after="150" w:line="312" w:lineRule="atLeast"/>
        <w:jc w:val="center"/>
        <w:textAlignment w:val="baseline"/>
        <w:rPr>
          <w:rFonts w:ascii="Arial" w:hAnsi="Arial" w:cs="Arial"/>
          <w:b/>
          <w:bCs/>
          <w:szCs w:val="28"/>
        </w:rPr>
      </w:pPr>
      <w:r>
        <w:rPr>
          <w:rFonts w:ascii="Arial" w:hAnsi="Arial" w:cs="Arial"/>
          <w:b/>
          <w:bCs/>
          <w:szCs w:val="28"/>
        </w:rPr>
        <w:t xml:space="preserve"> LẬP DỰ</w:t>
      </w:r>
      <w:r w:rsidR="00C11F59">
        <w:rPr>
          <w:rFonts w:ascii="Arial" w:hAnsi="Arial" w:cs="Arial"/>
          <w:b/>
          <w:bCs/>
          <w:szCs w:val="28"/>
        </w:rPr>
        <w:t xml:space="preserve"> TOÁN CHI PHÍ SẢN XUẤ</w:t>
      </w:r>
      <w:r w:rsidR="00B06FCB">
        <w:rPr>
          <w:rFonts w:ascii="Arial" w:hAnsi="Arial" w:cs="Arial"/>
          <w:b/>
          <w:bCs/>
          <w:szCs w:val="28"/>
        </w:rPr>
        <w:t xml:space="preserve">T </w:t>
      </w:r>
      <w:r>
        <w:rPr>
          <w:rFonts w:ascii="Arial" w:hAnsi="Arial" w:cs="Arial"/>
          <w:b/>
          <w:bCs/>
          <w:szCs w:val="28"/>
        </w:rPr>
        <w:t>TRONG KẾ TOÁN QUẢN TRỊ</w:t>
      </w:r>
    </w:p>
    <w:p w:rsidR="00970A0F" w:rsidRPr="00FC3E3B" w:rsidRDefault="00970A0F" w:rsidP="00EA04F9">
      <w:pPr>
        <w:shd w:val="clear" w:color="auto" w:fill="FFFFFF"/>
        <w:spacing w:before="150" w:after="150" w:line="312" w:lineRule="atLeast"/>
        <w:jc w:val="right"/>
        <w:textAlignment w:val="baseline"/>
        <w:rPr>
          <w:rFonts w:ascii="Arial" w:hAnsi="Arial" w:cs="Arial"/>
          <w:b/>
          <w:bCs/>
          <w:sz w:val="24"/>
          <w:szCs w:val="24"/>
        </w:rPr>
      </w:pPr>
      <w:r w:rsidRPr="00FC3E3B">
        <w:rPr>
          <w:rFonts w:ascii="Arial" w:hAnsi="Arial" w:cs="Arial"/>
          <w:b/>
          <w:bCs/>
          <w:sz w:val="24"/>
          <w:szCs w:val="24"/>
        </w:rPr>
        <w:t>Th.S Lê Thị Huyền Trâm</w:t>
      </w:r>
    </w:p>
    <w:p w:rsidR="00970A0F" w:rsidRPr="00FC3E3B" w:rsidRDefault="00970A0F" w:rsidP="00304FB7">
      <w:pPr>
        <w:shd w:val="clear" w:color="auto" w:fill="FFFFFF"/>
        <w:spacing w:before="150" w:after="150" w:line="312" w:lineRule="atLeast"/>
        <w:jc w:val="both"/>
        <w:textAlignment w:val="baseline"/>
        <w:rPr>
          <w:rFonts w:ascii="Arial" w:hAnsi="Arial" w:cs="Arial"/>
          <w:b/>
          <w:bCs/>
          <w:sz w:val="48"/>
          <w:szCs w:val="48"/>
        </w:rPr>
      </w:pPr>
      <w:r w:rsidRPr="00FC3E3B">
        <w:rPr>
          <w:rFonts w:ascii="Arial" w:hAnsi="Arial" w:cs="Arial"/>
          <w:b/>
          <w:bCs/>
          <w:sz w:val="48"/>
          <w:szCs w:val="48"/>
        </w:rPr>
        <w:t xml:space="preserve"> </w:t>
      </w:r>
    </w:p>
    <w:p w:rsidR="00970A0F" w:rsidRPr="0040738B" w:rsidRDefault="00970A0F" w:rsidP="00502EE7">
      <w:pPr>
        <w:shd w:val="clear" w:color="auto" w:fill="FFFFFF"/>
        <w:spacing w:after="0" w:line="288" w:lineRule="atLeast"/>
        <w:ind w:firstLine="720"/>
        <w:jc w:val="both"/>
        <w:textAlignment w:val="baseline"/>
        <w:rPr>
          <w:rFonts w:ascii="Arial" w:hAnsi="Arial" w:cs="Arial"/>
          <w:i/>
          <w:sz w:val="24"/>
          <w:szCs w:val="24"/>
        </w:rPr>
      </w:pPr>
      <w:r w:rsidRPr="0040738B">
        <w:rPr>
          <w:rFonts w:ascii="Arial" w:hAnsi="Arial" w:cs="Arial"/>
          <w:i/>
          <w:sz w:val="24"/>
          <w:szCs w:val="24"/>
        </w:rPr>
        <w:t xml:space="preserve">Trong kế toán quản trị, </w:t>
      </w:r>
      <w:r>
        <w:rPr>
          <w:rFonts w:ascii="Arial" w:hAnsi="Arial" w:cs="Arial"/>
          <w:i/>
          <w:sz w:val="24"/>
          <w:szCs w:val="24"/>
        </w:rPr>
        <w:t xml:space="preserve">lập </w:t>
      </w:r>
      <w:r w:rsidRPr="0040738B">
        <w:rPr>
          <w:rFonts w:ascii="Arial" w:hAnsi="Arial" w:cs="Arial"/>
          <w:i/>
          <w:sz w:val="24"/>
          <w:szCs w:val="24"/>
        </w:rPr>
        <w:t xml:space="preserve">dự toán là một nội </w:t>
      </w:r>
      <w:r>
        <w:rPr>
          <w:rFonts w:ascii="Arial" w:hAnsi="Arial" w:cs="Arial"/>
          <w:i/>
          <w:sz w:val="24"/>
          <w:szCs w:val="24"/>
        </w:rPr>
        <w:t>dung trung tâm quan trọng nhất, n</w:t>
      </w:r>
      <w:r w:rsidRPr="0040738B">
        <w:rPr>
          <w:rFonts w:ascii="Arial" w:hAnsi="Arial" w:cs="Arial"/>
          <w:i/>
          <w:sz w:val="24"/>
          <w:szCs w:val="24"/>
        </w:rPr>
        <w:t>ó thể hiện mục tiêu, nhiệm vụ của toàn doanh nghiệp; đồng thời dự toán cũng là cơ sở để kiểm tra kiểm soát cũng như ra quyết định trong doanh nghiệp. Dự toán có thể được lập theo dự</w:t>
      </w:r>
      <w:r>
        <w:rPr>
          <w:rFonts w:ascii="Arial" w:hAnsi="Arial" w:cs="Arial"/>
          <w:i/>
          <w:sz w:val="24"/>
          <w:szCs w:val="24"/>
        </w:rPr>
        <w:t xml:space="preserve"> toán tĩnh và dự toán linh hoạt. Dự toán tĩnh có nhiều hạn chế nên bài viết này đề cập đến quy trình lập dự toán linh hoạt trong doanh nghiệp</w:t>
      </w:r>
      <w:r w:rsidR="00C11F59">
        <w:rPr>
          <w:rFonts w:ascii="Arial" w:hAnsi="Arial" w:cs="Arial"/>
          <w:i/>
          <w:sz w:val="24"/>
          <w:szCs w:val="24"/>
        </w:rPr>
        <w:t xml:space="preserve"> cụ thể là dự</w:t>
      </w:r>
      <w:r w:rsidR="00B06FCB">
        <w:rPr>
          <w:rFonts w:ascii="Arial" w:hAnsi="Arial" w:cs="Arial"/>
          <w:i/>
          <w:sz w:val="24"/>
          <w:szCs w:val="24"/>
        </w:rPr>
        <w:t xml:space="preserve"> toán CP SX</w:t>
      </w:r>
    </w:p>
    <w:p w:rsidR="00970A0F" w:rsidRPr="00FC3E3B" w:rsidRDefault="00970A0F" w:rsidP="0040738B">
      <w:pPr>
        <w:shd w:val="clear" w:color="auto" w:fill="FFFFFF"/>
        <w:spacing w:after="0" w:line="288" w:lineRule="atLeast"/>
        <w:jc w:val="both"/>
        <w:textAlignment w:val="baseline"/>
        <w:rPr>
          <w:rFonts w:ascii="Arial" w:hAnsi="Arial" w:cs="Arial"/>
          <w:i/>
          <w:sz w:val="24"/>
          <w:szCs w:val="24"/>
        </w:rPr>
      </w:pPr>
      <w:r w:rsidRPr="00FC3E3B">
        <w:rPr>
          <w:rFonts w:ascii="Arial" w:hAnsi="Arial" w:cs="Arial"/>
          <w:b/>
          <w:bCs/>
          <w:i/>
          <w:sz w:val="24"/>
          <w:szCs w:val="24"/>
        </w:rPr>
        <w:t>Từ khóa: </w:t>
      </w:r>
      <w:hyperlink r:id="rId8" w:history="1">
        <w:r w:rsidRPr="0040738B">
          <w:rPr>
            <w:rFonts w:ascii="Arial" w:hAnsi="Arial" w:cs="Arial"/>
            <w:i/>
            <w:sz w:val="24"/>
            <w:szCs w:val="24"/>
          </w:rPr>
          <w:t>Kế Toán Quản Trị</w:t>
        </w:r>
      </w:hyperlink>
      <w:r w:rsidRPr="00FC3E3B">
        <w:rPr>
          <w:rFonts w:ascii="Arial" w:hAnsi="Arial" w:cs="Arial"/>
          <w:i/>
          <w:sz w:val="24"/>
          <w:szCs w:val="24"/>
        </w:rPr>
        <w:t> </w:t>
      </w:r>
      <w:r w:rsidRPr="009C0759">
        <w:rPr>
          <w:rFonts w:ascii="Arial" w:hAnsi="Arial" w:cs="Arial"/>
          <w:i/>
          <w:sz w:val="24"/>
          <w:szCs w:val="24"/>
        </w:rPr>
        <w:t>,</w:t>
      </w:r>
      <w:r w:rsidRPr="0040738B">
        <w:rPr>
          <w:rFonts w:ascii="Arial" w:hAnsi="Arial" w:cs="Arial"/>
          <w:i/>
          <w:sz w:val="24"/>
          <w:szCs w:val="24"/>
        </w:rPr>
        <w:t>dự toán</w:t>
      </w:r>
      <w:r w:rsidRPr="00FC3E3B">
        <w:rPr>
          <w:rFonts w:ascii="Arial" w:hAnsi="Arial" w:cs="Arial"/>
          <w:i/>
          <w:sz w:val="24"/>
          <w:szCs w:val="24"/>
        </w:rPr>
        <w:t>, </w:t>
      </w:r>
      <w:hyperlink r:id="rId9" w:history="1">
        <w:r w:rsidRPr="0040738B">
          <w:rPr>
            <w:rFonts w:ascii="Arial" w:hAnsi="Arial" w:cs="Arial"/>
            <w:i/>
            <w:sz w:val="24"/>
            <w:szCs w:val="24"/>
          </w:rPr>
          <w:t>linh</w:t>
        </w:r>
      </w:hyperlink>
      <w:r w:rsidRPr="0040738B">
        <w:rPr>
          <w:rFonts w:ascii="Arial" w:hAnsi="Arial" w:cs="Arial"/>
          <w:i/>
          <w:sz w:val="24"/>
          <w:szCs w:val="24"/>
        </w:rPr>
        <w:t xml:space="preserve"> hoạt</w:t>
      </w:r>
      <w:r w:rsidRPr="00FC3E3B">
        <w:rPr>
          <w:rFonts w:ascii="Arial" w:hAnsi="Arial" w:cs="Arial"/>
          <w:i/>
          <w:sz w:val="24"/>
          <w:szCs w:val="24"/>
        </w:rPr>
        <w:t> , </w:t>
      </w:r>
      <w:r w:rsidRPr="0040738B">
        <w:rPr>
          <w:rFonts w:ascii="Arial" w:hAnsi="Arial" w:cs="Arial"/>
          <w:i/>
          <w:sz w:val="24"/>
          <w:szCs w:val="24"/>
        </w:rPr>
        <w:t>mức độ hoạt động</w:t>
      </w:r>
      <w:r>
        <w:rPr>
          <w:rFonts w:ascii="Arial" w:hAnsi="Arial" w:cs="Arial"/>
          <w:i/>
          <w:sz w:val="24"/>
          <w:szCs w:val="24"/>
        </w:rPr>
        <w:t>, dự toán tĩnh</w:t>
      </w:r>
    </w:p>
    <w:p w:rsidR="00970A0F" w:rsidRPr="00FC3E3B" w:rsidRDefault="00970A0F" w:rsidP="00304FB7">
      <w:pPr>
        <w:shd w:val="clear" w:color="auto" w:fill="FFFFFF"/>
        <w:spacing w:before="150" w:after="150" w:line="312" w:lineRule="atLeast"/>
        <w:jc w:val="both"/>
        <w:textAlignment w:val="baseline"/>
      </w:pPr>
    </w:p>
    <w:p w:rsidR="00970A0F" w:rsidRPr="009D5857" w:rsidRDefault="00970A0F" w:rsidP="0037570E">
      <w:pPr>
        <w:shd w:val="clear" w:color="auto" w:fill="FFFFFF"/>
        <w:spacing w:before="150" w:after="150" w:line="288" w:lineRule="atLeast"/>
        <w:jc w:val="both"/>
        <w:textAlignment w:val="baseline"/>
        <w:rPr>
          <w:rFonts w:ascii="Arial" w:hAnsi="Arial" w:cs="Arial"/>
          <w:b/>
          <w:bCs/>
          <w:sz w:val="24"/>
          <w:szCs w:val="24"/>
        </w:rPr>
      </w:pPr>
      <w:r>
        <w:rPr>
          <w:rFonts w:ascii="Arial" w:hAnsi="Arial" w:cs="Arial"/>
          <w:b/>
          <w:bCs/>
          <w:sz w:val="24"/>
          <w:szCs w:val="24"/>
        </w:rPr>
        <w:t xml:space="preserve">1. Sự cần thiết phải lập dự toán trong doanh nghiệp </w:t>
      </w:r>
    </w:p>
    <w:p w:rsidR="00970A0F" w:rsidRPr="0037570E" w:rsidRDefault="00970A0F" w:rsidP="0037570E">
      <w:pPr>
        <w:spacing w:before="120" w:after="120" w:line="312" w:lineRule="auto"/>
        <w:ind w:firstLine="284"/>
        <w:jc w:val="both"/>
        <w:rPr>
          <w:rFonts w:ascii="Arial" w:hAnsi="Arial" w:cs="Arial"/>
          <w:bCs/>
          <w:sz w:val="24"/>
          <w:szCs w:val="24"/>
        </w:rPr>
      </w:pPr>
      <w:r w:rsidRPr="0004224D">
        <w:rPr>
          <w:rFonts w:ascii="Arial" w:hAnsi="Arial" w:cs="Arial"/>
          <w:bCs/>
          <w:sz w:val="24"/>
          <w:szCs w:val="24"/>
        </w:rPr>
        <w:tab/>
      </w:r>
      <w:r>
        <w:rPr>
          <w:rFonts w:ascii="Arial" w:hAnsi="Arial" w:cs="Arial"/>
          <w:bCs/>
          <w:sz w:val="24"/>
          <w:szCs w:val="24"/>
        </w:rPr>
        <w:t xml:space="preserve"> </w:t>
      </w:r>
      <w:r w:rsidRPr="0037570E">
        <w:rPr>
          <w:rFonts w:ascii="Arial" w:hAnsi="Arial" w:cs="Arial"/>
          <w:bCs/>
          <w:sz w:val="24"/>
          <w:szCs w:val="24"/>
        </w:rPr>
        <w:t>Dự toán tổng thể doanh nghiệp là dự toán thể hiện mục tiêu của tất cả bộ phận trong doanh nghiệp. Đó là tính toán dự kiến, phối hợp một cách chi tiết và toàn diện nguồn lực, cách huy động và sử dụng nguồn lực để thực hiện một khối lượng công việc nhất định bằng hệ thống các chỉ tiêu về số lượng và giá trị.</w:t>
      </w:r>
    </w:p>
    <w:p w:rsidR="00970A0F" w:rsidRDefault="00970A0F" w:rsidP="00817994">
      <w:pPr>
        <w:pStyle w:val="T"/>
        <w:spacing w:after="120" w:line="312" w:lineRule="auto"/>
        <w:rPr>
          <w:rFonts w:ascii="Arial" w:hAnsi="Arial" w:cs="Arial"/>
          <w:bCs/>
          <w:sz w:val="24"/>
          <w:szCs w:val="24"/>
        </w:rPr>
      </w:pPr>
      <w:r w:rsidRPr="0037570E">
        <w:rPr>
          <w:rFonts w:ascii="Arial" w:hAnsi="Arial" w:cs="Arial"/>
          <w:bCs/>
          <w:sz w:val="24"/>
          <w:szCs w:val="24"/>
        </w:rPr>
        <w:t xml:space="preserve">Dự toán cũng là một loại kế hoạch nhằm liên kết các mục tiêu cụ thể, chỉ rõ các tài nguyên phải sử dụng, đồng thời dự tính kết quả thực hiện trên cơ sở các kỹ thuật dự báo nên dự toán có những </w:t>
      </w:r>
      <w:r w:rsidRPr="0037570E">
        <w:rPr>
          <w:rFonts w:ascii="Arial" w:hAnsi="Arial" w:cs="Arial"/>
          <w:bCs/>
          <w:sz w:val="24"/>
          <w:szCs w:val="24"/>
          <w:cs/>
          <w:lang w:bidi="he-IL"/>
        </w:rPr>
        <w:t>‎</w:t>
      </w:r>
      <w:r w:rsidRPr="0037570E">
        <w:rPr>
          <w:rFonts w:ascii="Arial" w:hAnsi="Arial" w:cs="Arial"/>
          <w:bCs/>
          <w:sz w:val="24"/>
          <w:szCs w:val="24"/>
          <w:lang w:bidi="he-IL"/>
        </w:rPr>
        <w:t>vai tr</w:t>
      </w:r>
      <w:r w:rsidRPr="0037570E">
        <w:rPr>
          <w:rFonts w:ascii="Arial" w:hAnsi="Arial" w:cs="Arial"/>
          <w:bCs/>
          <w:sz w:val="24"/>
          <w:szCs w:val="24"/>
        </w:rPr>
        <w:t>ò sau:</w:t>
      </w:r>
    </w:p>
    <w:p w:rsidR="00970A0F" w:rsidRPr="00113014"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113014">
        <w:rPr>
          <w:rFonts w:ascii="Arial" w:hAnsi="Arial" w:cs="Arial"/>
          <w:bCs/>
          <w:sz w:val="24"/>
          <w:szCs w:val="24"/>
        </w:rPr>
        <w:t>Dự toán sẽ cung cấp cho nhà quản lý các  mục tiêu hoạt động thực tiễn,  trên cơ sở đó kết quả thực tế sẽ được so sánh và đánh giá</w:t>
      </w:r>
    </w:p>
    <w:p w:rsidR="00970A0F"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113014">
        <w:rPr>
          <w:rFonts w:ascii="Arial" w:hAnsi="Arial" w:cs="Arial"/>
          <w:bCs/>
          <w:sz w:val="24"/>
          <w:szCs w:val="24"/>
        </w:rPr>
        <w:t>Dự toán là cơ sở để nhà quản lý tổ chức thực hiện nhiệm vụ của doanh nghiệp, là phương tiện để phối hợp các bộ phận trong doanh nghiệp và giúp các nhà quản lý biết rõ cách thức các hoạt động trong doanh nghiệp đan kết với nhau</w:t>
      </w:r>
      <w:r>
        <w:rPr>
          <w:rFonts w:ascii="Arial" w:hAnsi="Arial" w:cs="Arial"/>
          <w:bCs/>
          <w:sz w:val="24"/>
          <w:szCs w:val="24"/>
        </w:rPr>
        <w:t>.</w:t>
      </w:r>
    </w:p>
    <w:p w:rsidR="00970A0F" w:rsidRPr="00113014"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0932B9">
        <w:rPr>
          <w:rFonts w:ascii="Arial" w:hAnsi="Arial" w:cs="Arial"/>
          <w:bCs/>
          <w:sz w:val="24"/>
          <w:szCs w:val="24"/>
        </w:rPr>
        <w:t>Dự toán là phương thức truyền thông để các nhà quản lý trao đổi các vấn đề liên quan đến mục tiêu, quan điểm và kết quả đạt được.</w:t>
      </w:r>
    </w:p>
    <w:p w:rsidR="00970A0F" w:rsidRDefault="00970A0F" w:rsidP="00113014">
      <w:pPr>
        <w:pStyle w:val="T"/>
        <w:spacing w:after="120" w:line="312" w:lineRule="auto"/>
        <w:rPr>
          <w:rFonts w:ascii="Arial" w:hAnsi="Arial" w:cs="Arial"/>
          <w:b/>
          <w:sz w:val="24"/>
          <w:szCs w:val="24"/>
        </w:rPr>
      </w:pPr>
      <w:r w:rsidRPr="00FB1E7C">
        <w:rPr>
          <w:rFonts w:ascii="Arial" w:hAnsi="Arial" w:cs="Arial"/>
          <w:b/>
          <w:sz w:val="24"/>
          <w:szCs w:val="24"/>
        </w:rPr>
        <w:t>2. Quy trình lập dự toán trong doanh nghiệp</w:t>
      </w:r>
    </w:p>
    <w:p w:rsidR="00EB1BB2" w:rsidRPr="00C11F59" w:rsidRDefault="00EB1BB2" w:rsidP="00EB1BB2">
      <w:pPr>
        <w:spacing w:before="60" w:after="60"/>
        <w:ind w:firstLine="720"/>
        <w:jc w:val="both"/>
        <w:rPr>
          <w:rFonts w:ascii="Arial" w:hAnsi="Arial" w:cs="Arial"/>
          <w:bCs/>
          <w:sz w:val="24"/>
          <w:szCs w:val="24"/>
        </w:rPr>
      </w:pPr>
      <w:r w:rsidRPr="00C11F59">
        <w:rPr>
          <w:rFonts w:ascii="Arial" w:hAnsi="Arial" w:cs="Arial"/>
          <w:bCs/>
          <w:sz w:val="24"/>
          <w:szCs w:val="24"/>
        </w:rPr>
        <w:t xml:space="preserve">Dự toán tổng thể bao gồm hai phần chính: dự toán hoạt </w:t>
      </w:r>
      <w:r w:rsidRPr="00C11F59">
        <w:rPr>
          <w:rFonts w:ascii="Arial" w:hAnsi="Arial" w:cs="Arial" w:hint="eastAsia"/>
          <w:bCs/>
          <w:sz w:val="24"/>
          <w:szCs w:val="24"/>
        </w:rPr>
        <w:t>đ</w:t>
      </w:r>
      <w:r w:rsidRPr="00C11F59">
        <w:rPr>
          <w:rFonts w:ascii="Arial" w:hAnsi="Arial" w:cs="Arial"/>
          <w:bCs/>
          <w:sz w:val="24"/>
          <w:szCs w:val="24"/>
        </w:rPr>
        <w:t xml:space="preserve">ộng và dự toán tài chính. Dự toán hoạt </w:t>
      </w:r>
      <w:r w:rsidRPr="00C11F59">
        <w:rPr>
          <w:rFonts w:ascii="Arial" w:hAnsi="Arial" w:cs="Arial" w:hint="eastAsia"/>
          <w:bCs/>
          <w:sz w:val="24"/>
          <w:szCs w:val="24"/>
        </w:rPr>
        <w:t>đ</w:t>
      </w:r>
      <w:r w:rsidRPr="00C11F59">
        <w:rPr>
          <w:rFonts w:ascii="Arial" w:hAnsi="Arial" w:cs="Arial"/>
          <w:bCs/>
          <w:sz w:val="24"/>
          <w:szCs w:val="24"/>
        </w:rPr>
        <w:t xml:space="preserve">ộng là dự toán phản ánh mức thu nhập và chi phí </w:t>
      </w:r>
      <w:r w:rsidRPr="00C11F59">
        <w:rPr>
          <w:rFonts w:ascii="Arial" w:hAnsi="Arial" w:cs="Arial" w:hint="eastAsia"/>
          <w:bCs/>
          <w:sz w:val="24"/>
          <w:szCs w:val="24"/>
        </w:rPr>
        <w:t>đò</w:t>
      </w:r>
      <w:r w:rsidRPr="00C11F59">
        <w:rPr>
          <w:rFonts w:ascii="Arial" w:hAnsi="Arial" w:cs="Arial"/>
          <w:bCs/>
          <w:sz w:val="24"/>
          <w:szCs w:val="24"/>
        </w:rPr>
        <w:t xml:space="preserve">i hỏi </w:t>
      </w:r>
      <w:r w:rsidRPr="00C11F59">
        <w:rPr>
          <w:rFonts w:ascii="Arial" w:hAnsi="Arial" w:cs="Arial" w:hint="eastAsia"/>
          <w:bCs/>
          <w:sz w:val="24"/>
          <w:szCs w:val="24"/>
        </w:rPr>
        <w:t>đ</w:t>
      </w:r>
      <w:r w:rsidRPr="00C11F59">
        <w:rPr>
          <w:rFonts w:ascii="Arial" w:hAnsi="Arial" w:cs="Arial"/>
          <w:bCs/>
          <w:sz w:val="24"/>
          <w:szCs w:val="24"/>
        </w:rPr>
        <w:t xml:space="preserve">ể </w:t>
      </w:r>
      <w:r w:rsidRPr="00C11F59">
        <w:rPr>
          <w:rFonts w:ascii="Arial" w:hAnsi="Arial" w:cs="Arial" w:hint="eastAsia"/>
          <w:bCs/>
          <w:sz w:val="24"/>
          <w:szCs w:val="24"/>
        </w:rPr>
        <w:t>đ</w:t>
      </w:r>
      <w:r w:rsidRPr="00C11F59">
        <w:rPr>
          <w:rFonts w:ascii="Arial" w:hAnsi="Arial" w:cs="Arial"/>
          <w:bCs/>
          <w:sz w:val="24"/>
          <w:szCs w:val="24"/>
        </w:rPr>
        <w:t xml:space="preserve">ạt mục tiêu lợi nhuận. Dự toán tài chính là dự toán phản ánh tình hình tài chính theo dự kiến và cách thức tài trợ cần thiết cho các hoạt </w:t>
      </w:r>
      <w:r w:rsidRPr="00C11F59">
        <w:rPr>
          <w:rFonts w:ascii="Arial" w:hAnsi="Arial" w:cs="Arial" w:hint="eastAsia"/>
          <w:bCs/>
          <w:sz w:val="24"/>
          <w:szCs w:val="24"/>
        </w:rPr>
        <w:t>đ</w:t>
      </w:r>
      <w:r w:rsidRPr="00C11F59">
        <w:rPr>
          <w:rFonts w:ascii="Arial" w:hAnsi="Arial" w:cs="Arial"/>
          <w:bCs/>
          <w:sz w:val="24"/>
          <w:szCs w:val="24"/>
        </w:rPr>
        <w:t xml:space="preserve">ộng </w:t>
      </w:r>
      <w:r w:rsidRPr="00C11F59">
        <w:rPr>
          <w:rFonts w:ascii="Arial" w:hAnsi="Arial" w:cs="Arial" w:hint="eastAsia"/>
          <w:bCs/>
          <w:sz w:val="24"/>
          <w:szCs w:val="24"/>
        </w:rPr>
        <w:t>đã</w:t>
      </w:r>
      <w:r w:rsidRPr="00C11F59">
        <w:rPr>
          <w:rFonts w:ascii="Arial" w:hAnsi="Arial" w:cs="Arial"/>
          <w:bCs/>
          <w:sz w:val="24"/>
          <w:szCs w:val="24"/>
        </w:rPr>
        <w:t xml:space="preserve"> lên dự toán. Mỗi loại dự toán trên lại bao gồm nhiều dự toán bộ phận có liên quan chặt chẽ với nhau.</w:t>
      </w:r>
    </w:p>
    <w:p w:rsidR="00970A0F" w:rsidRPr="00C9193F" w:rsidRDefault="00970A0F" w:rsidP="00113014">
      <w:pPr>
        <w:pStyle w:val="T"/>
        <w:spacing w:after="120" w:line="312" w:lineRule="auto"/>
        <w:rPr>
          <w:rFonts w:ascii="Arial" w:hAnsi="Arial" w:cs="Arial"/>
          <w:bCs/>
          <w:sz w:val="24"/>
          <w:szCs w:val="24"/>
        </w:rPr>
      </w:pPr>
      <w:r w:rsidRPr="00C9193F">
        <w:rPr>
          <w:rFonts w:ascii="Arial" w:hAnsi="Arial" w:cs="Arial"/>
          <w:bCs/>
          <w:sz w:val="24"/>
          <w:szCs w:val="24"/>
        </w:rPr>
        <w:t>Doanh nghiệp có thể được lập theo dự toán tĩnh hoặc dự toán linh hoạt</w:t>
      </w:r>
    </w:p>
    <w:p w:rsidR="00970A0F" w:rsidRDefault="00970A0F" w:rsidP="00B77406">
      <w:pPr>
        <w:pStyle w:val="T"/>
        <w:spacing w:after="120" w:line="312" w:lineRule="auto"/>
        <w:rPr>
          <w:rFonts w:ascii="Arial" w:hAnsi="Arial" w:cs="Arial"/>
          <w:bCs/>
          <w:sz w:val="24"/>
          <w:szCs w:val="24"/>
        </w:rPr>
      </w:pPr>
      <w:r>
        <w:rPr>
          <w:rFonts w:ascii="Arial" w:hAnsi="Arial" w:cs="Arial"/>
          <w:bCs/>
          <w:sz w:val="24"/>
          <w:szCs w:val="24"/>
        </w:rPr>
        <w:lastRenderedPageBreak/>
        <w:t xml:space="preserve">- Dự toán tĩnh : là dự toán được </w:t>
      </w:r>
      <w:r w:rsidRPr="0004224D">
        <w:rPr>
          <w:rFonts w:ascii="Arial" w:hAnsi="Arial" w:cs="Arial"/>
          <w:bCs/>
          <w:sz w:val="24"/>
          <w:szCs w:val="24"/>
        </w:rPr>
        <w:t xml:space="preserve">lập dựa trên một mức hoạt động cụ thể. </w:t>
      </w:r>
    </w:p>
    <w:p w:rsidR="00970A0F" w:rsidRDefault="00970A0F" w:rsidP="00502EE7">
      <w:pPr>
        <w:pStyle w:val="T"/>
        <w:spacing w:after="120" w:line="312" w:lineRule="auto"/>
        <w:rPr>
          <w:rFonts w:ascii="Arial" w:hAnsi="Arial" w:cs="Arial"/>
          <w:bCs/>
          <w:sz w:val="24"/>
          <w:szCs w:val="24"/>
        </w:rPr>
      </w:pPr>
      <w:r>
        <w:rPr>
          <w:rFonts w:ascii="Arial" w:hAnsi="Arial" w:cs="Arial"/>
          <w:bCs/>
          <w:sz w:val="24"/>
          <w:szCs w:val="24"/>
        </w:rPr>
        <w:t>Hạn chế của d</w:t>
      </w:r>
      <w:r w:rsidRPr="0004224D">
        <w:rPr>
          <w:rFonts w:ascii="Arial" w:hAnsi="Arial" w:cs="Arial"/>
          <w:bCs/>
          <w:sz w:val="24"/>
          <w:szCs w:val="24"/>
        </w:rPr>
        <w:t xml:space="preserve">ự toán tĩnh </w:t>
      </w:r>
      <w:r>
        <w:rPr>
          <w:rFonts w:ascii="Arial" w:hAnsi="Arial" w:cs="Arial"/>
          <w:bCs/>
          <w:sz w:val="24"/>
          <w:szCs w:val="24"/>
        </w:rPr>
        <w:t xml:space="preserve">là nó </w:t>
      </w:r>
      <w:r w:rsidRPr="0004224D">
        <w:rPr>
          <w:rFonts w:ascii="Arial" w:hAnsi="Arial" w:cs="Arial"/>
          <w:bCs/>
          <w:sz w:val="24"/>
          <w:szCs w:val="24"/>
        </w:rPr>
        <w:t xml:space="preserve">không phù hợp với việc phân tích và kiểm soát chi phí, nhất là chi phí sản xuất chung, bởi vì mức hoạt động thực tế thường có sự khác biệt so với mức hoạt động </w:t>
      </w:r>
      <w:r>
        <w:rPr>
          <w:rFonts w:ascii="Arial" w:hAnsi="Arial" w:cs="Arial"/>
          <w:bCs/>
          <w:sz w:val="24"/>
          <w:szCs w:val="24"/>
        </w:rPr>
        <w:t>kế hoạch</w:t>
      </w:r>
      <w:r w:rsidRPr="0004224D">
        <w:rPr>
          <w:rFonts w:ascii="Arial" w:hAnsi="Arial" w:cs="Arial"/>
          <w:bCs/>
          <w:sz w:val="24"/>
          <w:szCs w:val="24"/>
        </w:rPr>
        <w:t xml:space="preserve">. </w:t>
      </w:r>
      <w:r>
        <w:rPr>
          <w:rFonts w:ascii="Arial" w:hAnsi="Arial" w:cs="Arial"/>
          <w:bCs/>
          <w:sz w:val="24"/>
          <w:szCs w:val="24"/>
        </w:rPr>
        <w:t xml:space="preserve">Nếu căn cứ vào đó để kiểm soát chi phí thì sẽ dẫn đến những quyết định sai lầm. </w:t>
      </w:r>
      <w:r w:rsidRPr="0004224D">
        <w:rPr>
          <w:rFonts w:ascii="Arial" w:hAnsi="Arial" w:cs="Arial"/>
          <w:bCs/>
          <w:sz w:val="24"/>
          <w:szCs w:val="24"/>
        </w:rPr>
        <w:t xml:space="preserve">Chính vì vậy, cần xây dựng một loại dự toán có thể đáp ứng được yêu cầu phân tích trong trường hợp mức hoạt động thực tế khác với mức hoạt động dự toán, đó chính là dự toán linh hoạt. </w:t>
      </w:r>
    </w:p>
    <w:p w:rsidR="00970A0F" w:rsidRPr="0004224D" w:rsidRDefault="00970A0F" w:rsidP="00B77406">
      <w:pPr>
        <w:pStyle w:val="T"/>
        <w:spacing w:after="120" w:line="312" w:lineRule="auto"/>
        <w:rPr>
          <w:rFonts w:ascii="Arial" w:hAnsi="Arial" w:cs="Arial"/>
          <w:bCs/>
          <w:sz w:val="24"/>
          <w:szCs w:val="24"/>
        </w:rPr>
      </w:pPr>
      <w:r>
        <w:rPr>
          <w:rFonts w:ascii="Arial" w:hAnsi="Arial" w:cs="Arial"/>
          <w:bCs/>
          <w:sz w:val="24"/>
          <w:szCs w:val="24"/>
        </w:rPr>
        <w:t xml:space="preserve">- </w:t>
      </w:r>
      <w:r w:rsidRPr="0004224D">
        <w:rPr>
          <w:rFonts w:ascii="Arial" w:hAnsi="Arial" w:cs="Arial"/>
          <w:bCs/>
          <w:sz w:val="24"/>
          <w:szCs w:val="24"/>
        </w:rPr>
        <w:t>Dự toán linh hoạt</w:t>
      </w:r>
      <w:r>
        <w:rPr>
          <w:rFonts w:ascii="Arial" w:hAnsi="Arial" w:cs="Arial"/>
          <w:bCs/>
          <w:sz w:val="24"/>
          <w:szCs w:val="24"/>
        </w:rPr>
        <w:t>:</w:t>
      </w:r>
      <w:r w:rsidRPr="0004224D">
        <w:rPr>
          <w:rFonts w:ascii="Arial" w:hAnsi="Arial" w:cs="Arial"/>
          <w:bCs/>
          <w:sz w:val="24"/>
          <w:szCs w:val="24"/>
        </w:rPr>
        <w:t xml:space="preserve"> là dự toán </w:t>
      </w:r>
      <w:r>
        <w:rPr>
          <w:rFonts w:ascii="Arial" w:hAnsi="Arial" w:cs="Arial"/>
          <w:bCs/>
          <w:sz w:val="24"/>
          <w:szCs w:val="24"/>
        </w:rPr>
        <w:t xml:space="preserve">không phải chỉ xét trên một mức độ hoạt động mà nó </w:t>
      </w:r>
      <w:r w:rsidRPr="0004224D">
        <w:rPr>
          <w:rFonts w:ascii="Arial" w:hAnsi="Arial" w:cs="Arial"/>
          <w:bCs/>
          <w:sz w:val="24"/>
          <w:szCs w:val="24"/>
        </w:rPr>
        <w:t xml:space="preserve">được xây dựng dựa trên một phạm vi hoạt động thay vì một mức hoạt động như dự toán tĩnh.   </w:t>
      </w:r>
    </w:p>
    <w:p w:rsidR="00970A0F" w:rsidRPr="0004224D" w:rsidRDefault="00970A0F" w:rsidP="004C3C4E">
      <w:pPr>
        <w:pStyle w:val="T"/>
        <w:spacing w:after="120" w:line="312" w:lineRule="auto"/>
        <w:rPr>
          <w:rFonts w:ascii="Arial" w:hAnsi="Arial" w:cs="Arial"/>
          <w:bCs/>
          <w:sz w:val="24"/>
          <w:szCs w:val="24"/>
        </w:rPr>
      </w:pPr>
      <w:r w:rsidRPr="0004224D">
        <w:rPr>
          <w:rFonts w:ascii="Arial" w:hAnsi="Arial" w:cs="Arial"/>
          <w:bCs/>
          <w:sz w:val="24"/>
          <w:szCs w:val="24"/>
        </w:rPr>
        <w:t xml:space="preserve">Dự toán linh hoạt khác với dự toán tĩnh ở hai điểm cơ bản. Thứ nhất, dự toán linh hoạt không dựa trên một mức hoạt động mà dựa trên một phạm vi hoạt động. Thứ hai là kết quả thực hiện không phải so sánh với số liệu dự toán ở </w:t>
      </w:r>
      <w:r>
        <w:rPr>
          <w:rFonts w:ascii="Arial" w:hAnsi="Arial" w:cs="Arial"/>
          <w:bCs/>
          <w:sz w:val="24"/>
          <w:szCs w:val="24"/>
        </w:rPr>
        <w:t>kế hoạch</w:t>
      </w:r>
      <w:r w:rsidRPr="0004224D">
        <w:rPr>
          <w:rFonts w:ascii="Arial" w:hAnsi="Arial" w:cs="Arial"/>
          <w:bCs/>
          <w:sz w:val="24"/>
          <w:szCs w:val="24"/>
        </w:rPr>
        <w:t xml:space="preserve">. Nếu mức hoạt động thực tế khác với mức hoạt động dự toán, </w:t>
      </w:r>
      <w:r>
        <w:rPr>
          <w:rFonts w:ascii="Arial" w:hAnsi="Arial" w:cs="Arial"/>
          <w:bCs/>
          <w:sz w:val="24"/>
          <w:szCs w:val="24"/>
        </w:rPr>
        <w:t>nhà quản trị phải lập một dự toán mới</w:t>
      </w:r>
      <w:r w:rsidRPr="0004224D">
        <w:rPr>
          <w:rFonts w:ascii="Arial" w:hAnsi="Arial" w:cs="Arial"/>
          <w:bCs/>
          <w:sz w:val="24"/>
          <w:szCs w:val="24"/>
        </w:rPr>
        <w:t xml:space="preserve"> ở mức hoạt động thực tế để so sánh với kết quả thực hiện. </w:t>
      </w:r>
      <w:r>
        <w:rPr>
          <w:rFonts w:ascii="Arial" w:hAnsi="Arial" w:cs="Arial"/>
          <w:bCs/>
          <w:sz w:val="24"/>
          <w:szCs w:val="24"/>
        </w:rPr>
        <w:t>Sau đây là trình tự lập dự toán linh hoạt</w:t>
      </w:r>
    </w:p>
    <w:p w:rsidR="00970A0F" w:rsidRDefault="00970A0F" w:rsidP="00A70445">
      <w:pPr>
        <w:pStyle w:val="de3"/>
        <w:spacing w:after="120" w:line="312" w:lineRule="auto"/>
        <w:rPr>
          <w:rFonts w:ascii="Arial" w:hAnsi="Arial" w:cs="Arial"/>
          <w:bCs w:val="0"/>
          <w:sz w:val="24"/>
          <w:szCs w:val="24"/>
        </w:rPr>
      </w:pPr>
      <w:r>
        <w:rPr>
          <w:rFonts w:ascii="Arial" w:hAnsi="Arial" w:cs="Arial"/>
          <w:bCs w:val="0"/>
          <w:sz w:val="24"/>
          <w:szCs w:val="24"/>
        </w:rPr>
        <w:t>3</w:t>
      </w:r>
      <w:r w:rsidRPr="00A70445">
        <w:rPr>
          <w:rFonts w:ascii="Arial" w:hAnsi="Arial" w:cs="Arial"/>
          <w:bCs w:val="0"/>
          <w:sz w:val="24"/>
          <w:szCs w:val="24"/>
        </w:rPr>
        <w:t>. Trình tự lập dự</w:t>
      </w:r>
      <w:r w:rsidR="00B06FCB">
        <w:rPr>
          <w:rFonts w:ascii="Arial" w:hAnsi="Arial" w:cs="Arial"/>
          <w:bCs w:val="0"/>
          <w:sz w:val="24"/>
          <w:szCs w:val="24"/>
        </w:rPr>
        <w:t xml:space="preserve"> toán CPSX</w:t>
      </w:r>
    </w:p>
    <w:p w:rsidR="00B06FCB" w:rsidRDefault="00C11F59" w:rsidP="00C11F59">
      <w:pPr>
        <w:ind w:firstLine="720"/>
        <w:jc w:val="both"/>
        <w:rPr>
          <w:rFonts w:ascii="Arial" w:hAnsi="Arial" w:cs="Arial"/>
          <w:bCs/>
          <w:sz w:val="24"/>
          <w:szCs w:val="24"/>
        </w:rPr>
      </w:pPr>
      <w:r w:rsidRPr="00C11F59">
        <w:rPr>
          <w:rFonts w:ascii="Arial" w:hAnsi="Arial" w:cs="Arial"/>
          <w:bCs/>
          <w:sz w:val="24"/>
          <w:szCs w:val="24"/>
        </w:rPr>
        <w:t>Chi phí sản xuấ</w:t>
      </w:r>
      <w:r w:rsidR="00B06FCB">
        <w:rPr>
          <w:rFonts w:ascii="Arial" w:hAnsi="Arial" w:cs="Arial"/>
          <w:bCs/>
          <w:sz w:val="24"/>
          <w:szCs w:val="24"/>
        </w:rPr>
        <w:t xml:space="preserve">t </w:t>
      </w:r>
      <w:r w:rsidRPr="00C11F59">
        <w:rPr>
          <w:rFonts w:ascii="Arial" w:hAnsi="Arial" w:cs="Arial"/>
          <w:bCs/>
          <w:sz w:val="24"/>
          <w:szCs w:val="24"/>
        </w:rPr>
        <w:t xml:space="preserve"> là các chi phí liên quan </w:t>
      </w:r>
      <w:r w:rsidRPr="00C11F59">
        <w:rPr>
          <w:rFonts w:ascii="Arial" w:hAnsi="Arial" w:cs="Arial" w:hint="eastAsia"/>
          <w:bCs/>
          <w:sz w:val="24"/>
          <w:szCs w:val="24"/>
        </w:rPr>
        <w:t>đ</w:t>
      </w:r>
      <w:r w:rsidRPr="00C11F59">
        <w:rPr>
          <w:rFonts w:ascii="Arial" w:hAnsi="Arial" w:cs="Arial"/>
          <w:bCs/>
          <w:sz w:val="24"/>
          <w:szCs w:val="24"/>
        </w:rPr>
        <w:t xml:space="preserve">ến </w:t>
      </w:r>
      <w:r w:rsidR="00B06FCB">
        <w:rPr>
          <w:rFonts w:ascii="Arial" w:hAnsi="Arial" w:cs="Arial"/>
          <w:bCs/>
          <w:sz w:val="24"/>
          <w:szCs w:val="24"/>
        </w:rPr>
        <w:t>s</w:t>
      </w:r>
      <w:r w:rsidRPr="00C11F59">
        <w:rPr>
          <w:rFonts w:ascii="Arial" w:hAnsi="Arial" w:cs="Arial"/>
          <w:bCs/>
          <w:sz w:val="24"/>
          <w:szCs w:val="24"/>
        </w:rPr>
        <w:t>ản xuất</w:t>
      </w:r>
      <w:r w:rsidR="00B06FCB">
        <w:rPr>
          <w:rFonts w:ascii="Arial" w:hAnsi="Arial" w:cs="Arial"/>
          <w:bCs/>
          <w:sz w:val="24"/>
          <w:szCs w:val="24"/>
        </w:rPr>
        <w:t xml:space="preserve"> ra sản phẩm</w:t>
      </w:r>
      <w:r w:rsidRPr="00C11F59">
        <w:rPr>
          <w:rFonts w:ascii="Arial" w:hAnsi="Arial" w:cs="Arial"/>
          <w:bCs/>
          <w:sz w:val="24"/>
          <w:szCs w:val="24"/>
        </w:rPr>
        <w:t>, nó phát sinh trong phân xưở</w:t>
      </w:r>
      <w:r w:rsidR="00B06FCB">
        <w:rPr>
          <w:rFonts w:ascii="Arial" w:hAnsi="Arial" w:cs="Arial"/>
          <w:bCs/>
          <w:sz w:val="24"/>
          <w:szCs w:val="24"/>
        </w:rPr>
        <w:t>ng gồm</w:t>
      </w:r>
      <w:r w:rsidRPr="00C11F59">
        <w:rPr>
          <w:rFonts w:ascii="Arial" w:hAnsi="Arial" w:cs="Arial"/>
          <w:bCs/>
          <w:sz w:val="24"/>
          <w:szCs w:val="24"/>
        </w:rPr>
        <w:t xml:space="preserve"> chi phí nhân công trực tiếp và chi phí nguyên vật liệu trực tiếp </w:t>
      </w:r>
      <w:r w:rsidR="00B06FCB">
        <w:rPr>
          <w:rFonts w:ascii="Arial" w:hAnsi="Arial" w:cs="Arial"/>
          <w:bCs/>
          <w:sz w:val="24"/>
          <w:szCs w:val="24"/>
        </w:rPr>
        <w:t xml:space="preserve">và chi phí SXC </w:t>
      </w:r>
      <w:r w:rsidRPr="00C11F59">
        <w:rPr>
          <w:rFonts w:ascii="Arial" w:hAnsi="Arial" w:cs="Arial"/>
          <w:bCs/>
          <w:sz w:val="24"/>
          <w:szCs w:val="24"/>
        </w:rPr>
        <w:t xml:space="preserve">bao gồm cả yếu tố chi phí biến </w:t>
      </w:r>
      <w:r w:rsidRPr="00C11F59">
        <w:rPr>
          <w:rFonts w:ascii="Arial" w:hAnsi="Arial" w:cs="Arial" w:hint="eastAsia"/>
          <w:bCs/>
          <w:sz w:val="24"/>
          <w:szCs w:val="24"/>
        </w:rPr>
        <w:t>đ</w:t>
      </w:r>
      <w:r w:rsidRPr="00C11F59">
        <w:rPr>
          <w:rFonts w:ascii="Arial" w:hAnsi="Arial" w:cs="Arial"/>
          <w:bCs/>
          <w:sz w:val="24"/>
          <w:szCs w:val="24"/>
        </w:rPr>
        <w:t xml:space="preserve">ổi và chi phí cố </w:t>
      </w:r>
      <w:r w:rsidRPr="00C11F59">
        <w:rPr>
          <w:rFonts w:ascii="Arial" w:hAnsi="Arial" w:cs="Arial" w:hint="eastAsia"/>
          <w:bCs/>
          <w:sz w:val="24"/>
          <w:szCs w:val="24"/>
        </w:rPr>
        <w:t>đ</w:t>
      </w:r>
      <w:r w:rsidRPr="00C11F59">
        <w:rPr>
          <w:rFonts w:ascii="Arial" w:hAnsi="Arial" w:cs="Arial"/>
          <w:bCs/>
          <w:sz w:val="24"/>
          <w:szCs w:val="24"/>
        </w:rPr>
        <w:t>ịnh. Dự toán chi phí sản xuấ</w:t>
      </w:r>
      <w:r w:rsidR="00B06FCB">
        <w:rPr>
          <w:rFonts w:ascii="Arial" w:hAnsi="Arial" w:cs="Arial"/>
          <w:bCs/>
          <w:sz w:val="24"/>
          <w:szCs w:val="24"/>
        </w:rPr>
        <w:t xml:space="preserve">t </w:t>
      </w:r>
      <w:r w:rsidRPr="00C11F59">
        <w:rPr>
          <w:rFonts w:ascii="Arial" w:hAnsi="Arial" w:cs="Arial"/>
          <w:bCs/>
          <w:sz w:val="24"/>
          <w:szCs w:val="24"/>
        </w:rPr>
        <w:t xml:space="preserve"> phải tính </w:t>
      </w:r>
      <w:r w:rsidRPr="00C11F59">
        <w:rPr>
          <w:rFonts w:ascii="Arial" w:hAnsi="Arial" w:cs="Arial" w:hint="eastAsia"/>
          <w:bCs/>
          <w:sz w:val="24"/>
          <w:szCs w:val="24"/>
        </w:rPr>
        <w:t>đ</w:t>
      </w:r>
      <w:r w:rsidRPr="00C11F59">
        <w:rPr>
          <w:rFonts w:ascii="Arial" w:hAnsi="Arial" w:cs="Arial"/>
          <w:bCs/>
          <w:sz w:val="24"/>
          <w:szCs w:val="24"/>
        </w:rPr>
        <w:t xml:space="preserve">ến cách ứng xử chi phí </w:t>
      </w:r>
      <w:r w:rsidRPr="00C11F59">
        <w:rPr>
          <w:rFonts w:ascii="Arial" w:hAnsi="Arial" w:cs="Arial" w:hint="eastAsia"/>
          <w:bCs/>
          <w:sz w:val="24"/>
          <w:szCs w:val="24"/>
        </w:rPr>
        <w:t>đ</w:t>
      </w:r>
      <w:r w:rsidRPr="00C11F59">
        <w:rPr>
          <w:rFonts w:ascii="Arial" w:hAnsi="Arial" w:cs="Arial"/>
          <w:bCs/>
          <w:sz w:val="24"/>
          <w:szCs w:val="24"/>
        </w:rPr>
        <w:t>ể xây dựng mức phí dự toán hợp lý trong kỳ. Cũng có thể dự toán cho từng nội dung cụ thể của chi phí sản xuấ</w:t>
      </w:r>
      <w:r w:rsidR="00B06FCB">
        <w:rPr>
          <w:rFonts w:ascii="Arial" w:hAnsi="Arial" w:cs="Arial"/>
          <w:bCs/>
          <w:sz w:val="24"/>
          <w:szCs w:val="24"/>
        </w:rPr>
        <w:t>t.</w:t>
      </w:r>
      <w:r w:rsidRPr="00C11F59">
        <w:rPr>
          <w:rFonts w:ascii="Arial" w:hAnsi="Arial" w:cs="Arial"/>
          <w:bCs/>
          <w:sz w:val="24"/>
          <w:szCs w:val="24"/>
        </w:rPr>
        <w:t xml:space="preserve"> Tuy nhiên cách làm này khá phức tạp tốn nhiều thời gian không phù hợp </w:t>
      </w:r>
      <w:r w:rsidRPr="00C11F59">
        <w:rPr>
          <w:rFonts w:ascii="Arial" w:hAnsi="Arial" w:cs="Arial" w:hint="eastAsia"/>
          <w:bCs/>
          <w:sz w:val="24"/>
          <w:szCs w:val="24"/>
        </w:rPr>
        <w:t>đ</w:t>
      </w:r>
      <w:r w:rsidRPr="00C11F59">
        <w:rPr>
          <w:rFonts w:ascii="Arial" w:hAnsi="Arial" w:cs="Arial"/>
          <w:bCs/>
          <w:sz w:val="24"/>
          <w:szCs w:val="24"/>
        </w:rPr>
        <w:t xml:space="preserve">ối với các doanh nghiệp vừa và nhỏ như ở nước ta hiện nay. </w:t>
      </w:r>
    </w:p>
    <w:p w:rsidR="00C11F59" w:rsidRPr="00C11F59" w:rsidRDefault="00B06FCB" w:rsidP="00C11F59">
      <w:pPr>
        <w:ind w:firstLine="720"/>
        <w:jc w:val="both"/>
        <w:rPr>
          <w:rFonts w:ascii="Arial" w:hAnsi="Arial" w:cs="Arial"/>
          <w:bCs/>
          <w:sz w:val="24"/>
          <w:szCs w:val="24"/>
        </w:rPr>
      </w:pPr>
      <w:r>
        <w:rPr>
          <w:rFonts w:ascii="Arial" w:hAnsi="Arial" w:cs="Arial"/>
          <w:bCs/>
          <w:sz w:val="24"/>
          <w:szCs w:val="24"/>
        </w:rPr>
        <w:t>Chi phí nguyên vật liệu trực tiếp và chi phí sản xuất chung được xem là biến phí. Do vậy chỉ</w:t>
      </w:r>
      <w:r w:rsidR="00C11F59" w:rsidRPr="00C11F59">
        <w:rPr>
          <w:rFonts w:ascii="Arial" w:hAnsi="Arial" w:cs="Arial"/>
          <w:bCs/>
          <w:sz w:val="24"/>
          <w:szCs w:val="24"/>
        </w:rPr>
        <w:t xml:space="preserve"> quan tâm </w:t>
      </w:r>
      <w:r w:rsidR="00C11F59" w:rsidRPr="00C11F59">
        <w:rPr>
          <w:rFonts w:ascii="Arial" w:hAnsi="Arial" w:cs="Arial" w:hint="eastAsia"/>
          <w:bCs/>
          <w:sz w:val="24"/>
          <w:szCs w:val="24"/>
        </w:rPr>
        <w:t>đ</w:t>
      </w:r>
      <w:r w:rsidR="00C11F59" w:rsidRPr="00C11F59">
        <w:rPr>
          <w:rFonts w:ascii="Arial" w:hAnsi="Arial" w:cs="Arial"/>
          <w:bCs/>
          <w:sz w:val="24"/>
          <w:szCs w:val="24"/>
        </w:rPr>
        <w:t xml:space="preserve">ến việc phân biệt biến phí và </w:t>
      </w:r>
      <w:r w:rsidR="00C11F59" w:rsidRPr="00C11F59">
        <w:rPr>
          <w:rFonts w:ascii="Arial" w:hAnsi="Arial" w:cs="Arial" w:hint="eastAsia"/>
          <w:bCs/>
          <w:sz w:val="24"/>
          <w:szCs w:val="24"/>
        </w:rPr>
        <w:t>đ</w:t>
      </w:r>
      <w:r w:rsidR="00C11F59" w:rsidRPr="00C11F59">
        <w:rPr>
          <w:rFonts w:ascii="Arial" w:hAnsi="Arial" w:cs="Arial"/>
          <w:bCs/>
          <w:sz w:val="24"/>
          <w:szCs w:val="24"/>
        </w:rPr>
        <w:t>ịnh phí sản xuất chung trong dự toán.</w:t>
      </w:r>
    </w:p>
    <w:p w:rsidR="00C11F59" w:rsidRPr="00C11F59" w:rsidRDefault="00C11F59" w:rsidP="00C11F59">
      <w:pPr>
        <w:rPr>
          <w:rFonts w:ascii="Arial" w:hAnsi="Arial" w:cs="Arial"/>
          <w:bCs/>
          <w:sz w:val="24"/>
          <w:szCs w:val="24"/>
        </w:rPr>
      </w:pPr>
    </w:p>
    <w:tbl>
      <w:tblPr>
        <w:tblW w:w="0" w:type="auto"/>
        <w:tblInd w:w="738" w:type="dxa"/>
        <w:tblLayout w:type="fixed"/>
        <w:tblLook w:val="0000" w:firstRow="0" w:lastRow="0" w:firstColumn="0" w:lastColumn="0" w:noHBand="0" w:noVBand="0"/>
      </w:tblPr>
      <w:tblGrid>
        <w:gridCol w:w="2430"/>
        <w:gridCol w:w="363"/>
        <w:gridCol w:w="1977"/>
        <w:gridCol w:w="404"/>
        <w:gridCol w:w="2511"/>
      </w:tblGrid>
      <w:tr w:rsidR="00C11F59" w:rsidRPr="00C11F59" w:rsidTr="007519B3">
        <w:tc>
          <w:tcPr>
            <w:tcW w:w="2430"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Dự toán chi phí sản xuất chung</w:t>
            </w:r>
          </w:p>
        </w:tc>
        <w:tc>
          <w:tcPr>
            <w:tcW w:w="363" w:type="dxa"/>
          </w:tcPr>
          <w:p w:rsidR="00C11F59" w:rsidRPr="00C11F59" w:rsidRDefault="00C11F59" w:rsidP="007519B3">
            <w:pPr>
              <w:rPr>
                <w:rFonts w:ascii="Arial" w:hAnsi="Arial" w:cs="Arial"/>
                <w:bCs/>
                <w:sz w:val="24"/>
                <w:szCs w:val="24"/>
              </w:rPr>
            </w:pPr>
            <w:r w:rsidRPr="00C11F59">
              <w:rPr>
                <w:rFonts w:ascii="Arial" w:hAnsi="Arial" w:cs="Arial"/>
                <w:bCs/>
                <w:sz w:val="24"/>
                <w:szCs w:val="24"/>
              </w:rPr>
              <w:t>=</w:t>
            </w:r>
          </w:p>
        </w:tc>
        <w:tc>
          <w:tcPr>
            <w:tcW w:w="1977"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toán </w:t>
            </w:r>
            <w:r w:rsidRPr="00C11F59">
              <w:rPr>
                <w:rFonts w:ascii="Arial" w:hAnsi="Arial" w:cs="Arial" w:hint="eastAsia"/>
                <w:bCs/>
                <w:sz w:val="24"/>
                <w:szCs w:val="24"/>
              </w:rPr>
              <w:t>đ</w:t>
            </w:r>
            <w:r w:rsidRPr="00C11F59">
              <w:rPr>
                <w:rFonts w:ascii="Arial" w:hAnsi="Arial" w:cs="Arial"/>
                <w:bCs/>
                <w:sz w:val="24"/>
                <w:szCs w:val="24"/>
              </w:rPr>
              <w:t>ịnh phí sản xuất chung</w:t>
            </w:r>
          </w:p>
        </w:tc>
        <w:tc>
          <w:tcPr>
            <w:tcW w:w="404"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w:t>
            </w:r>
          </w:p>
        </w:tc>
        <w:tc>
          <w:tcPr>
            <w:tcW w:w="2511"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Dự toán biến phí sản xuất chung</w:t>
            </w:r>
          </w:p>
        </w:tc>
      </w:tr>
    </w:tbl>
    <w:p w:rsidR="00C11F59" w:rsidRPr="00C11F59" w:rsidRDefault="00C11F59" w:rsidP="00C11F59">
      <w:pPr>
        <w:rPr>
          <w:rFonts w:ascii="Arial" w:hAnsi="Arial" w:cs="Arial"/>
          <w:bCs/>
          <w:sz w:val="24"/>
          <w:szCs w:val="24"/>
        </w:rPr>
      </w:pPr>
    </w:p>
    <w:p w:rsidR="00C11F59" w:rsidRPr="00C11F59" w:rsidRDefault="00C11F59" w:rsidP="00C11F59">
      <w:pPr>
        <w:ind w:firstLine="720"/>
        <w:jc w:val="both"/>
        <w:rPr>
          <w:rFonts w:ascii="Arial" w:hAnsi="Arial" w:cs="Arial"/>
          <w:bCs/>
          <w:sz w:val="24"/>
          <w:szCs w:val="24"/>
        </w:rPr>
      </w:pPr>
      <w:r w:rsidRPr="00C11F59">
        <w:rPr>
          <w:rFonts w:ascii="Arial" w:hAnsi="Arial" w:cs="Arial"/>
          <w:bCs/>
          <w:sz w:val="24"/>
          <w:szCs w:val="24"/>
        </w:rPr>
        <w:lastRenderedPageBreak/>
        <w:t xml:space="preserve">Biến phí sản xuất chung có thể </w:t>
      </w:r>
      <w:r w:rsidRPr="00C11F59">
        <w:rPr>
          <w:rFonts w:ascii="Arial" w:hAnsi="Arial" w:cs="Arial" w:hint="eastAsia"/>
          <w:bCs/>
          <w:sz w:val="24"/>
          <w:szCs w:val="24"/>
        </w:rPr>
        <w:t>đ</w:t>
      </w:r>
      <w:r w:rsidRPr="00C11F59">
        <w:rPr>
          <w:rFonts w:ascii="Arial" w:hAnsi="Arial" w:cs="Arial"/>
          <w:bCs/>
          <w:sz w:val="24"/>
          <w:szCs w:val="24"/>
        </w:rPr>
        <w:t xml:space="preserve">ược xây dựng theo từng yếu tố chi phí cho một </w:t>
      </w:r>
      <w:r w:rsidRPr="00C11F59">
        <w:rPr>
          <w:rFonts w:ascii="Arial" w:hAnsi="Arial" w:cs="Arial" w:hint="eastAsia"/>
          <w:bCs/>
          <w:sz w:val="24"/>
          <w:szCs w:val="24"/>
        </w:rPr>
        <w:t>đ</w:t>
      </w:r>
      <w:r w:rsidRPr="00C11F59">
        <w:rPr>
          <w:rFonts w:ascii="Arial" w:hAnsi="Arial" w:cs="Arial"/>
          <w:bCs/>
          <w:sz w:val="24"/>
          <w:szCs w:val="24"/>
        </w:rPr>
        <w:t xml:space="preserve">ơn vị hoạt </w:t>
      </w:r>
      <w:r w:rsidRPr="00C11F59">
        <w:rPr>
          <w:rFonts w:ascii="Arial" w:hAnsi="Arial" w:cs="Arial" w:hint="eastAsia"/>
          <w:bCs/>
          <w:sz w:val="24"/>
          <w:szCs w:val="24"/>
        </w:rPr>
        <w:t>đ</w:t>
      </w:r>
      <w:r w:rsidRPr="00C11F59">
        <w:rPr>
          <w:rFonts w:ascii="Arial" w:hAnsi="Arial" w:cs="Arial"/>
          <w:bCs/>
          <w:sz w:val="24"/>
          <w:szCs w:val="24"/>
        </w:rPr>
        <w:t xml:space="preserve">ộng (chi phí vật liệu gián tiếp, chi phí nhân công gián tiếp, ...), tuy nhiên thường cách làm này khá phức tạp, tốn nhiều thời gian. Do vậy khi dự toán chi phí này, người ta thường xác lập biến phí sản xuất chung cho từng </w:t>
      </w:r>
      <w:r w:rsidRPr="00C11F59">
        <w:rPr>
          <w:rFonts w:ascii="Arial" w:hAnsi="Arial" w:cs="Arial" w:hint="eastAsia"/>
          <w:bCs/>
          <w:sz w:val="24"/>
          <w:szCs w:val="24"/>
        </w:rPr>
        <w:t>đ</w:t>
      </w:r>
      <w:r w:rsidRPr="00C11F59">
        <w:rPr>
          <w:rFonts w:ascii="Arial" w:hAnsi="Arial" w:cs="Arial"/>
          <w:bCs/>
          <w:sz w:val="24"/>
          <w:szCs w:val="24"/>
        </w:rPr>
        <w:t xml:space="preserve">ơn vị hoạt </w:t>
      </w:r>
      <w:r w:rsidRPr="00C11F59">
        <w:rPr>
          <w:rFonts w:ascii="Arial" w:hAnsi="Arial" w:cs="Arial" w:hint="eastAsia"/>
          <w:bCs/>
          <w:sz w:val="24"/>
          <w:szCs w:val="24"/>
        </w:rPr>
        <w:t>đ</w:t>
      </w:r>
      <w:r w:rsidRPr="00C11F59">
        <w:rPr>
          <w:rFonts w:ascii="Arial" w:hAnsi="Arial" w:cs="Arial"/>
          <w:bCs/>
          <w:sz w:val="24"/>
          <w:szCs w:val="24"/>
        </w:rPr>
        <w:t>ộng.</w:t>
      </w:r>
    </w:p>
    <w:p w:rsidR="00C11F59" w:rsidRPr="00C11F59" w:rsidRDefault="00C11F59" w:rsidP="00C11F59">
      <w:pPr>
        <w:ind w:firstLine="720"/>
        <w:jc w:val="both"/>
        <w:rPr>
          <w:rFonts w:ascii="Arial" w:hAnsi="Arial" w:cs="Arial"/>
          <w:bCs/>
          <w:sz w:val="24"/>
          <w:szCs w:val="24"/>
        </w:rPr>
      </w:pPr>
      <w:r w:rsidRPr="00C11F59">
        <w:rPr>
          <w:rFonts w:ascii="Arial" w:hAnsi="Arial" w:cs="Arial"/>
          <w:bCs/>
          <w:sz w:val="24"/>
          <w:szCs w:val="24"/>
        </w:rPr>
        <w:t xml:space="preserve">Dự toán biến phí cũng có thể </w:t>
      </w:r>
      <w:r w:rsidRPr="00C11F59">
        <w:rPr>
          <w:rFonts w:ascii="Arial" w:hAnsi="Arial" w:cs="Arial" w:hint="eastAsia"/>
          <w:bCs/>
          <w:sz w:val="24"/>
          <w:szCs w:val="24"/>
        </w:rPr>
        <w:t>đ</w:t>
      </w:r>
      <w:r w:rsidRPr="00C11F59">
        <w:rPr>
          <w:rFonts w:ascii="Arial" w:hAnsi="Arial" w:cs="Arial"/>
          <w:bCs/>
          <w:sz w:val="24"/>
          <w:szCs w:val="24"/>
        </w:rPr>
        <w:t xml:space="preserve">ược lập bằng tỷ lệ trên biến phí trực tiếp thì dựa vào dự toán biến phí trực tiếp </w:t>
      </w:r>
      <w:r w:rsidRPr="00C11F59">
        <w:rPr>
          <w:rFonts w:ascii="Arial" w:hAnsi="Arial" w:cs="Arial" w:hint="eastAsia"/>
          <w:bCs/>
          <w:sz w:val="24"/>
          <w:szCs w:val="24"/>
        </w:rPr>
        <w:t>đ</w:t>
      </w:r>
      <w:r w:rsidRPr="00C11F59">
        <w:rPr>
          <w:rFonts w:ascii="Arial" w:hAnsi="Arial" w:cs="Arial"/>
          <w:bCs/>
          <w:sz w:val="24"/>
          <w:szCs w:val="24"/>
        </w:rPr>
        <w:t>ể lập dự toán biến phí sản xuất chung.</w:t>
      </w:r>
    </w:p>
    <w:p w:rsidR="00C11F59" w:rsidRPr="00C11F59" w:rsidRDefault="00C11F59" w:rsidP="00C11F59">
      <w:pPr>
        <w:rPr>
          <w:rFonts w:ascii="Arial" w:hAnsi="Arial" w:cs="Arial"/>
          <w:bCs/>
          <w:sz w:val="24"/>
          <w:szCs w:val="24"/>
        </w:rPr>
      </w:pPr>
    </w:p>
    <w:tbl>
      <w:tblPr>
        <w:tblW w:w="0" w:type="auto"/>
        <w:tblInd w:w="738" w:type="dxa"/>
        <w:tblLayout w:type="fixed"/>
        <w:tblLook w:val="0000" w:firstRow="0" w:lastRow="0" w:firstColumn="0" w:lastColumn="0" w:noHBand="0" w:noVBand="0"/>
      </w:tblPr>
      <w:tblGrid>
        <w:gridCol w:w="2430"/>
        <w:gridCol w:w="363"/>
        <w:gridCol w:w="1977"/>
        <w:gridCol w:w="404"/>
        <w:gridCol w:w="2511"/>
      </w:tblGrid>
      <w:tr w:rsidR="00C11F59" w:rsidRPr="00C11F59" w:rsidTr="007519B3">
        <w:tc>
          <w:tcPr>
            <w:tcW w:w="2430"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Dự toán biến phí sản xuất chung</w:t>
            </w:r>
          </w:p>
        </w:tc>
        <w:tc>
          <w:tcPr>
            <w:tcW w:w="363" w:type="dxa"/>
          </w:tcPr>
          <w:p w:rsidR="00C11F59" w:rsidRPr="00C11F59" w:rsidRDefault="00C11F59" w:rsidP="007519B3">
            <w:pPr>
              <w:spacing w:before="180"/>
              <w:jc w:val="center"/>
              <w:rPr>
                <w:rFonts w:ascii="Arial" w:hAnsi="Arial" w:cs="Arial"/>
                <w:bCs/>
                <w:sz w:val="24"/>
                <w:szCs w:val="24"/>
              </w:rPr>
            </w:pPr>
            <w:r w:rsidRPr="00C11F59">
              <w:rPr>
                <w:rFonts w:ascii="Arial" w:hAnsi="Arial" w:cs="Arial"/>
                <w:bCs/>
                <w:sz w:val="24"/>
                <w:szCs w:val="24"/>
              </w:rPr>
              <w:t>=</w:t>
            </w:r>
          </w:p>
        </w:tc>
        <w:tc>
          <w:tcPr>
            <w:tcW w:w="1977"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toán biến phí </w:t>
            </w:r>
            <w:r w:rsidRPr="00C11F59">
              <w:rPr>
                <w:rFonts w:ascii="Arial" w:hAnsi="Arial" w:cs="Arial" w:hint="eastAsia"/>
                <w:bCs/>
                <w:sz w:val="24"/>
                <w:szCs w:val="24"/>
              </w:rPr>
              <w:t>đ</w:t>
            </w:r>
            <w:r w:rsidRPr="00C11F59">
              <w:rPr>
                <w:rFonts w:ascii="Arial" w:hAnsi="Arial" w:cs="Arial"/>
                <w:bCs/>
                <w:sz w:val="24"/>
                <w:szCs w:val="24"/>
              </w:rPr>
              <w:t>ơn vị  sản xuất chung</w:t>
            </w:r>
          </w:p>
        </w:tc>
        <w:tc>
          <w:tcPr>
            <w:tcW w:w="404" w:type="dxa"/>
          </w:tcPr>
          <w:p w:rsidR="00C11F59" w:rsidRPr="00C11F59" w:rsidRDefault="00C11F59" w:rsidP="007519B3">
            <w:pPr>
              <w:spacing w:before="180"/>
              <w:jc w:val="center"/>
              <w:rPr>
                <w:rFonts w:ascii="Arial" w:hAnsi="Arial" w:cs="Arial"/>
                <w:bCs/>
                <w:sz w:val="24"/>
                <w:szCs w:val="24"/>
              </w:rPr>
            </w:pPr>
            <w:r w:rsidRPr="00C11F59">
              <w:rPr>
                <w:rFonts w:ascii="Arial" w:hAnsi="Arial" w:cs="Arial"/>
                <w:bCs/>
                <w:sz w:val="24"/>
                <w:szCs w:val="24"/>
              </w:rPr>
              <w:t>X</w:t>
            </w:r>
          </w:p>
        </w:tc>
        <w:tc>
          <w:tcPr>
            <w:tcW w:w="2511"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Sản lương sản xuất  theo dự toán</w:t>
            </w:r>
          </w:p>
        </w:tc>
      </w:tr>
    </w:tbl>
    <w:p w:rsidR="00C11F59" w:rsidRPr="00C11F59" w:rsidRDefault="00C11F59" w:rsidP="00C11F59">
      <w:pPr>
        <w:rPr>
          <w:rFonts w:ascii="Arial" w:hAnsi="Arial" w:cs="Arial"/>
          <w:bCs/>
          <w:sz w:val="24"/>
          <w:szCs w:val="24"/>
        </w:rPr>
      </w:pPr>
      <w:r w:rsidRPr="00C11F59">
        <w:rPr>
          <w:rFonts w:ascii="Arial" w:hAnsi="Arial" w:cs="Arial"/>
          <w:bCs/>
          <w:sz w:val="24"/>
          <w:szCs w:val="24"/>
        </w:rPr>
        <w:t xml:space="preserve">Hoặc </w:t>
      </w:r>
    </w:p>
    <w:tbl>
      <w:tblPr>
        <w:tblW w:w="0" w:type="auto"/>
        <w:tblInd w:w="738" w:type="dxa"/>
        <w:tblLayout w:type="fixed"/>
        <w:tblLook w:val="0000" w:firstRow="0" w:lastRow="0" w:firstColumn="0" w:lastColumn="0" w:noHBand="0" w:noVBand="0"/>
      </w:tblPr>
      <w:tblGrid>
        <w:gridCol w:w="2430"/>
        <w:gridCol w:w="363"/>
        <w:gridCol w:w="1977"/>
        <w:gridCol w:w="404"/>
        <w:gridCol w:w="2511"/>
      </w:tblGrid>
      <w:tr w:rsidR="00C11F59" w:rsidRPr="00C11F59" w:rsidTr="007519B3">
        <w:tc>
          <w:tcPr>
            <w:tcW w:w="2430"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toán </w:t>
            </w: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biến phí </w:t>
            </w: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sản xuất chung</w:t>
            </w:r>
          </w:p>
        </w:tc>
        <w:tc>
          <w:tcPr>
            <w:tcW w:w="363" w:type="dxa"/>
          </w:tcPr>
          <w:p w:rsidR="00C11F59" w:rsidRPr="00C11F59" w:rsidRDefault="00C11F59" w:rsidP="007519B3">
            <w:pPr>
              <w:rPr>
                <w:rFonts w:ascii="Arial" w:hAnsi="Arial" w:cs="Arial"/>
                <w:bCs/>
                <w:sz w:val="24"/>
                <w:szCs w:val="24"/>
              </w:rPr>
            </w:pPr>
          </w:p>
          <w:p w:rsidR="00C11F59" w:rsidRPr="00C11F59" w:rsidRDefault="00C11F59" w:rsidP="007519B3">
            <w:pPr>
              <w:rPr>
                <w:rFonts w:ascii="Arial" w:hAnsi="Arial" w:cs="Arial"/>
                <w:bCs/>
                <w:sz w:val="24"/>
                <w:szCs w:val="24"/>
              </w:rPr>
            </w:pPr>
            <w:r w:rsidRPr="00C11F59">
              <w:rPr>
                <w:rFonts w:ascii="Arial" w:hAnsi="Arial" w:cs="Arial"/>
                <w:bCs/>
                <w:sz w:val="24"/>
                <w:szCs w:val="24"/>
              </w:rPr>
              <w:t>=</w:t>
            </w:r>
          </w:p>
        </w:tc>
        <w:tc>
          <w:tcPr>
            <w:tcW w:w="1977"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toán </w:t>
            </w: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biến phí trực tiếp</w:t>
            </w:r>
          </w:p>
        </w:tc>
        <w:tc>
          <w:tcPr>
            <w:tcW w:w="404" w:type="dxa"/>
          </w:tcPr>
          <w:p w:rsidR="00C11F59" w:rsidRPr="00C11F59" w:rsidRDefault="00C11F59" w:rsidP="007519B3">
            <w:pPr>
              <w:jc w:val="center"/>
              <w:rPr>
                <w:rFonts w:ascii="Arial" w:hAnsi="Arial" w:cs="Arial"/>
                <w:bCs/>
                <w:sz w:val="24"/>
                <w:szCs w:val="24"/>
              </w:rPr>
            </w:pP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x</w:t>
            </w:r>
          </w:p>
        </w:tc>
        <w:tc>
          <w:tcPr>
            <w:tcW w:w="2511"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Tỷ lệ biến </w:t>
            </w: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phí theo </w:t>
            </w:r>
          </w:p>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kiến </w:t>
            </w:r>
          </w:p>
        </w:tc>
      </w:tr>
    </w:tbl>
    <w:p w:rsidR="00C11F59" w:rsidRPr="00C11F59" w:rsidRDefault="00C11F59" w:rsidP="00C11F59">
      <w:pPr>
        <w:rPr>
          <w:rFonts w:ascii="Arial" w:hAnsi="Arial" w:cs="Arial"/>
          <w:bCs/>
          <w:sz w:val="24"/>
          <w:szCs w:val="24"/>
        </w:rPr>
      </w:pPr>
    </w:p>
    <w:p w:rsidR="00C11F59" w:rsidRPr="00C11F59" w:rsidRDefault="00C11F59" w:rsidP="00C11F59">
      <w:pPr>
        <w:ind w:firstLine="720"/>
        <w:jc w:val="both"/>
        <w:rPr>
          <w:rFonts w:ascii="Arial" w:hAnsi="Arial" w:cs="Arial"/>
          <w:bCs/>
          <w:sz w:val="24"/>
          <w:szCs w:val="24"/>
        </w:rPr>
      </w:pPr>
      <w:r w:rsidRPr="00C11F59">
        <w:rPr>
          <w:rFonts w:ascii="Arial" w:hAnsi="Arial" w:cs="Arial"/>
          <w:bCs/>
          <w:sz w:val="24"/>
          <w:szCs w:val="24"/>
        </w:rPr>
        <w:t xml:space="preserve">Dự toán </w:t>
      </w:r>
      <w:r w:rsidRPr="00C11F59">
        <w:rPr>
          <w:rFonts w:ascii="Arial" w:hAnsi="Arial" w:cs="Arial" w:hint="eastAsia"/>
          <w:bCs/>
          <w:sz w:val="24"/>
          <w:szCs w:val="24"/>
        </w:rPr>
        <w:t>đ</w:t>
      </w:r>
      <w:r w:rsidRPr="00C11F59">
        <w:rPr>
          <w:rFonts w:ascii="Arial" w:hAnsi="Arial" w:cs="Arial"/>
          <w:bCs/>
          <w:sz w:val="24"/>
          <w:szCs w:val="24"/>
        </w:rPr>
        <w:t xml:space="preserve">ịnh phí sản xuất chung cần thiết phải phân biệt </w:t>
      </w:r>
      <w:r w:rsidRPr="00C11F59">
        <w:rPr>
          <w:rFonts w:ascii="Arial" w:hAnsi="Arial" w:cs="Arial" w:hint="eastAsia"/>
          <w:bCs/>
          <w:sz w:val="24"/>
          <w:szCs w:val="24"/>
        </w:rPr>
        <w:t>đ</w:t>
      </w:r>
      <w:r w:rsidRPr="00C11F59">
        <w:rPr>
          <w:rFonts w:ascii="Arial" w:hAnsi="Arial" w:cs="Arial"/>
          <w:bCs/>
          <w:sz w:val="24"/>
          <w:szCs w:val="24"/>
        </w:rPr>
        <w:t xml:space="preserve">ịnh phí bắt buộc trên cơ sở </w:t>
      </w:r>
      <w:r w:rsidRPr="00C11F59">
        <w:rPr>
          <w:rFonts w:ascii="Arial" w:hAnsi="Arial" w:cs="Arial" w:hint="eastAsia"/>
          <w:bCs/>
          <w:sz w:val="24"/>
          <w:szCs w:val="24"/>
        </w:rPr>
        <w:t>đ</w:t>
      </w:r>
      <w:r w:rsidRPr="00C11F59">
        <w:rPr>
          <w:rFonts w:ascii="Arial" w:hAnsi="Arial" w:cs="Arial"/>
          <w:bCs/>
          <w:sz w:val="24"/>
          <w:szCs w:val="24"/>
        </w:rPr>
        <w:t>ịnh phí chung cả n</w:t>
      </w:r>
      <w:r w:rsidRPr="00C11F59">
        <w:rPr>
          <w:rFonts w:ascii="Arial" w:hAnsi="Arial" w:cs="Arial" w:hint="eastAsia"/>
          <w:bCs/>
          <w:sz w:val="24"/>
          <w:szCs w:val="24"/>
        </w:rPr>
        <w:t>ă</w:t>
      </w:r>
      <w:r w:rsidRPr="00C11F59">
        <w:rPr>
          <w:rFonts w:ascii="Arial" w:hAnsi="Arial" w:cs="Arial"/>
          <w:bCs/>
          <w:sz w:val="24"/>
          <w:szCs w:val="24"/>
        </w:rPr>
        <w:t xml:space="preserve">m chia </w:t>
      </w:r>
      <w:r w:rsidRPr="00C11F59">
        <w:rPr>
          <w:rFonts w:ascii="Arial" w:hAnsi="Arial" w:cs="Arial" w:hint="eastAsia"/>
          <w:bCs/>
          <w:sz w:val="24"/>
          <w:szCs w:val="24"/>
        </w:rPr>
        <w:t>đ</w:t>
      </w:r>
      <w:r w:rsidRPr="00C11F59">
        <w:rPr>
          <w:rFonts w:ascii="Arial" w:hAnsi="Arial" w:cs="Arial"/>
          <w:bCs/>
          <w:sz w:val="24"/>
          <w:szCs w:val="24"/>
        </w:rPr>
        <w:t xml:space="preserve">ều cho 4 quý nếu là dự toán quý, chia </w:t>
      </w:r>
      <w:r w:rsidRPr="00C11F59">
        <w:rPr>
          <w:rFonts w:ascii="Arial" w:hAnsi="Arial" w:cs="Arial" w:hint="eastAsia"/>
          <w:bCs/>
          <w:sz w:val="24"/>
          <w:szCs w:val="24"/>
        </w:rPr>
        <w:t>đ</w:t>
      </w:r>
      <w:r w:rsidRPr="00C11F59">
        <w:rPr>
          <w:rFonts w:ascii="Arial" w:hAnsi="Arial" w:cs="Arial"/>
          <w:bCs/>
          <w:sz w:val="24"/>
          <w:szCs w:val="24"/>
        </w:rPr>
        <w:t xml:space="preserve">ều cho 12 tháng nếu là dự toán tháng. Còn </w:t>
      </w:r>
      <w:r w:rsidRPr="00C11F59">
        <w:rPr>
          <w:rFonts w:ascii="Arial" w:hAnsi="Arial" w:cs="Arial" w:hint="eastAsia"/>
          <w:bCs/>
          <w:sz w:val="24"/>
          <w:szCs w:val="24"/>
        </w:rPr>
        <w:t>đ</w:t>
      </w:r>
      <w:r w:rsidRPr="00C11F59">
        <w:rPr>
          <w:rFonts w:ascii="Arial" w:hAnsi="Arial" w:cs="Arial"/>
          <w:bCs/>
          <w:sz w:val="24"/>
          <w:szCs w:val="24"/>
        </w:rPr>
        <w:t xml:space="preserve">ối với </w:t>
      </w:r>
      <w:r w:rsidRPr="00C11F59">
        <w:rPr>
          <w:rFonts w:ascii="Arial" w:hAnsi="Arial" w:cs="Arial" w:hint="eastAsia"/>
          <w:bCs/>
          <w:sz w:val="24"/>
          <w:szCs w:val="24"/>
        </w:rPr>
        <w:t>đ</w:t>
      </w:r>
      <w:r w:rsidRPr="00C11F59">
        <w:rPr>
          <w:rFonts w:ascii="Arial" w:hAnsi="Arial" w:cs="Arial"/>
          <w:bCs/>
          <w:sz w:val="24"/>
          <w:szCs w:val="24"/>
        </w:rPr>
        <w:t>ịnh phí tùy ý thì phải c</w:t>
      </w:r>
      <w:r w:rsidRPr="00C11F59">
        <w:rPr>
          <w:rFonts w:ascii="Arial" w:hAnsi="Arial" w:cs="Arial" w:hint="eastAsia"/>
          <w:bCs/>
          <w:sz w:val="24"/>
          <w:szCs w:val="24"/>
        </w:rPr>
        <w:t>ă</w:t>
      </w:r>
      <w:r w:rsidRPr="00C11F59">
        <w:rPr>
          <w:rFonts w:ascii="Arial" w:hAnsi="Arial" w:cs="Arial"/>
          <w:bCs/>
          <w:sz w:val="24"/>
          <w:szCs w:val="24"/>
        </w:rPr>
        <w:t xml:space="preserve">n cứ vào kế hoạch cả nhà quản trị trong kỳ dự toán. Dự toán </w:t>
      </w:r>
      <w:r w:rsidRPr="00C11F59">
        <w:rPr>
          <w:rFonts w:ascii="Arial" w:hAnsi="Arial" w:cs="Arial" w:hint="eastAsia"/>
          <w:bCs/>
          <w:sz w:val="24"/>
          <w:szCs w:val="24"/>
        </w:rPr>
        <w:t>đ</w:t>
      </w:r>
      <w:r w:rsidRPr="00C11F59">
        <w:rPr>
          <w:rFonts w:ascii="Arial" w:hAnsi="Arial" w:cs="Arial"/>
          <w:bCs/>
          <w:sz w:val="24"/>
          <w:szCs w:val="24"/>
        </w:rPr>
        <w:t>ịnh phí hằng n</w:t>
      </w:r>
      <w:r w:rsidRPr="00C11F59">
        <w:rPr>
          <w:rFonts w:ascii="Arial" w:hAnsi="Arial" w:cs="Arial" w:hint="eastAsia"/>
          <w:bCs/>
          <w:sz w:val="24"/>
          <w:szCs w:val="24"/>
        </w:rPr>
        <w:t>ă</w:t>
      </w:r>
      <w:r w:rsidRPr="00C11F59">
        <w:rPr>
          <w:rFonts w:ascii="Arial" w:hAnsi="Arial" w:cs="Arial"/>
          <w:bCs/>
          <w:sz w:val="24"/>
          <w:szCs w:val="24"/>
        </w:rPr>
        <w:t xml:space="preserve">m có thể </w:t>
      </w:r>
      <w:r w:rsidRPr="00C11F59">
        <w:rPr>
          <w:rFonts w:ascii="Arial" w:hAnsi="Arial" w:cs="Arial" w:hint="eastAsia"/>
          <w:bCs/>
          <w:sz w:val="24"/>
          <w:szCs w:val="24"/>
        </w:rPr>
        <w:t>đ</w:t>
      </w:r>
      <w:r w:rsidRPr="00C11F59">
        <w:rPr>
          <w:rFonts w:ascii="Arial" w:hAnsi="Arial" w:cs="Arial"/>
          <w:bCs/>
          <w:sz w:val="24"/>
          <w:szCs w:val="24"/>
        </w:rPr>
        <w:t xml:space="preserve">ược lập dựa vào mức </w:t>
      </w:r>
      <w:r w:rsidRPr="00C11F59">
        <w:rPr>
          <w:rFonts w:ascii="Arial" w:hAnsi="Arial" w:cs="Arial" w:hint="eastAsia"/>
          <w:bCs/>
          <w:sz w:val="24"/>
          <w:szCs w:val="24"/>
        </w:rPr>
        <w:t>đ</w:t>
      </w:r>
      <w:r w:rsidRPr="00C11F59">
        <w:rPr>
          <w:rFonts w:ascii="Arial" w:hAnsi="Arial" w:cs="Arial"/>
          <w:bCs/>
          <w:sz w:val="24"/>
          <w:szCs w:val="24"/>
        </w:rPr>
        <w:t>ộ t</w:t>
      </w:r>
      <w:r w:rsidRPr="00C11F59">
        <w:rPr>
          <w:rFonts w:ascii="Arial" w:hAnsi="Arial" w:cs="Arial" w:hint="eastAsia"/>
          <w:bCs/>
          <w:sz w:val="24"/>
          <w:szCs w:val="24"/>
        </w:rPr>
        <w:t>ă</w:t>
      </w:r>
      <w:r w:rsidRPr="00C11F59">
        <w:rPr>
          <w:rFonts w:ascii="Arial" w:hAnsi="Arial" w:cs="Arial"/>
          <w:bCs/>
          <w:sz w:val="24"/>
          <w:szCs w:val="24"/>
        </w:rPr>
        <w:t xml:space="preserve">ng giảm liên quan </w:t>
      </w:r>
      <w:r w:rsidRPr="00C11F59">
        <w:rPr>
          <w:rFonts w:ascii="Arial" w:hAnsi="Arial" w:cs="Arial" w:hint="eastAsia"/>
          <w:bCs/>
          <w:sz w:val="24"/>
          <w:szCs w:val="24"/>
        </w:rPr>
        <w:t>đ</w:t>
      </w:r>
      <w:r w:rsidRPr="00C11F59">
        <w:rPr>
          <w:rFonts w:ascii="Arial" w:hAnsi="Arial" w:cs="Arial"/>
          <w:bCs/>
          <w:sz w:val="24"/>
          <w:szCs w:val="24"/>
        </w:rPr>
        <w:t>ến việc trang bị, cấu trúc t</w:t>
      </w:r>
      <w:r w:rsidRPr="00C11F59">
        <w:rPr>
          <w:rFonts w:ascii="Arial" w:hAnsi="Arial" w:cs="Arial" w:hint="eastAsia"/>
          <w:bCs/>
          <w:sz w:val="24"/>
          <w:szCs w:val="24"/>
        </w:rPr>
        <w:t>ă</w:t>
      </w:r>
      <w:r w:rsidRPr="00C11F59">
        <w:rPr>
          <w:rFonts w:ascii="Arial" w:hAnsi="Arial" w:cs="Arial"/>
          <w:bCs/>
          <w:sz w:val="24"/>
          <w:szCs w:val="24"/>
        </w:rPr>
        <w:t>ng thêm của doanh nghiệp.</w:t>
      </w:r>
    </w:p>
    <w:p w:rsidR="00C11F59" w:rsidRPr="00C11F59" w:rsidRDefault="00C11F59" w:rsidP="00C11F59">
      <w:pPr>
        <w:rPr>
          <w:rFonts w:ascii="Arial" w:hAnsi="Arial" w:cs="Arial"/>
          <w:bCs/>
          <w:sz w:val="24"/>
          <w:szCs w:val="24"/>
        </w:rPr>
      </w:pPr>
    </w:p>
    <w:tbl>
      <w:tblPr>
        <w:tblW w:w="0" w:type="auto"/>
        <w:tblInd w:w="738" w:type="dxa"/>
        <w:tblLayout w:type="fixed"/>
        <w:tblLook w:val="0000" w:firstRow="0" w:lastRow="0" w:firstColumn="0" w:lastColumn="0" w:noHBand="0" w:noVBand="0"/>
      </w:tblPr>
      <w:tblGrid>
        <w:gridCol w:w="2430"/>
        <w:gridCol w:w="363"/>
        <w:gridCol w:w="2304"/>
        <w:gridCol w:w="404"/>
        <w:gridCol w:w="2511"/>
      </w:tblGrid>
      <w:tr w:rsidR="00C11F59" w:rsidRPr="00C11F59" w:rsidTr="007519B3">
        <w:tc>
          <w:tcPr>
            <w:tcW w:w="2430" w:type="dxa"/>
          </w:tcPr>
          <w:p w:rsidR="00C11F59" w:rsidRPr="00C11F59" w:rsidRDefault="00C11F59" w:rsidP="007519B3">
            <w:pPr>
              <w:jc w:val="center"/>
              <w:rPr>
                <w:rFonts w:ascii="Arial" w:hAnsi="Arial" w:cs="Arial"/>
                <w:bCs/>
                <w:sz w:val="24"/>
                <w:szCs w:val="24"/>
              </w:rPr>
            </w:pPr>
            <w:r w:rsidRPr="00C11F59">
              <w:rPr>
                <w:rFonts w:ascii="Arial" w:hAnsi="Arial" w:cs="Arial"/>
                <w:bCs/>
                <w:sz w:val="24"/>
                <w:szCs w:val="24"/>
              </w:rPr>
              <w:t xml:space="preserve">Dự toán </w:t>
            </w:r>
            <w:r w:rsidRPr="00C11F59">
              <w:rPr>
                <w:rFonts w:ascii="Arial" w:hAnsi="Arial" w:cs="Arial" w:hint="eastAsia"/>
                <w:bCs/>
                <w:sz w:val="24"/>
                <w:szCs w:val="24"/>
              </w:rPr>
              <w:t>đ</w:t>
            </w:r>
            <w:r w:rsidRPr="00C11F59">
              <w:rPr>
                <w:rFonts w:ascii="Arial" w:hAnsi="Arial" w:cs="Arial"/>
                <w:bCs/>
                <w:sz w:val="24"/>
                <w:szCs w:val="24"/>
              </w:rPr>
              <w:t>ịnh phí sản xuất chung</w:t>
            </w:r>
          </w:p>
        </w:tc>
        <w:tc>
          <w:tcPr>
            <w:tcW w:w="363" w:type="dxa"/>
          </w:tcPr>
          <w:p w:rsidR="00C11F59" w:rsidRPr="00C11F59" w:rsidRDefault="00C11F59" w:rsidP="007519B3">
            <w:pPr>
              <w:spacing w:before="180"/>
              <w:jc w:val="center"/>
              <w:rPr>
                <w:rFonts w:ascii="Arial" w:hAnsi="Arial" w:cs="Arial"/>
                <w:bCs/>
                <w:sz w:val="24"/>
                <w:szCs w:val="24"/>
              </w:rPr>
            </w:pPr>
            <w:r w:rsidRPr="00C11F59">
              <w:rPr>
                <w:rFonts w:ascii="Arial" w:hAnsi="Arial" w:cs="Arial"/>
                <w:bCs/>
                <w:sz w:val="24"/>
                <w:szCs w:val="24"/>
              </w:rPr>
              <w:t>=</w:t>
            </w:r>
          </w:p>
        </w:tc>
        <w:tc>
          <w:tcPr>
            <w:tcW w:w="2304" w:type="dxa"/>
          </w:tcPr>
          <w:p w:rsidR="00C11F59" w:rsidRPr="00C11F59" w:rsidRDefault="00C11F59" w:rsidP="007519B3">
            <w:pPr>
              <w:jc w:val="center"/>
              <w:rPr>
                <w:rFonts w:ascii="Arial" w:hAnsi="Arial" w:cs="Arial"/>
                <w:bCs/>
                <w:sz w:val="24"/>
                <w:szCs w:val="24"/>
              </w:rPr>
            </w:pPr>
            <w:r w:rsidRPr="00C11F59">
              <w:rPr>
                <w:rFonts w:ascii="Arial" w:hAnsi="Arial" w:cs="Arial" w:hint="eastAsia"/>
                <w:bCs/>
                <w:sz w:val="24"/>
                <w:szCs w:val="24"/>
              </w:rPr>
              <w:t>Đ</w:t>
            </w:r>
            <w:r w:rsidRPr="00C11F59">
              <w:rPr>
                <w:rFonts w:ascii="Arial" w:hAnsi="Arial" w:cs="Arial"/>
                <w:bCs/>
                <w:sz w:val="24"/>
                <w:szCs w:val="24"/>
              </w:rPr>
              <w:t>ịnh phí sản xuất chung thực tế kỳ trước</w:t>
            </w:r>
          </w:p>
        </w:tc>
        <w:tc>
          <w:tcPr>
            <w:tcW w:w="404" w:type="dxa"/>
          </w:tcPr>
          <w:p w:rsidR="00C11F59" w:rsidRPr="00C11F59" w:rsidRDefault="00C11F59" w:rsidP="007519B3">
            <w:pPr>
              <w:spacing w:before="180"/>
              <w:jc w:val="center"/>
              <w:rPr>
                <w:rFonts w:ascii="Arial" w:hAnsi="Arial" w:cs="Arial"/>
                <w:bCs/>
                <w:sz w:val="24"/>
                <w:szCs w:val="24"/>
              </w:rPr>
            </w:pPr>
            <w:r w:rsidRPr="00C11F59">
              <w:rPr>
                <w:rFonts w:ascii="Arial" w:hAnsi="Arial" w:cs="Arial"/>
                <w:bCs/>
                <w:sz w:val="24"/>
                <w:szCs w:val="24"/>
              </w:rPr>
              <w:t>x</w:t>
            </w:r>
          </w:p>
        </w:tc>
        <w:tc>
          <w:tcPr>
            <w:tcW w:w="2511" w:type="dxa"/>
          </w:tcPr>
          <w:p w:rsidR="00C11F59" w:rsidRPr="00C11F59" w:rsidRDefault="00C11F59" w:rsidP="007519B3">
            <w:pPr>
              <w:rPr>
                <w:rFonts w:ascii="Arial" w:hAnsi="Arial" w:cs="Arial"/>
                <w:bCs/>
                <w:sz w:val="24"/>
                <w:szCs w:val="24"/>
              </w:rPr>
            </w:pPr>
            <w:r w:rsidRPr="00C11F59">
              <w:rPr>
                <w:rFonts w:ascii="Arial" w:hAnsi="Arial" w:cs="Arial"/>
                <w:bCs/>
                <w:sz w:val="24"/>
                <w:szCs w:val="24"/>
              </w:rPr>
              <w:t>Tỷ lệ % t</w:t>
            </w:r>
            <w:r w:rsidRPr="00C11F59">
              <w:rPr>
                <w:rFonts w:ascii="Arial" w:hAnsi="Arial" w:cs="Arial" w:hint="eastAsia"/>
                <w:bCs/>
                <w:sz w:val="24"/>
                <w:szCs w:val="24"/>
              </w:rPr>
              <w:t>ă</w:t>
            </w:r>
            <w:r w:rsidRPr="00C11F59">
              <w:rPr>
                <w:rFonts w:ascii="Arial" w:hAnsi="Arial" w:cs="Arial"/>
                <w:bCs/>
                <w:sz w:val="24"/>
                <w:szCs w:val="24"/>
              </w:rPr>
              <w:t xml:space="preserve">ng (giảm) </w:t>
            </w:r>
            <w:r w:rsidRPr="00C11F59">
              <w:rPr>
                <w:rFonts w:ascii="Arial" w:hAnsi="Arial" w:cs="Arial" w:hint="eastAsia"/>
                <w:bCs/>
                <w:sz w:val="24"/>
                <w:szCs w:val="24"/>
              </w:rPr>
              <w:t>đ</w:t>
            </w:r>
            <w:r w:rsidRPr="00C11F59">
              <w:rPr>
                <w:rFonts w:ascii="Arial" w:hAnsi="Arial" w:cs="Arial"/>
                <w:bCs/>
                <w:sz w:val="24"/>
                <w:szCs w:val="24"/>
              </w:rPr>
              <w:t>ịnh phí sản xuất chung theo dự kiến</w:t>
            </w:r>
          </w:p>
        </w:tc>
      </w:tr>
    </w:tbl>
    <w:p w:rsidR="00C11F59" w:rsidRPr="00962159" w:rsidRDefault="00C11F59" w:rsidP="00C11F59">
      <w:pPr>
        <w:rPr>
          <w:sz w:val="24"/>
          <w:szCs w:val="24"/>
        </w:rPr>
      </w:pPr>
    </w:p>
    <w:p w:rsidR="00C11F59" w:rsidRPr="00A70445" w:rsidRDefault="00C11F59" w:rsidP="00A70445">
      <w:pPr>
        <w:pStyle w:val="de3"/>
        <w:spacing w:after="120" w:line="312" w:lineRule="auto"/>
        <w:rPr>
          <w:rFonts w:ascii="Arial" w:hAnsi="Arial" w:cs="Arial"/>
          <w:bCs w:val="0"/>
          <w:sz w:val="24"/>
          <w:szCs w:val="24"/>
        </w:rPr>
      </w:pPr>
    </w:p>
    <w:p w:rsidR="00970A0F" w:rsidRPr="00A70445" w:rsidRDefault="00970A0F" w:rsidP="00A70445">
      <w:pPr>
        <w:pStyle w:val="T"/>
        <w:spacing w:after="120" w:line="312" w:lineRule="auto"/>
        <w:rPr>
          <w:rFonts w:ascii="Arial" w:hAnsi="Arial" w:cs="Arial"/>
          <w:bCs/>
          <w:sz w:val="24"/>
          <w:szCs w:val="24"/>
        </w:rPr>
      </w:pPr>
      <w:r w:rsidRPr="00A70445">
        <w:rPr>
          <w:rFonts w:ascii="Arial" w:hAnsi="Arial" w:cs="Arial"/>
          <w:bCs/>
          <w:sz w:val="24"/>
          <w:szCs w:val="24"/>
        </w:rPr>
        <w:t>Dự toán linh hoạt được xây dựng dựa trên mô hình ứng xử của chi phí. Trình tự lập dự toán linh hoạt có thể khái quát  qua các bước như sau:</w:t>
      </w:r>
    </w:p>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t>Bước 1: Xác định phạm vi phù hợp cho đối tượng được lập dự toán.</w:t>
      </w:r>
    </w:p>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lastRenderedPageBreak/>
        <w:t>Bước 2: Xác định ứng xử của chi phí, tức phân loại chi phí thành biến phí, định phí. Đối với chi phí hỗn hợp, cần phân chia thành biến phí và định phí dựa trên các phương pháp đã được giới thiệu trong chương 2.</w:t>
      </w:r>
    </w:p>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t>Bước 3: Xác định biến phí đơn vị dự toán. Trong đó:</w:t>
      </w:r>
    </w:p>
    <w:tbl>
      <w:tblPr>
        <w:tblW w:w="0" w:type="auto"/>
        <w:tblInd w:w="738" w:type="dxa"/>
        <w:tblLayout w:type="fixed"/>
        <w:tblLook w:val="0000" w:firstRow="0" w:lastRow="0" w:firstColumn="0" w:lastColumn="0" w:noHBand="0" w:noVBand="0"/>
      </w:tblPr>
      <w:tblGrid>
        <w:gridCol w:w="2430"/>
        <w:gridCol w:w="363"/>
        <w:gridCol w:w="3381"/>
      </w:tblGrid>
      <w:tr w:rsidR="00970A0F" w:rsidRPr="00A70445" w:rsidTr="0016485B">
        <w:trPr>
          <w:cantSplit/>
          <w:trHeight w:hRule="exact" w:val="510"/>
        </w:trPr>
        <w:tc>
          <w:tcPr>
            <w:tcW w:w="2430" w:type="dxa"/>
            <w:vMerge w:val="restart"/>
          </w:tcPr>
          <w:p w:rsidR="00970A0F" w:rsidRPr="00A70445" w:rsidRDefault="00970A0F" w:rsidP="0016485B">
            <w:pPr>
              <w:pStyle w:val="T"/>
              <w:spacing w:after="120" w:line="312" w:lineRule="auto"/>
              <w:ind w:firstLine="0"/>
              <w:jc w:val="center"/>
              <w:rPr>
                <w:rFonts w:ascii="Arial" w:hAnsi="Arial" w:cs="Arial"/>
                <w:bCs/>
                <w:sz w:val="24"/>
                <w:szCs w:val="24"/>
              </w:rPr>
            </w:pPr>
          </w:p>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Biến phí đơn vị dự toán</w:t>
            </w:r>
          </w:p>
        </w:tc>
        <w:tc>
          <w:tcPr>
            <w:tcW w:w="363" w:type="dxa"/>
          </w:tcPr>
          <w:p w:rsidR="00970A0F" w:rsidRPr="00A70445" w:rsidRDefault="00970A0F" w:rsidP="0016485B">
            <w:pPr>
              <w:pStyle w:val="T"/>
              <w:spacing w:after="120" w:line="312" w:lineRule="auto"/>
              <w:ind w:firstLine="0"/>
              <w:jc w:val="center"/>
              <w:rPr>
                <w:rFonts w:ascii="Arial" w:hAnsi="Arial" w:cs="Arial"/>
                <w:bCs/>
                <w:sz w:val="24"/>
                <w:szCs w:val="24"/>
              </w:rPr>
            </w:pPr>
          </w:p>
        </w:tc>
        <w:tc>
          <w:tcPr>
            <w:tcW w:w="3381"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Tổng biến phí dự toán</w:t>
            </w:r>
          </w:p>
        </w:tc>
      </w:tr>
      <w:tr w:rsidR="00970A0F" w:rsidRPr="00A70445" w:rsidTr="0016485B">
        <w:trPr>
          <w:cantSplit/>
          <w:trHeight w:hRule="exact" w:val="284"/>
        </w:trPr>
        <w:tc>
          <w:tcPr>
            <w:tcW w:w="2430" w:type="dxa"/>
            <w:vMerge/>
          </w:tcPr>
          <w:p w:rsidR="00970A0F" w:rsidRPr="00A70445" w:rsidRDefault="00970A0F" w:rsidP="0016485B">
            <w:pPr>
              <w:pStyle w:val="T"/>
              <w:spacing w:after="120" w:line="312" w:lineRule="auto"/>
              <w:ind w:firstLine="0"/>
              <w:jc w:val="center"/>
              <w:rPr>
                <w:rFonts w:ascii="Arial" w:hAnsi="Arial" w:cs="Arial"/>
                <w:bCs/>
                <w:sz w:val="24"/>
                <w:szCs w:val="24"/>
              </w:rPr>
            </w:pPr>
          </w:p>
        </w:tc>
        <w:tc>
          <w:tcPr>
            <w:tcW w:w="363"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w:t>
            </w:r>
          </w:p>
        </w:tc>
        <w:tc>
          <w:tcPr>
            <w:tcW w:w="3381"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w:t>
            </w:r>
          </w:p>
        </w:tc>
      </w:tr>
      <w:tr w:rsidR="00970A0F" w:rsidRPr="00A70445" w:rsidTr="0016485B">
        <w:trPr>
          <w:cantSplit/>
          <w:trHeight w:val="510"/>
        </w:trPr>
        <w:tc>
          <w:tcPr>
            <w:tcW w:w="2430" w:type="dxa"/>
            <w:vMerge/>
          </w:tcPr>
          <w:p w:rsidR="00970A0F" w:rsidRPr="00A70445" w:rsidRDefault="00970A0F" w:rsidP="0016485B">
            <w:pPr>
              <w:pStyle w:val="T"/>
              <w:spacing w:after="120" w:line="312" w:lineRule="auto"/>
              <w:ind w:firstLine="0"/>
              <w:jc w:val="center"/>
              <w:rPr>
                <w:rFonts w:ascii="Arial" w:hAnsi="Arial" w:cs="Arial"/>
                <w:bCs/>
                <w:sz w:val="24"/>
                <w:szCs w:val="24"/>
              </w:rPr>
            </w:pPr>
          </w:p>
        </w:tc>
        <w:tc>
          <w:tcPr>
            <w:tcW w:w="363" w:type="dxa"/>
          </w:tcPr>
          <w:p w:rsidR="00970A0F" w:rsidRPr="00A70445" w:rsidRDefault="00970A0F" w:rsidP="0016485B">
            <w:pPr>
              <w:pStyle w:val="T"/>
              <w:spacing w:after="120" w:line="312" w:lineRule="auto"/>
              <w:ind w:firstLine="0"/>
              <w:jc w:val="center"/>
              <w:rPr>
                <w:rFonts w:ascii="Arial" w:hAnsi="Arial" w:cs="Arial"/>
                <w:bCs/>
                <w:sz w:val="24"/>
                <w:szCs w:val="24"/>
              </w:rPr>
            </w:pPr>
          </w:p>
        </w:tc>
        <w:tc>
          <w:tcPr>
            <w:tcW w:w="3381"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Tổng mức hoạt động dự toán</w:t>
            </w:r>
          </w:p>
        </w:tc>
      </w:tr>
    </w:tbl>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t>Bước 4: Xây dựng dự toán linh hoạt, cụ thể:</w:t>
      </w:r>
    </w:p>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t>- Đối với biến phí:</w:t>
      </w:r>
    </w:p>
    <w:tbl>
      <w:tblPr>
        <w:tblW w:w="0" w:type="auto"/>
        <w:tblInd w:w="738" w:type="dxa"/>
        <w:tblLayout w:type="fixed"/>
        <w:tblLook w:val="0000" w:firstRow="0" w:lastRow="0" w:firstColumn="0" w:lastColumn="0" w:noHBand="0" w:noVBand="0"/>
      </w:tblPr>
      <w:tblGrid>
        <w:gridCol w:w="2430"/>
        <w:gridCol w:w="363"/>
        <w:gridCol w:w="1977"/>
        <w:gridCol w:w="404"/>
        <w:gridCol w:w="2511"/>
      </w:tblGrid>
      <w:tr w:rsidR="00970A0F" w:rsidRPr="00A70445" w:rsidTr="0016485B">
        <w:tc>
          <w:tcPr>
            <w:tcW w:w="2430"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Tổng biến phí đã điều chỉnh</w:t>
            </w:r>
          </w:p>
        </w:tc>
        <w:tc>
          <w:tcPr>
            <w:tcW w:w="363"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w:t>
            </w:r>
          </w:p>
        </w:tc>
        <w:tc>
          <w:tcPr>
            <w:tcW w:w="1977"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Mức hoạt động thực tế</w:t>
            </w:r>
          </w:p>
        </w:tc>
        <w:tc>
          <w:tcPr>
            <w:tcW w:w="404"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X</w:t>
            </w:r>
          </w:p>
        </w:tc>
        <w:tc>
          <w:tcPr>
            <w:tcW w:w="2511" w:type="dxa"/>
          </w:tcPr>
          <w:p w:rsidR="00970A0F" w:rsidRPr="00A70445" w:rsidRDefault="00970A0F" w:rsidP="0016485B">
            <w:pPr>
              <w:pStyle w:val="T"/>
              <w:spacing w:after="120" w:line="312" w:lineRule="auto"/>
              <w:ind w:firstLine="0"/>
              <w:jc w:val="center"/>
              <w:rPr>
                <w:rFonts w:ascii="Arial" w:hAnsi="Arial" w:cs="Arial"/>
                <w:bCs/>
                <w:sz w:val="24"/>
                <w:szCs w:val="24"/>
              </w:rPr>
            </w:pPr>
            <w:r w:rsidRPr="00A70445">
              <w:rPr>
                <w:rFonts w:ascii="Arial" w:hAnsi="Arial" w:cs="Arial"/>
                <w:bCs/>
                <w:sz w:val="24"/>
                <w:szCs w:val="24"/>
              </w:rPr>
              <w:t>Biến phí đơn vị dự toán</w:t>
            </w:r>
          </w:p>
        </w:tc>
      </w:tr>
    </w:tbl>
    <w:p w:rsidR="00970A0F" w:rsidRPr="00A70445" w:rsidRDefault="00970A0F" w:rsidP="00A70445">
      <w:pPr>
        <w:pStyle w:val="T"/>
        <w:spacing w:after="120" w:line="312" w:lineRule="auto"/>
        <w:ind w:firstLine="0"/>
        <w:rPr>
          <w:rFonts w:ascii="Arial" w:hAnsi="Arial" w:cs="Arial"/>
          <w:bCs/>
          <w:sz w:val="24"/>
          <w:szCs w:val="24"/>
        </w:rPr>
      </w:pPr>
      <w:r w:rsidRPr="00A70445">
        <w:rPr>
          <w:rFonts w:ascii="Arial" w:hAnsi="Arial" w:cs="Arial"/>
          <w:bCs/>
          <w:sz w:val="24"/>
          <w:szCs w:val="24"/>
        </w:rPr>
        <w:t>- Đối với định phí: định phí không thay đổi  vì doanh nghiệp vẫn nằm trong phạm vi hoạt động liên quan.</w:t>
      </w:r>
    </w:p>
    <w:p w:rsidR="00C11F59" w:rsidRPr="00C11F59" w:rsidRDefault="00C11F59" w:rsidP="00E14921">
      <w:pPr>
        <w:pStyle w:val="T"/>
        <w:rPr>
          <w:rFonts w:ascii="Arial" w:hAnsi="Arial" w:cs="Arial"/>
          <w:b/>
          <w:bCs/>
          <w:sz w:val="24"/>
          <w:szCs w:val="24"/>
        </w:rPr>
      </w:pPr>
      <w:r w:rsidRPr="00C11F59">
        <w:rPr>
          <w:rFonts w:ascii="Arial" w:hAnsi="Arial" w:cs="Arial"/>
          <w:b/>
          <w:bCs/>
          <w:sz w:val="24"/>
          <w:szCs w:val="24"/>
        </w:rPr>
        <w:t>Ví dụ:</w:t>
      </w:r>
    </w:p>
    <w:p w:rsidR="00970A0F" w:rsidRPr="00E7640D" w:rsidRDefault="00970A0F" w:rsidP="00E14921">
      <w:pPr>
        <w:pStyle w:val="T"/>
        <w:rPr>
          <w:rFonts w:ascii="Arial" w:hAnsi="Arial" w:cs="Arial"/>
          <w:bCs/>
          <w:sz w:val="24"/>
          <w:szCs w:val="24"/>
        </w:rPr>
      </w:pPr>
      <w:r w:rsidRPr="00E7640D">
        <w:rPr>
          <w:rFonts w:ascii="Arial" w:hAnsi="Arial" w:cs="Arial"/>
          <w:bCs/>
          <w:sz w:val="24"/>
          <w:szCs w:val="24"/>
        </w:rPr>
        <w:t>Để hiểu rõ hơn về dự toán linh hoạt, ta hãy xem xét trường hợp ở công ty A. Công ty đã xây dựng dự toán tĩnh sản xuất 12.500 sản phẩm nhưng thực tế chỉ sản xuất được 10.000 sản phẩm. Báo cáo phân tích chi phí sản xuất của công ty được lập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530"/>
        <w:gridCol w:w="1620"/>
        <w:gridCol w:w="1696"/>
      </w:tblGrid>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Chỉ tiêu</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Dự toán</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Thực hiện</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chênh lệch</w:t>
            </w:r>
          </w:p>
        </w:tc>
      </w:tr>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1. Số lượng sản phẩm sản xuất (sp)</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10.000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-2.500</w:t>
            </w:r>
          </w:p>
        </w:tc>
      </w:tr>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2. Biến phí sản xuất (1.000đ)</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87.500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73.000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-14.500</w:t>
            </w:r>
          </w:p>
        </w:tc>
      </w:tr>
      <w:tr w:rsidR="00970A0F" w:rsidRPr="00E7640D" w:rsidTr="0016485B">
        <w:trPr>
          <w:jc w:val="center"/>
        </w:trPr>
        <w:tc>
          <w:tcPr>
            <w:tcW w:w="415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a. Chi phí NVL TT (1.000đ)</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32.000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-5.500</w:t>
            </w:r>
          </w:p>
        </w:tc>
      </w:tr>
      <w:tr w:rsidR="00970A0F" w:rsidRPr="00E7640D" w:rsidTr="0016485B">
        <w:trPr>
          <w:jc w:val="center"/>
        </w:trPr>
        <w:tc>
          <w:tcPr>
            <w:tcW w:w="415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b. Chi phí NCTT (1.000đ)</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11.000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-1.500</w:t>
            </w:r>
          </w:p>
        </w:tc>
      </w:tr>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 xml:space="preserve">c. Biến phí sản xuất chung (1.000đ) </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30.000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- 7.500</w:t>
            </w:r>
          </w:p>
        </w:tc>
      </w:tr>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 xml:space="preserve">3. Định phí sản xuất chung (1.000đ) </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22.000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+2.000</w:t>
            </w:r>
          </w:p>
        </w:tc>
      </w:tr>
      <w:tr w:rsidR="00970A0F" w:rsidRPr="00E7640D" w:rsidTr="0016485B">
        <w:trPr>
          <w:jc w:val="center"/>
        </w:trPr>
        <w:tc>
          <w:tcPr>
            <w:tcW w:w="4158" w:type="dxa"/>
          </w:tcPr>
          <w:p w:rsidR="00970A0F" w:rsidRPr="00E7640D" w:rsidRDefault="00970A0F" w:rsidP="0016485B">
            <w:pPr>
              <w:pStyle w:val="T"/>
              <w:ind w:firstLine="0"/>
              <w:rPr>
                <w:rFonts w:ascii="Arial" w:hAnsi="Arial" w:cs="Arial"/>
                <w:bCs/>
                <w:sz w:val="24"/>
                <w:szCs w:val="24"/>
              </w:rPr>
            </w:pPr>
            <w:r w:rsidRPr="00E7640D">
              <w:rPr>
                <w:rFonts w:ascii="Arial" w:hAnsi="Arial" w:cs="Arial"/>
                <w:bCs/>
                <w:sz w:val="24"/>
                <w:szCs w:val="24"/>
              </w:rPr>
              <w:t>4. Tổng chi phí sản xuất</w:t>
            </w:r>
          </w:p>
        </w:tc>
        <w:tc>
          <w:tcPr>
            <w:tcW w:w="153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107.500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95.000</w:t>
            </w:r>
          </w:p>
        </w:tc>
        <w:tc>
          <w:tcPr>
            <w:tcW w:w="1696"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r>
    </w:tbl>
    <w:p w:rsidR="00970A0F" w:rsidRPr="00E7640D" w:rsidRDefault="00970A0F" w:rsidP="00E7640D">
      <w:pPr>
        <w:pStyle w:val="T"/>
        <w:rPr>
          <w:rFonts w:ascii="Arial" w:hAnsi="Arial" w:cs="Arial"/>
          <w:bCs/>
          <w:sz w:val="24"/>
          <w:szCs w:val="24"/>
        </w:rPr>
      </w:pPr>
      <w:r w:rsidRPr="00E7640D">
        <w:rPr>
          <w:rFonts w:ascii="Arial" w:hAnsi="Arial" w:cs="Arial"/>
          <w:bCs/>
          <w:sz w:val="24"/>
          <w:szCs w:val="24"/>
        </w:rPr>
        <w:t xml:space="preserve">Nếu nhìn vào bảng phân tích trên đánh giá rằng tất cả các biến phí sản xuất thực tế thấp hơn dự toán và công ty đã hoàn thành kế hoạch về chi phí thì đó có thể là một kết luận sai lầm. Bởi vì dự toán tĩnh được lập dựa trên mức sản xuất là 12.500 sản </w:t>
      </w:r>
      <w:r w:rsidRPr="00E7640D">
        <w:rPr>
          <w:rFonts w:ascii="Arial" w:hAnsi="Arial" w:cs="Arial"/>
          <w:bCs/>
          <w:sz w:val="24"/>
          <w:szCs w:val="24"/>
        </w:rPr>
        <w:lastRenderedPageBreak/>
        <w:t>phẩm; trong khi đó, chi phí sản xuất thực tế lại dựa trên mức sản xuất là 10.000 sản phẩm. Để phân tích, đánh giá chính xác tình hình chi phí sản xuất của công ty, dự toán linh hoạt sẽ được lập để đáp ứng yêu cầu này.</w:t>
      </w:r>
    </w:p>
    <w:p w:rsidR="00970A0F" w:rsidRDefault="00970A0F" w:rsidP="000A1EE0">
      <w:pPr>
        <w:pStyle w:val="T"/>
        <w:rPr>
          <w:rFonts w:ascii="Arial" w:hAnsi="Arial" w:cs="Arial"/>
          <w:bCs/>
          <w:sz w:val="24"/>
          <w:szCs w:val="24"/>
        </w:rPr>
      </w:pPr>
      <w:r w:rsidRPr="00E7640D">
        <w:rPr>
          <w:rFonts w:ascii="Arial" w:hAnsi="Arial" w:cs="Arial"/>
          <w:bCs/>
          <w:sz w:val="24"/>
          <w:szCs w:val="24"/>
        </w:rPr>
        <w:t>Bước tiếp theo là xác định biến phí đơn vị dự toán</w:t>
      </w:r>
      <w:r>
        <w:rPr>
          <w:rFonts w:ascii="Arial" w:hAnsi="Arial" w:cs="Arial"/>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440"/>
        <w:gridCol w:w="1890"/>
        <w:gridCol w:w="1696"/>
      </w:tblGrid>
      <w:tr w:rsidR="00970A0F" w:rsidTr="0016485B">
        <w:trPr>
          <w:cantSplit/>
          <w:jc w:val="center"/>
        </w:trPr>
        <w:tc>
          <w:tcPr>
            <w:tcW w:w="3978" w:type="dxa"/>
          </w:tcPr>
          <w:p w:rsidR="00970A0F" w:rsidRPr="00AE2ACD" w:rsidRDefault="00970A0F" w:rsidP="0016485B">
            <w:pPr>
              <w:pStyle w:val="T"/>
              <w:ind w:firstLine="0"/>
              <w:rPr>
                <w:rFonts w:ascii="Arial" w:hAnsi="Arial" w:cs="Arial"/>
                <w:bCs/>
                <w:sz w:val="24"/>
                <w:szCs w:val="24"/>
              </w:rPr>
            </w:pPr>
            <w:r w:rsidRPr="00AE2ACD">
              <w:rPr>
                <w:rFonts w:ascii="Arial" w:hAnsi="Arial" w:cs="Arial"/>
                <w:bCs/>
                <w:sz w:val="24"/>
                <w:szCs w:val="24"/>
              </w:rPr>
              <w:t>Biến phí</w:t>
            </w:r>
          </w:p>
        </w:tc>
        <w:tc>
          <w:tcPr>
            <w:tcW w:w="144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Tổng biến phí dự toán</w:t>
            </w:r>
          </w:p>
        </w:tc>
        <w:tc>
          <w:tcPr>
            <w:tcW w:w="189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tổng số lượng sp sx dự toán</w:t>
            </w:r>
          </w:p>
        </w:tc>
        <w:tc>
          <w:tcPr>
            <w:tcW w:w="1696"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Biến phí đơn vị dự toán</w:t>
            </w:r>
          </w:p>
        </w:tc>
      </w:tr>
      <w:tr w:rsidR="00970A0F" w:rsidTr="0016485B">
        <w:trPr>
          <w:cantSplit/>
          <w:jc w:val="center"/>
        </w:trPr>
        <w:tc>
          <w:tcPr>
            <w:tcW w:w="397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a. Chi phí NVL TT (1.000đ)</w:t>
            </w:r>
          </w:p>
        </w:tc>
        <w:tc>
          <w:tcPr>
            <w:tcW w:w="144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c>
          <w:tcPr>
            <w:tcW w:w="189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12.500</w:t>
            </w:r>
          </w:p>
        </w:tc>
        <w:tc>
          <w:tcPr>
            <w:tcW w:w="1696"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3</w:t>
            </w:r>
          </w:p>
        </w:tc>
      </w:tr>
      <w:tr w:rsidR="00970A0F" w:rsidTr="0016485B">
        <w:trPr>
          <w:cantSplit/>
          <w:jc w:val="center"/>
        </w:trPr>
        <w:tc>
          <w:tcPr>
            <w:tcW w:w="397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b. Chi phí NCTT (1.000đ)</w:t>
            </w:r>
          </w:p>
        </w:tc>
        <w:tc>
          <w:tcPr>
            <w:tcW w:w="144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c>
          <w:tcPr>
            <w:tcW w:w="1890" w:type="dxa"/>
          </w:tcPr>
          <w:p w:rsidR="00970A0F" w:rsidRPr="00AE2ACD" w:rsidRDefault="00970A0F" w:rsidP="00AE2ACD">
            <w:pPr>
              <w:jc w:val="center"/>
              <w:rPr>
                <w:rFonts w:ascii="Arial" w:hAnsi="Arial" w:cs="Arial"/>
                <w:bCs/>
                <w:sz w:val="24"/>
                <w:szCs w:val="24"/>
              </w:rPr>
            </w:pPr>
            <w:r w:rsidRPr="00AE2ACD">
              <w:rPr>
                <w:rFonts w:ascii="Arial" w:hAnsi="Arial" w:cs="Arial"/>
                <w:bCs/>
                <w:sz w:val="24"/>
                <w:szCs w:val="24"/>
              </w:rPr>
              <w:t>12.500</w:t>
            </w:r>
          </w:p>
        </w:tc>
        <w:tc>
          <w:tcPr>
            <w:tcW w:w="1696"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1</w:t>
            </w:r>
          </w:p>
        </w:tc>
      </w:tr>
      <w:tr w:rsidR="00970A0F" w:rsidTr="0016485B">
        <w:trPr>
          <w:cantSplit/>
          <w:jc w:val="center"/>
        </w:trPr>
        <w:tc>
          <w:tcPr>
            <w:tcW w:w="3978" w:type="dxa"/>
          </w:tcPr>
          <w:p w:rsidR="00970A0F" w:rsidRPr="00AE2ACD" w:rsidRDefault="00970A0F" w:rsidP="0016485B">
            <w:pPr>
              <w:pStyle w:val="T"/>
              <w:ind w:firstLine="0"/>
              <w:rPr>
                <w:rFonts w:ascii="Arial" w:hAnsi="Arial" w:cs="Arial"/>
                <w:bCs/>
                <w:sz w:val="24"/>
                <w:szCs w:val="24"/>
              </w:rPr>
            </w:pPr>
            <w:r>
              <w:rPr>
                <w:rFonts w:ascii="Arial" w:hAnsi="Arial" w:cs="Arial"/>
                <w:bCs/>
                <w:sz w:val="24"/>
                <w:szCs w:val="24"/>
              </w:rPr>
              <w:t>c.</w:t>
            </w:r>
            <w:r w:rsidRPr="00AE2ACD">
              <w:rPr>
                <w:rFonts w:ascii="Arial" w:hAnsi="Arial" w:cs="Arial"/>
                <w:bCs/>
                <w:sz w:val="24"/>
                <w:szCs w:val="24"/>
              </w:rPr>
              <w:t xml:space="preserve">Biến phí sản xuất chung (1.000đ) </w:t>
            </w:r>
          </w:p>
        </w:tc>
        <w:tc>
          <w:tcPr>
            <w:tcW w:w="144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c>
          <w:tcPr>
            <w:tcW w:w="1890" w:type="dxa"/>
          </w:tcPr>
          <w:p w:rsidR="00970A0F" w:rsidRPr="00AE2ACD" w:rsidRDefault="00970A0F" w:rsidP="00AE2ACD">
            <w:pPr>
              <w:jc w:val="center"/>
              <w:rPr>
                <w:rFonts w:ascii="Arial" w:hAnsi="Arial" w:cs="Arial"/>
                <w:bCs/>
                <w:sz w:val="24"/>
                <w:szCs w:val="24"/>
              </w:rPr>
            </w:pPr>
            <w:r w:rsidRPr="00AE2ACD">
              <w:rPr>
                <w:rFonts w:ascii="Arial" w:hAnsi="Arial" w:cs="Arial"/>
                <w:bCs/>
                <w:sz w:val="24"/>
                <w:szCs w:val="24"/>
              </w:rPr>
              <w:t>12.500</w:t>
            </w:r>
          </w:p>
        </w:tc>
        <w:tc>
          <w:tcPr>
            <w:tcW w:w="1696"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3</w:t>
            </w:r>
          </w:p>
        </w:tc>
      </w:tr>
    </w:tbl>
    <w:p w:rsidR="00970A0F" w:rsidRPr="000651CD" w:rsidRDefault="00970A0F" w:rsidP="00BB0F28">
      <w:pPr>
        <w:pStyle w:val="T"/>
        <w:ind w:firstLine="720"/>
        <w:rPr>
          <w:rFonts w:ascii="Arial" w:hAnsi="Arial" w:cs="Arial"/>
          <w:bCs/>
          <w:sz w:val="24"/>
          <w:szCs w:val="24"/>
        </w:rPr>
      </w:pPr>
      <w:r w:rsidRPr="000651CD">
        <w:rPr>
          <w:rFonts w:ascii="Arial" w:hAnsi="Arial" w:cs="Arial"/>
          <w:bCs/>
          <w:sz w:val="24"/>
          <w:szCs w:val="24"/>
        </w:rPr>
        <w:t>Dự toán linh hoạt cho 2 mức sản xuất trên được lập như sau:</w:t>
      </w:r>
    </w:p>
    <w:p w:rsidR="00970A0F" w:rsidRPr="000651CD" w:rsidRDefault="00970A0F" w:rsidP="00D54D64">
      <w:pPr>
        <w:shd w:val="clear" w:color="auto" w:fill="FFFFFF"/>
        <w:spacing w:before="150" w:after="150" w:line="288" w:lineRule="atLeast"/>
        <w:jc w:val="both"/>
        <w:textAlignment w:val="baseline"/>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170"/>
        <w:gridCol w:w="1315"/>
        <w:gridCol w:w="1358"/>
      </w:tblGrid>
      <w:tr w:rsidR="00970A0F" w:rsidRPr="000651CD" w:rsidTr="00C37B5F">
        <w:trPr>
          <w:cantSplit/>
          <w:jc w:val="center"/>
        </w:trPr>
        <w:tc>
          <w:tcPr>
            <w:tcW w:w="3708" w:type="dxa"/>
            <w:vMerge w:val="restart"/>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Chỉ tiêu</w:t>
            </w:r>
          </w:p>
        </w:tc>
        <w:tc>
          <w:tcPr>
            <w:tcW w:w="1170" w:type="dxa"/>
            <w:vMerge w:val="restart"/>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Biến phí đơn vị dự toán</w:t>
            </w:r>
          </w:p>
        </w:tc>
        <w:tc>
          <w:tcPr>
            <w:tcW w:w="2673" w:type="dxa"/>
            <w:gridSpan w:val="2"/>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Dự toán linh hoạt</w:t>
            </w:r>
          </w:p>
        </w:tc>
      </w:tr>
      <w:tr w:rsidR="00970A0F" w:rsidRPr="000651CD" w:rsidTr="00C37B5F">
        <w:trPr>
          <w:cantSplit/>
          <w:jc w:val="center"/>
        </w:trPr>
        <w:tc>
          <w:tcPr>
            <w:tcW w:w="3708" w:type="dxa"/>
            <w:vMerge/>
          </w:tcPr>
          <w:p w:rsidR="00970A0F" w:rsidRPr="000651CD" w:rsidRDefault="00970A0F" w:rsidP="0016485B">
            <w:pPr>
              <w:pStyle w:val="T"/>
              <w:ind w:firstLine="0"/>
              <w:rPr>
                <w:rFonts w:ascii="Arial" w:hAnsi="Arial" w:cs="Arial"/>
                <w:bCs/>
                <w:sz w:val="24"/>
                <w:szCs w:val="24"/>
              </w:rPr>
            </w:pPr>
          </w:p>
        </w:tc>
        <w:tc>
          <w:tcPr>
            <w:tcW w:w="1170" w:type="dxa"/>
            <w:vMerge/>
          </w:tcPr>
          <w:p w:rsidR="00970A0F" w:rsidRPr="000651CD" w:rsidRDefault="00970A0F" w:rsidP="0016485B">
            <w:pPr>
              <w:pStyle w:val="T"/>
              <w:ind w:firstLine="0"/>
              <w:jc w:val="center"/>
              <w:rPr>
                <w:rFonts w:ascii="Arial" w:hAnsi="Arial" w:cs="Arial"/>
                <w:bCs/>
                <w:sz w:val="24"/>
                <w:szCs w:val="24"/>
              </w:rPr>
            </w:pP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 xml:space="preserve">10.000 </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r>
      <w:tr w:rsidR="00970A0F" w:rsidRPr="000651CD" w:rsidTr="00C37B5F">
        <w:trPr>
          <w:cantSplit/>
          <w:jc w:val="center"/>
        </w:trPr>
        <w:tc>
          <w:tcPr>
            <w:tcW w:w="370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2. Biến phí sản xuất (1.000đ)</w:t>
            </w:r>
          </w:p>
        </w:tc>
        <w:tc>
          <w:tcPr>
            <w:tcW w:w="117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7</w:t>
            </w: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70.000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87.500</w:t>
            </w:r>
          </w:p>
        </w:tc>
      </w:tr>
      <w:tr w:rsidR="00970A0F" w:rsidRPr="000651CD" w:rsidTr="00C37B5F">
        <w:trPr>
          <w:cantSplit/>
          <w:jc w:val="center"/>
        </w:trPr>
        <w:tc>
          <w:tcPr>
            <w:tcW w:w="370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a. Chi phí NVL TT (1.000đ)</w:t>
            </w:r>
          </w:p>
        </w:tc>
        <w:tc>
          <w:tcPr>
            <w:tcW w:w="117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3</w:t>
            </w: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30.000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r>
      <w:tr w:rsidR="00970A0F" w:rsidRPr="000651CD" w:rsidTr="00C37B5F">
        <w:trPr>
          <w:cantSplit/>
          <w:jc w:val="center"/>
        </w:trPr>
        <w:tc>
          <w:tcPr>
            <w:tcW w:w="370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b. Chi phí NCTT (1.000đ)</w:t>
            </w:r>
          </w:p>
        </w:tc>
        <w:tc>
          <w:tcPr>
            <w:tcW w:w="117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1</w:t>
            </w: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10.000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12.500</w:t>
            </w:r>
          </w:p>
        </w:tc>
      </w:tr>
      <w:tr w:rsidR="00970A0F" w:rsidRPr="000651CD" w:rsidTr="00C37B5F">
        <w:trPr>
          <w:cantSplit/>
          <w:jc w:val="center"/>
        </w:trPr>
        <w:tc>
          <w:tcPr>
            <w:tcW w:w="370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 xml:space="preserve">c. Biến phí SXC (1.000đ) </w:t>
            </w:r>
          </w:p>
        </w:tc>
        <w:tc>
          <w:tcPr>
            <w:tcW w:w="1170" w:type="dxa"/>
          </w:tcPr>
          <w:p w:rsidR="00970A0F" w:rsidRPr="00AE2ACD" w:rsidRDefault="00970A0F" w:rsidP="0016485B">
            <w:pPr>
              <w:pStyle w:val="T"/>
              <w:ind w:firstLine="0"/>
              <w:jc w:val="center"/>
              <w:rPr>
                <w:rFonts w:ascii="Arial" w:hAnsi="Arial" w:cs="Arial"/>
                <w:bCs/>
                <w:sz w:val="24"/>
                <w:szCs w:val="24"/>
              </w:rPr>
            </w:pPr>
            <w:r w:rsidRPr="00AE2ACD">
              <w:rPr>
                <w:rFonts w:ascii="Arial" w:hAnsi="Arial" w:cs="Arial"/>
                <w:bCs/>
                <w:sz w:val="24"/>
                <w:szCs w:val="24"/>
              </w:rPr>
              <w:t>3</w:t>
            </w: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30.000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37.500</w:t>
            </w:r>
          </w:p>
        </w:tc>
      </w:tr>
      <w:tr w:rsidR="00970A0F" w:rsidRPr="000651CD" w:rsidTr="00C37B5F">
        <w:trPr>
          <w:cantSplit/>
          <w:jc w:val="center"/>
        </w:trPr>
        <w:tc>
          <w:tcPr>
            <w:tcW w:w="370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 xml:space="preserve">3. Định phí SXC (1.000đ) </w:t>
            </w:r>
          </w:p>
        </w:tc>
        <w:tc>
          <w:tcPr>
            <w:tcW w:w="1170" w:type="dxa"/>
          </w:tcPr>
          <w:p w:rsidR="00970A0F" w:rsidRPr="000651CD" w:rsidRDefault="00970A0F" w:rsidP="0016485B">
            <w:pPr>
              <w:pStyle w:val="T"/>
              <w:ind w:firstLine="0"/>
              <w:jc w:val="center"/>
              <w:rPr>
                <w:rFonts w:ascii="Arial" w:hAnsi="Arial" w:cs="Arial"/>
                <w:bCs/>
                <w:sz w:val="24"/>
                <w:szCs w:val="24"/>
              </w:rPr>
            </w:pP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20.000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20.000</w:t>
            </w:r>
          </w:p>
        </w:tc>
      </w:tr>
      <w:tr w:rsidR="00970A0F" w:rsidRPr="000651CD" w:rsidTr="00C37B5F">
        <w:trPr>
          <w:cantSplit/>
          <w:jc w:val="center"/>
        </w:trPr>
        <w:tc>
          <w:tcPr>
            <w:tcW w:w="370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4. Tổng chi phí sản xuất (1.000đ)</w:t>
            </w:r>
          </w:p>
        </w:tc>
        <w:tc>
          <w:tcPr>
            <w:tcW w:w="1170" w:type="dxa"/>
          </w:tcPr>
          <w:p w:rsidR="00970A0F" w:rsidRPr="000651CD" w:rsidRDefault="00970A0F" w:rsidP="0016485B">
            <w:pPr>
              <w:pStyle w:val="T"/>
              <w:ind w:firstLine="0"/>
              <w:jc w:val="center"/>
              <w:rPr>
                <w:rFonts w:ascii="Arial" w:hAnsi="Arial" w:cs="Arial"/>
                <w:bCs/>
                <w:sz w:val="24"/>
                <w:szCs w:val="24"/>
              </w:rPr>
            </w:pPr>
          </w:p>
        </w:tc>
        <w:tc>
          <w:tcPr>
            <w:tcW w:w="1315"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90.000</w:t>
            </w:r>
          </w:p>
        </w:tc>
        <w:tc>
          <w:tcPr>
            <w:tcW w:w="1358"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107.500</w:t>
            </w:r>
          </w:p>
        </w:tc>
      </w:tr>
    </w:tbl>
    <w:p w:rsidR="00970A0F" w:rsidRPr="000651CD" w:rsidRDefault="00970A0F" w:rsidP="00D54D64">
      <w:pPr>
        <w:shd w:val="clear" w:color="auto" w:fill="FFFFFF"/>
        <w:spacing w:before="150" w:after="150" w:line="288" w:lineRule="atLeast"/>
        <w:jc w:val="both"/>
        <w:textAlignment w:val="baseline"/>
        <w:rPr>
          <w:rFonts w:ascii="Arial" w:hAnsi="Arial" w:cs="Arial"/>
          <w:bCs/>
          <w:sz w:val="24"/>
          <w:szCs w:val="24"/>
        </w:rPr>
      </w:pPr>
    </w:p>
    <w:p w:rsidR="00970A0F" w:rsidRPr="000651CD" w:rsidRDefault="00970A0F" w:rsidP="00546862">
      <w:pPr>
        <w:pStyle w:val="T"/>
        <w:rPr>
          <w:rFonts w:ascii="Arial" w:hAnsi="Arial" w:cs="Arial"/>
          <w:bCs/>
          <w:sz w:val="24"/>
          <w:szCs w:val="24"/>
        </w:rPr>
      </w:pPr>
      <w:r w:rsidRPr="000651CD">
        <w:rPr>
          <w:rFonts w:ascii="Arial" w:hAnsi="Arial" w:cs="Arial"/>
          <w:bCs/>
          <w:sz w:val="24"/>
          <w:szCs w:val="24"/>
        </w:rPr>
        <w:t>Để phân  tích đánh giá chính xác chi phí sản xuất, đựa vào dự toán linh hoạt và số liệu chi phí sản xuất thực tế, công ty có thể lập lại bảng phân tích chi phí dựa trên cùng mức sản xuất là 10.000 sản phẩm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530"/>
        <w:gridCol w:w="1620"/>
        <w:gridCol w:w="1696"/>
      </w:tblGrid>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Chỉ tiêu</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Dự toán</w:t>
            </w:r>
          </w:p>
        </w:tc>
        <w:tc>
          <w:tcPr>
            <w:tcW w:w="162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Thực hiện</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chênh lệch</w:t>
            </w:r>
          </w:p>
        </w:tc>
      </w:tr>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1. Số lượng sản phẩm sản xuất (sp)</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 xml:space="preserve">10.000 </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10.000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0</w:t>
            </w:r>
          </w:p>
        </w:tc>
      </w:tr>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2. Biến phí sản xuất (1.000đ)</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70.000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73.000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+3.000</w:t>
            </w:r>
          </w:p>
        </w:tc>
      </w:tr>
      <w:tr w:rsidR="00970A0F" w:rsidRPr="000651CD" w:rsidTr="0016485B">
        <w:trPr>
          <w:jc w:val="center"/>
        </w:trPr>
        <w:tc>
          <w:tcPr>
            <w:tcW w:w="415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t>a. Chi phí NVL TT (1.000đ)</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30.000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32.000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+2.000</w:t>
            </w:r>
          </w:p>
        </w:tc>
      </w:tr>
      <w:tr w:rsidR="00970A0F" w:rsidRPr="000651CD" w:rsidTr="0016485B">
        <w:trPr>
          <w:jc w:val="center"/>
        </w:trPr>
        <w:tc>
          <w:tcPr>
            <w:tcW w:w="4158" w:type="dxa"/>
          </w:tcPr>
          <w:p w:rsidR="00970A0F" w:rsidRPr="00502EE7" w:rsidRDefault="00970A0F" w:rsidP="0016485B">
            <w:pPr>
              <w:pStyle w:val="T"/>
              <w:ind w:firstLine="0"/>
              <w:rPr>
                <w:rFonts w:ascii="Arial" w:hAnsi="Arial" w:cs="Arial"/>
                <w:bCs/>
                <w:sz w:val="24"/>
                <w:szCs w:val="24"/>
                <w:lang w:val="it-IT"/>
              </w:rPr>
            </w:pPr>
            <w:r w:rsidRPr="00502EE7">
              <w:rPr>
                <w:rFonts w:ascii="Arial" w:hAnsi="Arial" w:cs="Arial"/>
                <w:bCs/>
                <w:sz w:val="24"/>
                <w:szCs w:val="24"/>
                <w:lang w:val="it-IT"/>
              </w:rPr>
              <w:lastRenderedPageBreak/>
              <w:t>b. Chi phí NCTT (1.000đ)</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10.000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11.000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+1.000</w:t>
            </w:r>
          </w:p>
        </w:tc>
      </w:tr>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 xml:space="preserve">c. Biến phí sản xuất chung (1.000đ) </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30.000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30.000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0</w:t>
            </w:r>
          </w:p>
        </w:tc>
      </w:tr>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 xml:space="preserve">3. Định phí sản xuất chung (1.000đ) </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20.000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22.000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+2.000</w:t>
            </w:r>
          </w:p>
        </w:tc>
      </w:tr>
      <w:tr w:rsidR="00970A0F" w:rsidRPr="000651CD" w:rsidTr="0016485B">
        <w:trPr>
          <w:jc w:val="center"/>
        </w:trPr>
        <w:tc>
          <w:tcPr>
            <w:tcW w:w="4158" w:type="dxa"/>
          </w:tcPr>
          <w:p w:rsidR="00970A0F" w:rsidRPr="000651CD" w:rsidRDefault="00970A0F" w:rsidP="0016485B">
            <w:pPr>
              <w:pStyle w:val="T"/>
              <w:ind w:firstLine="0"/>
              <w:rPr>
                <w:rFonts w:ascii="Arial" w:hAnsi="Arial" w:cs="Arial"/>
                <w:bCs/>
                <w:sz w:val="24"/>
                <w:szCs w:val="24"/>
              </w:rPr>
            </w:pPr>
            <w:r w:rsidRPr="000651CD">
              <w:rPr>
                <w:rFonts w:ascii="Arial" w:hAnsi="Arial" w:cs="Arial"/>
                <w:bCs/>
                <w:sz w:val="24"/>
                <w:szCs w:val="24"/>
              </w:rPr>
              <w:t>4. Tổng chi phí sản xuất</w:t>
            </w:r>
          </w:p>
        </w:tc>
        <w:tc>
          <w:tcPr>
            <w:tcW w:w="1530"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90.000</w:t>
            </w:r>
          </w:p>
        </w:tc>
        <w:tc>
          <w:tcPr>
            <w:tcW w:w="1620" w:type="dxa"/>
          </w:tcPr>
          <w:p w:rsidR="00970A0F" w:rsidRPr="00E7640D" w:rsidRDefault="00970A0F" w:rsidP="0016485B">
            <w:pPr>
              <w:pStyle w:val="T"/>
              <w:ind w:firstLine="0"/>
              <w:jc w:val="center"/>
              <w:rPr>
                <w:rFonts w:ascii="Arial" w:hAnsi="Arial" w:cs="Arial"/>
                <w:bCs/>
                <w:sz w:val="24"/>
                <w:szCs w:val="24"/>
              </w:rPr>
            </w:pPr>
            <w:r w:rsidRPr="00E7640D">
              <w:rPr>
                <w:rFonts w:ascii="Arial" w:hAnsi="Arial" w:cs="Arial"/>
                <w:bCs/>
                <w:sz w:val="24"/>
                <w:szCs w:val="24"/>
              </w:rPr>
              <w:t>95.000</w:t>
            </w:r>
          </w:p>
        </w:tc>
        <w:tc>
          <w:tcPr>
            <w:tcW w:w="1696" w:type="dxa"/>
          </w:tcPr>
          <w:p w:rsidR="00970A0F" w:rsidRPr="000651CD" w:rsidRDefault="00970A0F" w:rsidP="0016485B">
            <w:pPr>
              <w:pStyle w:val="T"/>
              <w:ind w:firstLine="0"/>
              <w:jc w:val="center"/>
              <w:rPr>
                <w:rFonts w:ascii="Arial" w:hAnsi="Arial" w:cs="Arial"/>
                <w:bCs/>
                <w:sz w:val="24"/>
                <w:szCs w:val="24"/>
              </w:rPr>
            </w:pPr>
            <w:r w:rsidRPr="000651CD">
              <w:rPr>
                <w:rFonts w:ascii="Arial" w:hAnsi="Arial" w:cs="Arial"/>
                <w:bCs/>
                <w:sz w:val="24"/>
                <w:szCs w:val="24"/>
              </w:rPr>
              <w:t>+5.000</w:t>
            </w:r>
          </w:p>
        </w:tc>
      </w:tr>
    </w:tbl>
    <w:p w:rsidR="00970A0F" w:rsidRDefault="00970A0F" w:rsidP="00D54D64">
      <w:pPr>
        <w:shd w:val="clear" w:color="auto" w:fill="FFFFFF"/>
        <w:spacing w:before="150" w:after="150" w:line="288" w:lineRule="atLeast"/>
        <w:jc w:val="both"/>
        <w:textAlignment w:val="baseline"/>
        <w:rPr>
          <w:rFonts w:ascii="Arial" w:hAnsi="Arial" w:cs="Arial"/>
          <w:bCs/>
          <w:sz w:val="24"/>
          <w:szCs w:val="24"/>
        </w:rPr>
      </w:pPr>
      <w:r w:rsidRPr="000651CD">
        <w:rPr>
          <w:rFonts w:ascii="Arial" w:hAnsi="Arial" w:cs="Arial"/>
          <w:bCs/>
          <w:sz w:val="24"/>
          <w:szCs w:val="24"/>
        </w:rPr>
        <w:t>Từ bảng phân tích này cho thấy chỉ có biến phí sản xuất chung hoàn thành kế hoạch đã đặt ra, còn các phi phí khác đều cao hơn so với dự toán. Cho nên khi lập dự toán linh hoạt chúng ta mới có thể đưa ra quyết định đúng đắn cho tình huống này.</w:t>
      </w:r>
    </w:p>
    <w:p w:rsidR="00B06FCB" w:rsidRPr="00B06FCB" w:rsidRDefault="00B06FCB" w:rsidP="00B06FCB">
      <w:pPr>
        <w:spacing w:before="60" w:after="60"/>
        <w:ind w:firstLine="709"/>
        <w:jc w:val="both"/>
        <w:rPr>
          <w:rFonts w:ascii="Arial" w:hAnsi="Arial" w:cs="Arial"/>
          <w:b/>
          <w:bCs/>
          <w:sz w:val="24"/>
          <w:szCs w:val="24"/>
        </w:rPr>
      </w:pPr>
      <w:bookmarkStart w:id="0" w:name="_GoBack"/>
      <w:r w:rsidRPr="00B06FCB">
        <w:rPr>
          <w:rFonts w:ascii="Arial" w:hAnsi="Arial" w:cs="Arial"/>
          <w:b/>
          <w:bCs/>
          <w:sz w:val="24"/>
          <w:szCs w:val="24"/>
        </w:rPr>
        <w:t>Kết luận</w:t>
      </w:r>
    </w:p>
    <w:bookmarkEnd w:id="0"/>
    <w:p w:rsidR="00B06FCB" w:rsidRPr="00B06FCB" w:rsidRDefault="00B06FCB" w:rsidP="00B06FCB">
      <w:pPr>
        <w:spacing w:before="60" w:after="60"/>
        <w:ind w:firstLine="709"/>
        <w:jc w:val="both"/>
        <w:rPr>
          <w:rFonts w:ascii="Arial" w:hAnsi="Arial" w:cs="Arial"/>
          <w:bCs/>
          <w:sz w:val="24"/>
          <w:szCs w:val="24"/>
        </w:rPr>
      </w:pPr>
      <w:r w:rsidRPr="00B06FCB">
        <w:rPr>
          <w:rFonts w:ascii="Arial" w:hAnsi="Arial" w:cs="Arial"/>
          <w:bCs/>
          <w:sz w:val="24"/>
          <w:szCs w:val="24"/>
        </w:rPr>
        <w:t>Dự toán doanh nghiệp là chức n</w:t>
      </w:r>
      <w:r w:rsidRPr="00B06FCB">
        <w:rPr>
          <w:rFonts w:ascii="Arial" w:hAnsi="Arial" w:cs="Arial" w:hint="eastAsia"/>
          <w:bCs/>
          <w:sz w:val="24"/>
          <w:szCs w:val="24"/>
        </w:rPr>
        <w:t>ă</w:t>
      </w:r>
      <w:r w:rsidRPr="00B06FCB">
        <w:rPr>
          <w:rFonts w:ascii="Arial" w:hAnsi="Arial" w:cs="Arial"/>
          <w:bCs/>
          <w:sz w:val="24"/>
          <w:szCs w:val="24"/>
        </w:rPr>
        <w:t xml:space="preserve">ng không thể thiếu </w:t>
      </w:r>
      <w:r w:rsidRPr="00B06FCB">
        <w:rPr>
          <w:rFonts w:ascii="Arial" w:hAnsi="Arial" w:cs="Arial" w:hint="eastAsia"/>
          <w:bCs/>
          <w:sz w:val="24"/>
          <w:szCs w:val="24"/>
        </w:rPr>
        <w:t>đ</w:t>
      </w:r>
      <w:r w:rsidRPr="00B06FCB">
        <w:rPr>
          <w:rFonts w:ascii="Arial" w:hAnsi="Arial" w:cs="Arial"/>
          <w:bCs/>
          <w:sz w:val="24"/>
          <w:szCs w:val="24"/>
        </w:rPr>
        <w:t xml:space="preserve">ược </w:t>
      </w:r>
      <w:r w:rsidRPr="00B06FCB">
        <w:rPr>
          <w:rFonts w:ascii="Arial" w:hAnsi="Arial" w:cs="Arial" w:hint="eastAsia"/>
          <w:bCs/>
          <w:sz w:val="24"/>
          <w:szCs w:val="24"/>
        </w:rPr>
        <w:t>đ</w:t>
      </w:r>
      <w:r w:rsidRPr="00B06FCB">
        <w:rPr>
          <w:rFonts w:ascii="Arial" w:hAnsi="Arial" w:cs="Arial"/>
          <w:bCs/>
          <w:sz w:val="24"/>
          <w:szCs w:val="24"/>
        </w:rPr>
        <w:t xml:space="preserve">ối với các nhà quản lý hoạt </w:t>
      </w:r>
      <w:r w:rsidRPr="00B06FCB">
        <w:rPr>
          <w:rFonts w:ascii="Arial" w:hAnsi="Arial" w:cs="Arial" w:hint="eastAsia"/>
          <w:bCs/>
          <w:sz w:val="24"/>
          <w:szCs w:val="24"/>
        </w:rPr>
        <w:t>đ</w:t>
      </w:r>
      <w:r w:rsidRPr="00B06FCB">
        <w:rPr>
          <w:rFonts w:ascii="Arial" w:hAnsi="Arial" w:cs="Arial"/>
          <w:bCs/>
          <w:sz w:val="24"/>
          <w:szCs w:val="24"/>
        </w:rPr>
        <w:t xml:space="preserve">ộng trong môi trường cạnh tranh ngày nay. Trong kế toán quản trị dự toán là một nội dung trung tâm quan trọng nhất, nó thể hiện mục tiêu, nhiệm vụ của doanh nghiệp , của từng bộ phận </w:t>
      </w:r>
      <w:r w:rsidRPr="00B06FCB">
        <w:rPr>
          <w:rFonts w:ascii="Arial" w:hAnsi="Arial" w:cs="Arial" w:hint="eastAsia"/>
          <w:bCs/>
          <w:sz w:val="24"/>
          <w:szCs w:val="24"/>
        </w:rPr>
        <w:t>đ</w:t>
      </w:r>
      <w:r w:rsidRPr="00B06FCB">
        <w:rPr>
          <w:rFonts w:ascii="Arial" w:hAnsi="Arial" w:cs="Arial"/>
          <w:bCs/>
          <w:sz w:val="24"/>
          <w:szCs w:val="24"/>
        </w:rPr>
        <w:t xml:space="preserve">ồng thời dự toán cũng là cơ sở </w:t>
      </w:r>
      <w:r w:rsidRPr="00B06FCB">
        <w:rPr>
          <w:rFonts w:ascii="Arial" w:hAnsi="Arial" w:cs="Arial" w:hint="eastAsia"/>
          <w:bCs/>
          <w:sz w:val="24"/>
          <w:szCs w:val="24"/>
        </w:rPr>
        <w:t>đ</w:t>
      </w:r>
      <w:r w:rsidRPr="00B06FCB">
        <w:rPr>
          <w:rFonts w:ascii="Arial" w:hAnsi="Arial" w:cs="Arial"/>
          <w:bCs/>
          <w:sz w:val="24"/>
          <w:szCs w:val="24"/>
        </w:rPr>
        <w:t xml:space="preserve">ể kiểm tra kiểm soát cũng như ra quyết </w:t>
      </w:r>
      <w:r w:rsidRPr="00B06FCB">
        <w:rPr>
          <w:rFonts w:ascii="Arial" w:hAnsi="Arial" w:cs="Arial" w:hint="eastAsia"/>
          <w:bCs/>
          <w:sz w:val="24"/>
          <w:szCs w:val="24"/>
        </w:rPr>
        <w:t>đ</w:t>
      </w:r>
      <w:r w:rsidRPr="00B06FCB">
        <w:rPr>
          <w:rFonts w:ascii="Arial" w:hAnsi="Arial" w:cs="Arial"/>
          <w:bCs/>
          <w:sz w:val="24"/>
          <w:szCs w:val="24"/>
        </w:rPr>
        <w:t>ịnh trong doanh nghiệp.</w:t>
      </w:r>
    </w:p>
    <w:p w:rsidR="00B06FCB" w:rsidRPr="000651CD" w:rsidRDefault="00B06FCB" w:rsidP="00D54D64">
      <w:pPr>
        <w:shd w:val="clear" w:color="auto" w:fill="FFFFFF"/>
        <w:spacing w:before="150" w:after="150" w:line="288" w:lineRule="atLeast"/>
        <w:jc w:val="both"/>
        <w:textAlignment w:val="baseline"/>
        <w:rPr>
          <w:rFonts w:ascii="Arial" w:hAnsi="Arial" w:cs="Arial"/>
          <w:bCs/>
          <w:sz w:val="24"/>
          <w:szCs w:val="24"/>
        </w:rPr>
      </w:pP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b/>
          <w:bCs/>
          <w:sz w:val="24"/>
          <w:szCs w:val="24"/>
        </w:rPr>
        <w:t>Tài liệu tham khảo:</w:t>
      </w: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1. Bộ Tài chính (2006), Thông tư 53/2006/TT-BTC hướng dẫn áp dụng kế toán quản trị trong các DN;</w:t>
      </w: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 xml:space="preserve">2. </w:t>
      </w:r>
      <w:r>
        <w:rPr>
          <w:rFonts w:ascii="Arial" w:hAnsi="Arial" w:cs="Arial"/>
          <w:i/>
          <w:iCs/>
          <w:sz w:val="24"/>
          <w:szCs w:val="24"/>
        </w:rPr>
        <w:t>PGS.TS Trương Bá Thanh</w:t>
      </w:r>
      <w:r w:rsidRPr="00E83CD3">
        <w:rPr>
          <w:rFonts w:ascii="Arial" w:hAnsi="Arial" w:cs="Arial"/>
          <w:i/>
          <w:iCs/>
          <w:sz w:val="24"/>
          <w:szCs w:val="24"/>
        </w:rPr>
        <w:t>(</w:t>
      </w:r>
      <w:r>
        <w:rPr>
          <w:rFonts w:ascii="Arial" w:hAnsi="Arial" w:cs="Arial"/>
          <w:i/>
          <w:iCs/>
          <w:sz w:val="24"/>
          <w:szCs w:val="24"/>
        </w:rPr>
        <w:t>2009</w:t>
      </w:r>
      <w:r w:rsidRPr="00E83CD3">
        <w:rPr>
          <w:rFonts w:ascii="Arial" w:hAnsi="Arial" w:cs="Arial"/>
          <w:i/>
          <w:iCs/>
          <w:sz w:val="24"/>
          <w:szCs w:val="24"/>
        </w:rPr>
        <w:t xml:space="preserve">), </w:t>
      </w:r>
      <w:r>
        <w:rPr>
          <w:rFonts w:ascii="Arial" w:hAnsi="Arial" w:cs="Arial"/>
          <w:i/>
          <w:iCs/>
          <w:sz w:val="24"/>
          <w:szCs w:val="24"/>
        </w:rPr>
        <w:t xml:space="preserve">Giáo trình Kế toán quản trị </w:t>
      </w:r>
    </w:p>
    <w:p w:rsidR="00970A0F" w:rsidRDefault="00970A0F" w:rsidP="00560831">
      <w:pPr>
        <w:shd w:val="clear" w:color="auto" w:fill="FFFFFF"/>
        <w:spacing w:before="150" w:after="150" w:line="288" w:lineRule="atLeast"/>
        <w:jc w:val="both"/>
        <w:textAlignment w:val="baseline"/>
        <w:rPr>
          <w:rFonts w:ascii="Arial" w:hAnsi="Arial" w:cs="Arial"/>
          <w:i/>
          <w:iCs/>
          <w:sz w:val="24"/>
          <w:szCs w:val="24"/>
        </w:rPr>
      </w:pPr>
      <w:r>
        <w:rPr>
          <w:rFonts w:ascii="Arial" w:hAnsi="Arial" w:cs="Arial"/>
          <w:i/>
          <w:iCs/>
          <w:sz w:val="24"/>
          <w:szCs w:val="24"/>
        </w:rPr>
        <w:t>3.</w:t>
      </w:r>
      <w:r w:rsidRPr="00BE450E">
        <w:t xml:space="preserve"> </w:t>
      </w:r>
      <w:r w:rsidRPr="00560831">
        <w:rPr>
          <w:rFonts w:ascii="Arial" w:hAnsi="Arial" w:cs="Arial"/>
          <w:i/>
          <w:iCs/>
          <w:sz w:val="24"/>
          <w:szCs w:val="24"/>
        </w:rPr>
        <w:t xml:space="preserve">http://voer.edu.vn/m/du-toan-tong-the-doanh-nghiep-master-budget/b9388aeb </w:t>
      </w:r>
    </w:p>
    <w:p w:rsidR="00970A0F" w:rsidRPr="00E83CD3" w:rsidRDefault="00970A0F" w:rsidP="00560831">
      <w:pPr>
        <w:shd w:val="clear" w:color="auto" w:fill="FFFFFF"/>
        <w:spacing w:before="150" w:after="150" w:line="288" w:lineRule="atLeast"/>
        <w:jc w:val="both"/>
        <w:textAlignment w:val="baseline"/>
        <w:rPr>
          <w:rFonts w:ascii="Arial" w:hAnsi="Arial" w:cs="Arial"/>
          <w:sz w:val="24"/>
          <w:szCs w:val="24"/>
        </w:rPr>
      </w:pPr>
      <w:r>
        <w:rPr>
          <w:rFonts w:ascii="Arial" w:hAnsi="Arial" w:cs="Arial"/>
          <w:i/>
          <w:iCs/>
          <w:sz w:val="24"/>
          <w:szCs w:val="24"/>
        </w:rPr>
        <w:t>4</w:t>
      </w:r>
      <w:r w:rsidRPr="00E83CD3">
        <w:rPr>
          <w:rFonts w:ascii="Arial" w:hAnsi="Arial" w:cs="Arial"/>
          <w:i/>
          <w:iCs/>
          <w:sz w:val="24"/>
          <w:szCs w:val="24"/>
        </w:rPr>
        <w:t>. Các website: www.mof.gov.vn; www.vcci.com.vn.</w:t>
      </w:r>
    </w:p>
    <w:p w:rsidR="00970A0F" w:rsidRPr="00FC3E3B" w:rsidRDefault="00970A0F" w:rsidP="00304FB7">
      <w:pPr>
        <w:shd w:val="clear" w:color="auto" w:fill="FFFFFF"/>
        <w:spacing w:before="150" w:after="150" w:line="312" w:lineRule="atLeast"/>
        <w:jc w:val="both"/>
        <w:textAlignment w:val="baseline"/>
      </w:pPr>
    </w:p>
    <w:p w:rsidR="00970A0F" w:rsidRPr="00FC3E3B" w:rsidRDefault="00970A0F"/>
    <w:sectPr w:rsidR="00970A0F" w:rsidRPr="00FC3E3B" w:rsidSect="00551F3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B2" w:rsidRDefault="00931CB2">
      <w:r>
        <w:separator/>
      </w:r>
    </w:p>
  </w:endnote>
  <w:endnote w:type="continuationSeparator" w:id="0">
    <w:p w:rsidR="00931CB2" w:rsidRDefault="0093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0F" w:rsidRDefault="00970A0F" w:rsidP="006F4AD2">
    <w:pPr>
      <w:pStyle w:val="Footer"/>
      <w:jc w:val="center"/>
    </w:pPr>
    <w:r>
      <w:rPr>
        <w:rStyle w:val="PageNumber"/>
      </w:rPr>
      <w:fldChar w:fldCharType="begin"/>
    </w:r>
    <w:r>
      <w:rPr>
        <w:rStyle w:val="PageNumber"/>
      </w:rPr>
      <w:instrText xml:space="preserve"> PAGE </w:instrText>
    </w:r>
    <w:r>
      <w:rPr>
        <w:rStyle w:val="PageNumber"/>
      </w:rPr>
      <w:fldChar w:fldCharType="separate"/>
    </w:r>
    <w:r w:rsidR="00B06FCB">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B2" w:rsidRDefault="00931CB2">
      <w:r>
        <w:separator/>
      </w:r>
    </w:p>
  </w:footnote>
  <w:footnote w:type="continuationSeparator" w:id="0">
    <w:p w:rsidR="00931CB2" w:rsidRDefault="00931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84BE1"/>
    <w:multiLevelType w:val="hybridMultilevel"/>
    <w:tmpl w:val="7E7CD07E"/>
    <w:lvl w:ilvl="0" w:tplc="FFFFFFFF">
      <w:start w:val="1"/>
      <w:numFmt w:val="bullet"/>
      <w:lvlText w:val=""/>
      <w:lvlJc w:val="left"/>
      <w:pPr>
        <w:tabs>
          <w:tab w:val="num" w:pos="473"/>
        </w:tabs>
        <w:ind w:left="473" w:firstLine="567"/>
      </w:pPr>
      <w:rPr>
        <w:rFonts w:ascii="Symbol" w:hAnsi="Symbol" w:hint="default"/>
        <w:sz w:val="20"/>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
    <w:nsid w:val="6FB66250"/>
    <w:multiLevelType w:val="hybridMultilevel"/>
    <w:tmpl w:val="71867E18"/>
    <w:lvl w:ilvl="0" w:tplc="A2D07FFC">
      <w:start w:val="2"/>
      <w:numFmt w:val="bullet"/>
      <w:lvlText w:val="-"/>
      <w:lvlJc w:val="left"/>
      <w:pPr>
        <w:tabs>
          <w:tab w:val="num" w:pos="1505"/>
        </w:tabs>
        <w:ind w:left="1505" w:hanging="825"/>
      </w:pPr>
      <w:rPr>
        <w:rFonts w:ascii="Arial" w:eastAsia="Times New Roman" w:hAnsi="Arial" w:hint="default"/>
        <w:i/>
        <w:sz w:val="24"/>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B7"/>
    <w:rsid w:val="00030918"/>
    <w:rsid w:val="0003633F"/>
    <w:rsid w:val="0004224D"/>
    <w:rsid w:val="00050BB9"/>
    <w:rsid w:val="00060A77"/>
    <w:rsid w:val="00062576"/>
    <w:rsid w:val="000651CD"/>
    <w:rsid w:val="000665D3"/>
    <w:rsid w:val="000711EA"/>
    <w:rsid w:val="000932B9"/>
    <w:rsid w:val="000A1EE0"/>
    <w:rsid w:val="000A4CAE"/>
    <w:rsid w:val="000B1199"/>
    <w:rsid w:val="000F45D2"/>
    <w:rsid w:val="00113014"/>
    <w:rsid w:val="001167EA"/>
    <w:rsid w:val="0012359D"/>
    <w:rsid w:val="00131946"/>
    <w:rsid w:val="001440B3"/>
    <w:rsid w:val="00145B4C"/>
    <w:rsid w:val="00147D71"/>
    <w:rsid w:val="00154579"/>
    <w:rsid w:val="001548F2"/>
    <w:rsid w:val="00155D45"/>
    <w:rsid w:val="0016485B"/>
    <w:rsid w:val="001D6820"/>
    <w:rsid w:val="0021298F"/>
    <w:rsid w:val="00273059"/>
    <w:rsid w:val="002B6F0C"/>
    <w:rsid w:val="002C4146"/>
    <w:rsid w:val="0030336E"/>
    <w:rsid w:val="00304FB7"/>
    <w:rsid w:val="00311A7A"/>
    <w:rsid w:val="003437F5"/>
    <w:rsid w:val="0037570E"/>
    <w:rsid w:val="00380DEE"/>
    <w:rsid w:val="00395936"/>
    <w:rsid w:val="003A2756"/>
    <w:rsid w:val="003A7C3A"/>
    <w:rsid w:val="0040738B"/>
    <w:rsid w:val="0041318F"/>
    <w:rsid w:val="004411FC"/>
    <w:rsid w:val="00445743"/>
    <w:rsid w:val="004B27B7"/>
    <w:rsid w:val="004B4B2D"/>
    <w:rsid w:val="004C23A9"/>
    <w:rsid w:val="004C3C4E"/>
    <w:rsid w:val="004C69A1"/>
    <w:rsid w:val="004D3036"/>
    <w:rsid w:val="004E525A"/>
    <w:rsid w:val="004F2601"/>
    <w:rsid w:val="00502EE7"/>
    <w:rsid w:val="00513C5F"/>
    <w:rsid w:val="00517E92"/>
    <w:rsid w:val="005303AB"/>
    <w:rsid w:val="00531F4E"/>
    <w:rsid w:val="00533963"/>
    <w:rsid w:val="00546862"/>
    <w:rsid w:val="00547CC4"/>
    <w:rsid w:val="00551F3E"/>
    <w:rsid w:val="00560831"/>
    <w:rsid w:val="0057239C"/>
    <w:rsid w:val="00575270"/>
    <w:rsid w:val="00576DB5"/>
    <w:rsid w:val="00587E80"/>
    <w:rsid w:val="00590D59"/>
    <w:rsid w:val="005B1515"/>
    <w:rsid w:val="005B5506"/>
    <w:rsid w:val="005D2937"/>
    <w:rsid w:val="005F0B2C"/>
    <w:rsid w:val="00607D5B"/>
    <w:rsid w:val="006177FD"/>
    <w:rsid w:val="00647D03"/>
    <w:rsid w:val="00660320"/>
    <w:rsid w:val="00670A78"/>
    <w:rsid w:val="00677CE8"/>
    <w:rsid w:val="00696D05"/>
    <w:rsid w:val="006A4149"/>
    <w:rsid w:val="006E535D"/>
    <w:rsid w:val="006E7AAE"/>
    <w:rsid w:val="006F4AD2"/>
    <w:rsid w:val="00711842"/>
    <w:rsid w:val="00711CDA"/>
    <w:rsid w:val="0071640E"/>
    <w:rsid w:val="00730131"/>
    <w:rsid w:val="007749F7"/>
    <w:rsid w:val="00783BBC"/>
    <w:rsid w:val="00790D4F"/>
    <w:rsid w:val="007A3B80"/>
    <w:rsid w:val="007C64DC"/>
    <w:rsid w:val="007E3584"/>
    <w:rsid w:val="007F217A"/>
    <w:rsid w:val="00817994"/>
    <w:rsid w:val="00834BA7"/>
    <w:rsid w:val="008517A7"/>
    <w:rsid w:val="00853B0E"/>
    <w:rsid w:val="008B1ECE"/>
    <w:rsid w:val="008E3B45"/>
    <w:rsid w:val="008F6639"/>
    <w:rsid w:val="009002F8"/>
    <w:rsid w:val="00931CB2"/>
    <w:rsid w:val="009328AB"/>
    <w:rsid w:val="00955F26"/>
    <w:rsid w:val="00970A0F"/>
    <w:rsid w:val="009757BF"/>
    <w:rsid w:val="009A57FB"/>
    <w:rsid w:val="009C0759"/>
    <w:rsid w:val="009D33E9"/>
    <w:rsid w:val="009D5857"/>
    <w:rsid w:val="009E28F5"/>
    <w:rsid w:val="009E31ED"/>
    <w:rsid w:val="009E395F"/>
    <w:rsid w:val="009F59B1"/>
    <w:rsid w:val="00A6677B"/>
    <w:rsid w:val="00A70445"/>
    <w:rsid w:val="00A85F31"/>
    <w:rsid w:val="00A90AE3"/>
    <w:rsid w:val="00A91C71"/>
    <w:rsid w:val="00AA512D"/>
    <w:rsid w:val="00AE2ACD"/>
    <w:rsid w:val="00B00392"/>
    <w:rsid w:val="00B00BD6"/>
    <w:rsid w:val="00B06FCB"/>
    <w:rsid w:val="00B24ED7"/>
    <w:rsid w:val="00B41C0B"/>
    <w:rsid w:val="00B46992"/>
    <w:rsid w:val="00B77406"/>
    <w:rsid w:val="00B84011"/>
    <w:rsid w:val="00B95191"/>
    <w:rsid w:val="00BB0F28"/>
    <w:rsid w:val="00BB2043"/>
    <w:rsid w:val="00BC3D00"/>
    <w:rsid w:val="00BD3788"/>
    <w:rsid w:val="00BD41B9"/>
    <w:rsid w:val="00BE450E"/>
    <w:rsid w:val="00C11F59"/>
    <w:rsid w:val="00C14E8C"/>
    <w:rsid w:val="00C37B5F"/>
    <w:rsid w:val="00C433FC"/>
    <w:rsid w:val="00C478FB"/>
    <w:rsid w:val="00C529B3"/>
    <w:rsid w:val="00C57155"/>
    <w:rsid w:val="00C73CA2"/>
    <w:rsid w:val="00C84BE1"/>
    <w:rsid w:val="00C9193F"/>
    <w:rsid w:val="00CB0F96"/>
    <w:rsid w:val="00CD18BD"/>
    <w:rsid w:val="00CE552F"/>
    <w:rsid w:val="00CF1833"/>
    <w:rsid w:val="00CF3F18"/>
    <w:rsid w:val="00D04029"/>
    <w:rsid w:val="00D36941"/>
    <w:rsid w:val="00D43570"/>
    <w:rsid w:val="00D45E38"/>
    <w:rsid w:val="00D54D64"/>
    <w:rsid w:val="00D915E1"/>
    <w:rsid w:val="00D95121"/>
    <w:rsid w:val="00DB3236"/>
    <w:rsid w:val="00DD02D5"/>
    <w:rsid w:val="00DE0B10"/>
    <w:rsid w:val="00E14921"/>
    <w:rsid w:val="00E7640D"/>
    <w:rsid w:val="00E81967"/>
    <w:rsid w:val="00E83CD3"/>
    <w:rsid w:val="00EA04F9"/>
    <w:rsid w:val="00EB1BB2"/>
    <w:rsid w:val="00EC101A"/>
    <w:rsid w:val="00ED78E9"/>
    <w:rsid w:val="00EE4BA0"/>
    <w:rsid w:val="00F15B88"/>
    <w:rsid w:val="00F17225"/>
    <w:rsid w:val="00F21D27"/>
    <w:rsid w:val="00F312C3"/>
    <w:rsid w:val="00F9548A"/>
    <w:rsid w:val="00FA4F17"/>
    <w:rsid w:val="00FB1E7C"/>
    <w:rsid w:val="00FB6C2E"/>
    <w:rsid w:val="00FC0581"/>
    <w:rsid w:val="00FC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uiPriority w:val="99"/>
    <w:semiHidden/>
    <w:rsid w:val="00304FB7"/>
    <w:rPr>
      <w:rFonts w:cs="Times New Roman"/>
      <w:color w:val="0000FF"/>
      <w:u w:val="single"/>
    </w:rPr>
  </w:style>
  <w:style w:type="character" w:customStyle="1" w:styleId="apple-converted-space">
    <w:name w:val="apple-converted-space"/>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uiPriority w:val="99"/>
    <w:qFormat/>
    <w:rsid w:val="00304FB7"/>
    <w:rPr>
      <w:rFonts w:cs="Times New Roman"/>
      <w:b/>
      <w:bCs/>
    </w:rPr>
  </w:style>
  <w:style w:type="character" w:styleId="Emphasis">
    <w:name w:val="Emphasis"/>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link w:val="Footer"/>
    <w:uiPriority w:val="99"/>
    <w:semiHidden/>
    <w:locked/>
    <w:rsid w:val="005F0B2C"/>
    <w:rPr>
      <w:rFonts w:cs="Times New Roman"/>
      <w:sz w:val="28"/>
    </w:rPr>
  </w:style>
  <w:style w:type="character" w:styleId="PageNumber">
    <w:name w:val="page number"/>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 w:type="paragraph" w:customStyle="1" w:styleId="de3">
    <w:name w:val="de3"/>
    <w:basedOn w:val="BodyText"/>
    <w:uiPriority w:val="99"/>
    <w:rsid w:val="00A70445"/>
    <w:pPr>
      <w:spacing w:before="120" w:after="0" w:line="288" w:lineRule="auto"/>
      <w:ind w:left="284"/>
      <w:jc w:val="both"/>
    </w:pPr>
    <w:rPr>
      <w:b/>
      <w:bCs/>
      <w:sz w:val="26"/>
      <w:szCs w:val="26"/>
    </w:rPr>
  </w:style>
  <w:style w:type="paragraph" w:styleId="BodyText">
    <w:name w:val="Body Text"/>
    <w:basedOn w:val="Normal"/>
    <w:link w:val="BodyTextChar"/>
    <w:uiPriority w:val="99"/>
    <w:rsid w:val="00A70445"/>
    <w:pPr>
      <w:spacing w:after="120"/>
    </w:pPr>
  </w:style>
  <w:style w:type="character" w:customStyle="1" w:styleId="BodyTextChar">
    <w:name w:val="Body Text Char"/>
    <w:link w:val="BodyText"/>
    <w:uiPriority w:val="99"/>
    <w:semiHidden/>
    <w:locked/>
    <w:rPr>
      <w:rFonts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uiPriority w:val="99"/>
    <w:semiHidden/>
    <w:rsid w:val="00304FB7"/>
    <w:rPr>
      <w:rFonts w:cs="Times New Roman"/>
      <w:color w:val="0000FF"/>
      <w:u w:val="single"/>
    </w:rPr>
  </w:style>
  <w:style w:type="character" w:customStyle="1" w:styleId="apple-converted-space">
    <w:name w:val="apple-converted-space"/>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uiPriority w:val="99"/>
    <w:qFormat/>
    <w:rsid w:val="00304FB7"/>
    <w:rPr>
      <w:rFonts w:cs="Times New Roman"/>
      <w:b/>
      <w:bCs/>
    </w:rPr>
  </w:style>
  <w:style w:type="character" w:styleId="Emphasis">
    <w:name w:val="Emphasis"/>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link w:val="Footer"/>
    <w:uiPriority w:val="99"/>
    <w:semiHidden/>
    <w:locked/>
    <w:rsid w:val="005F0B2C"/>
    <w:rPr>
      <w:rFonts w:cs="Times New Roman"/>
      <w:sz w:val="28"/>
    </w:rPr>
  </w:style>
  <w:style w:type="character" w:styleId="PageNumber">
    <w:name w:val="page number"/>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 w:type="paragraph" w:customStyle="1" w:styleId="de3">
    <w:name w:val="de3"/>
    <w:basedOn w:val="BodyText"/>
    <w:uiPriority w:val="99"/>
    <w:rsid w:val="00A70445"/>
    <w:pPr>
      <w:spacing w:before="120" w:after="0" w:line="288" w:lineRule="auto"/>
      <w:ind w:left="284"/>
      <w:jc w:val="both"/>
    </w:pPr>
    <w:rPr>
      <w:b/>
      <w:bCs/>
      <w:sz w:val="26"/>
      <w:szCs w:val="26"/>
    </w:rPr>
  </w:style>
  <w:style w:type="paragraph" w:styleId="BodyText">
    <w:name w:val="Body Text"/>
    <w:basedOn w:val="Normal"/>
    <w:link w:val="BodyTextChar"/>
    <w:uiPriority w:val="99"/>
    <w:rsid w:val="00A70445"/>
    <w:pPr>
      <w:spacing w:after="120"/>
    </w:pPr>
  </w:style>
  <w:style w:type="character" w:customStyle="1" w:styleId="BodyTextChar">
    <w:name w:val="Body Text Char"/>
    <w:link w:val="BodyText"/>
    <w:uiPriority w:val="99"/>
    <w:semiHidden/>
    <w:locke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90731">
      <w:marLeft w:val="0"/>
      <w:marRight w:val="0"/>
      <w:marTop w:val="0"/>
      <w:marBottom w:val="0"/>
      <w:divBdr>
        <w:top w:val="none" w:sz="0" w:space="0" w:color="auto"/>
        <w:left w:val="none" w:sz="0" w:space="0" w:color="auto"/>
        <w:bottom w:val="none" w:sz="0" w:space="0" w:color="auto"/>
        <w:right w:val="none" w:sz="0" w:space="0" w:color="auto"/>
      </w:divBdr>
      <w:divsChild>
        <w:div w:id="556090732">
          <w:marLeft w:val="150"/>
          <w:marRight w:val="0"/>
          <w:marTop w:val="0"/>
          <w:marBottom w:val="0"/>
          <w:divBdr>
            <w:top w:val="single" w:sz="6" w:space="8" w:color="CCCCCC"/>
            <w:left w:val="single" w:sz="6" w:space="8" w:color="CCCCCC"/>
            <w:bottom w:val="single" w:sz="6" w:space="8"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chitaichinh.vn/Tags/k%e1%ba%bf-to%c3%a1n-qu%e1%ba%a3n-tr%e1%bb%8b.tct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pchitaichinh.vn/Tags/Chi-ph%c3%ad.tc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TÌM HIỂU MÔ HÌNH KẾ TOÁN QUẢN TRỊ TRÊN THẾ GIỚI</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TÌM HIỂU MÔ HÌNH KẾ TOÁN QUẢN TRỊ TRÊN THẾ GIỚI</dc:title>
  <dc:creator>Windows User</dc:creator>
  <cp:lastModifiedBy>Trung Tram</cp:lastModifiedBy>
  <cp:revision>4</cp:revision>
  <dcterms:created xsi:type="dcterms:W3CDTF">2018-09-17T08:57:00Z</dcterms:created>
  <dcterms:modified xsi:type="dcterms:W3CDTF">2018-09-17T09:07:00Z</dcterms:modified>
</cp:coreProperties>
</file>