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426AD" w14:textId="66B1EA2A" w:rsidR="00DE1181" w:rsidRPr="000D1104" w:rsidRDefault="00DE1181" w:rsidP="00DE1181">
      <w:pPr>
        <w:shd w:val="clear" w:color="auto" w:fill="FFFFFF"/>
        <w:spacing w:after="0" w:line="360" w:lineRule="auto"/>
        <w:outlineLvl w:val="0"/>
        <w:rPr>
          <w:rFonts w:ascii="Times New Roman" w:eastAsia="Times New Roman" w:hAnsi="Times New Roman" w:cs="Times New Roman"/>
          <w:b/>
          <w:bCs/>
          <w:kern w:val="36"/>
          <w:sz w:val="36"/>
          <w:szCs w:val="36"/>
        </w:rPr>
      </w:pPr>
      <w:bookmarkStart w:id="0" w:name="_GoBack"/>
      <w:r w:rsidRPr="000D1104">
        <w:rPr>
          <w:rFonts w:ascii="Times New Roman" w:eastAsia="Times New Roman" w:hAnsi="Times New Roman" w:cs="Times New Roman"/>
          <w:b/>
          <w:bCs/>
          <w:kern w:val="36"/>
          <w:sz w:val="36"/>
          <w:szCs w:val="36"/>
        </w:rPr>
        <w:t xml:space="preserve">09 điểm mới Nghị định </w:t>
      </w:r>
      <w:r w:rsidRPr="00B41560">
        <w:rPr>
          <w:rFonts w:ascii="Times New Roman" w:eastAsia="Times New Roman" w:hAnsi="Times New Roman" w:cs="Times New Roman"/>
          <w:b/>
          <w:bCs/>
          <w:kern w:val="36"/>
          <w:sz w:val="36"/>
          <w:szCs w:val="36"/>
        </w:rPr>
        <w:t>91/2022/NĐ-CP về quản lý thuế</w:t>
      </w:r>
    </w:p>
    <w:p w14:paraId="527148BD" w14:textId="5D0E83D5" w:rsidR="00DE1181" w:rsidRPr="00DE1181" w:rsidRDefault="00DE1181" w:rsidP="00DE1181">
      <w:pPr>
        <w:shd w:val="clear" w:color="auto" w:fill="FFFFFF"/>
        <w:spacing w:after="0" w:line="360" w:lineRule="auto"/>
        <w:ind w:left="2880" w:firstLine="720"/>
        <w:outlineLvl w:val="0"/>
        <w:rPr>
          <w:rFonts w:ascii="Times New Roman" w:eastAsia="Times New Roman" w:hAnsi="Times New Roman" w:cs="Times New Roman"/>
          <w:b/>
          <w:bCs/>
          <w:kern w:val="36"/>
          <w:sz w:val="26"/>
          <w:szCs w:val="26"/>
        </w:rPr>
      </w:pPr>
      <w:r w:rsidRPr="00DE1181">
        <w:rPr>
          <w:rFonts w:ascii="Times New Roman" w:eastAsia="Times New Roman" w:hAnsi="Times New Roman" w:cs="Times New Roman"/>
          <w:b/>
          <w:bCs/>
          <w:kern w:val="36"/>
          <w:sz w:val="26"/>
          <w:szCs w:val="26"/>
        </w:rPr>
        <w:t>Th.s Mai Thị Quỳnh Như- Khoa Kế toán</w:t>
      </w:r>
    </w:p>
    <w:p w14:paraId="42BC571F" w14:textId="1776F612" w:rsidR="00B41560" w:rsidRPr="007C6481" w:rsidRDefault="00B41560" w:rsidP="007110D0">
      <w:pPr>
        <w:shd w:val="clear" w:color="auto" w:fill="FFFFFF"/>
        <w:spacing w:after="0" w:line="360" w:lineRule="auto"/>
        <w:outlineLvl w:val="0"/>
        <w:rPr>
          <w:rFonts w:ascii="Times New Roman" w:eastAsia="Times New Roman" w:hAnsi="Times New Roman" w:cs="Times New Roman"/>
          <w:b/>
          <w:bCs/>
          <w:kern w:val="36"/>
          <w:sz w:val="26"/>
          <w:szCs w:val="26"/>
        </w:rPr>
      </w:pPr>
      <w:r w:rsidRPr="007C6481">
        <w:rPr>
          <w:rFonts w:ascii="Times New Roman" w:hAnsi="Times New Roman" w:cs="Times New Roman"/>
          <w:sz w:val="26"/>
          <w:szCs w:val="26"/>
        </w:rPr>
        <w:t>Chính phủ vừa ban hành </w:t>
      </w:r>
      <w:hyperlink r:id="rId4" w:tgtFrame="_blank" w:history="1">
        <w:r w:rsidRPr="007C6481">
          <w:rPr>
            <w:rStyle w:val="Hyperlink"/>
            <w:rFonts w:ascii="Times New Roman" w:hAnsi="Times New Roman" w:cs="Times New Roman"/>
            <w:color w:val="auto"/>
            <w:sz w:val="26"/>
            <w:szCs w:val="26"/>
            <w:u w:val="none"/>
          </w:rPr>
          <w:t>Nghị định 91/2022/NĐ-CP</w:t>
        </w:r>
      </w:hyperlink>
      <w:r w:rsidRPr="007C6481">
        <w:rPr>
          <w:rFonts w:ascii="Times New Roman" w:hAnsi="Times New Roman" w:cs="Times New Roman"/>
          <w:sz w:val="26"/>
          <w:szCs w:val="26"/>
        </w:rPr>
        <w:t> sửa đổi </w:t>
      </w:r>
      <w:hyperlink r:id="rId5" w:tgtFrame="_blank" w:history="1">
        <w:r w:rsidRPr="007C6481">
          <w:rPr>
            <w:rStyle w:val="Hyperlink"/>
            <w:rFonts w:ascii="Times New Roman" w:hAnsi="Times New Roman" w:cs="Times New Roman"/>
            <w:color w:val="auto"/>
            <w:sz w:val="26"/>
            <w:szCs w:val="26"/>
            <w:u w:val="none"/>
          </w:rPr>
          <w:t>Nghị định 126/2020/NĐ-CP</w:t>
        </w:r>
      </w:hyperlink>
      <w:r w:rsidRPr="007C6481">
        <w:rPr>
          <w:rFonts w:ascii="Times New Roman" w:hAnsi="Times New Roman" w:cs="Times New Roman"/>
          <w:sz w:val="26"/>
          <w:szCs w:val="26"/>
        </w:rPr>
        <w:t xml:space="preserve"> với các nội dung sau.</w:t>
      </w:r>
    </w:p>
    <w:p w14:paraId="27EB3E85"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1. Bổ sung quy định kết thúc thời hạn nộp hồ sơ khai thuế, thời hạn nộp thuế</w:t>
      </w:r>
    </w:p>
    <w:p w14:paraId="06CA4385"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Cụ thể, </w:t>
      </w:r>
      <w:hyperlink r:id="rId6"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đã bổ sung quy định kết thúc thời hạn như sau:</w:t>
      </w:r>
    </w:p>
    <w:p w14:paraId="188CF892"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Thời hạn nộp hồ sơ khai thuế, thời hạn nộp thuế, thời hạn cơ quan quản lý thuế giải quyết hồ sơ, thời hạn hiệu lực của quyết định cưỡng chế thi hành quyết định hành chính về quản lý thuế được thực hiện theo quy định tại </w:t>
      </w:r>
      <w:hyperlink r:id="rId7" w:tgtFrame="_blank" w:history="1">
        <w:r w:rsidRPr="00B41560">
          <w:rPr>
            <w:rFonts w:ascii="Times New Roman" w:eastAsia="Times New Roman" w:hAnsi="Times New Roman" w:cs="Times New Roman"/>
            <w:sz w:val="26"/>
            <w:szCs w:val="26"/>
          </w:rPr>
          <w:t>Luật Quản lý thuế</w:t>
        </w:r>
      </w:hyperlink>
      <w:r w:rsidRPr="00B41560">
        <w:rPr>
          <w:rFonts w:ascii="Times New Roman" w:eastAsia="Times New Roman" w:hAnsi="Times New Roman" w:cs="Times New Roman"/>
          <w:sz w:val="26"/>
          <w:szCs w:val="26"/>
        </w:rPr>
        <w:t> và Nghị định này.</w:t>
      </w:r>
    </w:p>
    <w:p w14:paraId="7328B5CE"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cuối cùng của thời hạn được tính là ngày làm việc liền kề sau ngày nghỉ đó.</w:t>
      </w:r>
    </w:p>
    <w:p w14:paraId="7BD3859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2. Bổ sung trường hợp không phải nộp hồ sơ khai thuế</w:t>
      </w:r>
    </w:p>
    <w:p w14:paraId="7CB8BF1A" w14:textId="77777777" w:rsidR="00B41560" w:rsidRPr="00B41560" w:rsidRDefault="00E43743" w:rsidP="007110D0">
      <w:pPr>
        <w:shd w:val="clear" w:color="auto" w:fill="FFFFFF"/>
        <w:spacing w:after="0" w:line="360" w:lineRule="auto"/>
        <w:rPr>
          <w:rFonts w:ascii="Times New Roman" w:eastAsia="Times New Roman" w:hAnsi="Times New Roman" w:cs="Times New Roman"/>
          <w:sz w:val="26"/>
          <w:szCs w:val="26"/>
        </w:rPr>
      </w:pPr>
      <w:hyperlink r:id="rId8" w:tgtFrame="_blank" w:history="1">
        <w:r w:rsidR="00B41560" w:rsidRPr="00B41560">
          <w:rPr>
            <w:rFonts w:ascii="Times New Roman" w:eastAsia="Times New Roman" w:hAnsi="Times New Roman" w:cs="Times New Roman"/>
            <w:sz w:val="26"/>
            <w:szCs w:val="26"/>
          </w:rPr>
          <w:t>Nghị định 91/2022/NĐ-CP</w:t>
        </w:r>
      </w:hyperlink>
      <w:r w:rsidR="00B41560" w:rsidRPr="00B41560">
        <w:rPr>
          <w:rFonts w:ascii="Times New Roman" w:eastAsia="Times New Roman" w:hAnsi="Times New Roman" w:cs="Times New Roman"/>
          <w:sz w:val="26"/>
          <w:szCs w:val="26"/>
        </w:rPr>
        <w:t> đã bổ sung trường hợp không phải nộp hồ sơ khai thuế sau:</w:t>
      </w:r>
    </w:p>
    <w:p w14:paraId="56885323"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p>
    <w:p w14:paraId="46EA47F2"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3. Số thuế TNDN tạm nộp 04 quý không được thấp hơn 80% của năm</w:t>
      </w:r>
    </w:p>
    <w:p w14:paraId="24D6EDC6" w14:textId="77777777" w:rsidR="00B41560" w:rsidRPr="00B41560" w:rsidRDefault="00E43743" w:rsidP="007110D0">
      <w:pPr>
        <w:shd w:val="clear" w:color="auto" w:fill="FFFFFF"/>
        <w:spacing w:after="0" w:line="360" w:lineRule="auto"/>
        <w:rPr>
          <w:rFonts w:ascii="Times New Roman" w:eastAsia="Times New Roman" w:hAnsi="Times New Roman" w:cs="Times New Roman"/>
          <w:sz w:val="26"/>
          <w:szCs w:val="26"/>
        </w:rPr>
      </w:pPr>
      <w:hyperlink r:id="rId9" w:tgtFrame="_blank" w:history="1">
        <w:r w:rsidR="00B41560" w:rsidRPr="00B41560">
          <w:rPr>
            <w:rFonts w:ascii="Times New Roman" w:eastAsia="Times New Roman" w:hAnsi="Times New Roman" w:cs="Times New Roman"/>
            <w:sz w:val="26"/>
            <w:szCs w:val="26"/>
          </w:rPr>
          <w:t>Nghị định 91/2022/NĐ-CP</w:t>
        </w:r>
      </w:hyperlink>
      <w:r w:rsidR="00B41560" w:rsidRPr="00B41560">
        <w:rPr>
          <w:rFonts w:ascii="Times New Roman" w:eastAsia="Times New Roman" w:hAnsi="Times New Roman" w:cs="Times New Roman"/>
          <w:sz w:val="26"/>
          <w:szCs w:val="26"/>
        </w:rPr>
        <w:t> đã sửa đổi quy định tại điểm b khoản 6 Điều 8 </w:t>
      </w:r>
      <w:hyperlink r:id="rId10" w:tgtFrame="_blank" w:history="1">
        <w:r w:rsidR="00B41560" w:rsidRPr="00B41560">
          <w:rPr>
            <w:rFonts w:ascii="Times New Roman" w:eastAsia="Times New Roman" w:hAnsi="Times New Roman" w:cs="Times New Roman"/>
            <w:sz w:val="26"/>
            <w:szCs w:val="26"/>
          </w:rPr>
          <w:t>Nghị định 126/2020/NĐ-CP</w:t>
        </w:r>
      </w:hyperlink>
      <w:r w:rsidR="00B41560" w:rsidRPr="00B41560">
        <w:rPr>
          <w:rFonts w:ascii="Times New Roman" w:eastAsia="Times New Roman" w:hAnsi="Times New Roman" w:cs="Times New Roman"/>
          <w:sz w:val="26"/>
          <w:szCs w:val="26"/>
        </w:rPr>
        <w:t> như sau:</w:t>
      </w:r>
    </w:p>
    <w:p w14:paraId="646C9D1E"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 xml:space="preserve">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w:t>
      </w:r>
      <w:r w:rsidRPr="00B41560">
        <w:rPr>
          <w:rFonts w:ascii="Times New Roman" w:eastAsia="Times New Roman" w:hAnsi="Times New Roman" w:cs="Times New Roman"/>
          <w:sz w:val="26"/>
          <w:szCs w:val="26"/>
        </w:rPr>
        <w:lastRenderedPageBreak/>
        <w:t>nộp thuế đóng trụ sở chính) và được trừ số thuế đã tạm nộp với số phải nộp theo quyết toán thuế năm.</w:t>
      </w:r>
    </w:p>
    <w:p w14:paraId="35D4801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14:paraId="34428CF5"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14:paraId="782658FC" w14:textId="47F6D185"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r w:rsidR="00FB4F29" w:rsidRPr="007C6481">
        <w:rPr>
          <w:rFonts w:ascii="Times New Roman" w:eastAsia="Times New Roman" w:hAnsi="Times New Roman" w:cs="Times New Roman"/>
          <w:sz w:val="26"/>
          <w:szCs w:val="26"/>
        </w:rPr>
        <w:t xml:space="preserve"> </w:t>
      </w:r>
      <w:r w:rsidR="00FB4F29" w:rsidRPr="00B41560">
        <w:rPr>
          <w:rFonts w:ascii="Times New Roman" w:eastAsia="Times New Roman" w:hAnsi="Times New Roman" w:cs="Times New Roman"/>
          <w:sz w:val="26"/>
          <w:szCs w:val="26"/>
        </w:rPr>
        <w:t>Trước đây, tổng số thuế thu nhập doanh nghiệp đã tạm nộp của 03 quý đầu năm tính thuế không được thấp hơn 75% số thuế thu nhập doanh nghiệp phải nộp theo quyết toán năm. Trường hợp người nộp thuế nộp thiếu so với số thuế phải tạm nộp 03 quý đầu năm thì phải nộp tiền chậm nộp tính trên số thuế nộp thiếu kể từ ngày tiếp sau ngày cuối cùng của thời hạn tạm nộp thuế thu nhập doanh nghiệp quý 03 đến ngày nộp số thuế còn thiếu vào ngân sách nhà nước.</w:t>
      </w:r>
    </w:p>
    <w:p w14:paraId="2001F609"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14:paraId="06486C0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4. Sửa đổi quy định lợi nhuận sau thuế còn lại sau khi trích lập các quỹ của doanh nghiệp do Nhà nước nắm giữ 100% vốn điều lệ</w:t>
      </w:r>
    </w:p>
    <w:p w14:paraId="2364D0DD"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lastRenderedPageBreak/>
        <w:t>Theo </w:t>
      </w:r>
      <w:hyperlink r:id="rId11"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lợi nhuận sau thuế còn lại sau khi trích lập các quỹ của doanh nghiệp do Nhà nước nắm giữ 100% vốn điều lệ. Cụ thể như sau:</w:t>
      </w:r>
    </w:p>
    <w:p w14:paraId="6DAD67FA"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14:paraId="307ADCC7" w14:textId="50E179BE"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Tổng số lợi nhuận sau thuế còn lại sau khi trích lập các quỹ đã tạm nộp của 04 quý không được thấp hơn 80% số lợi nhuận sau thuế còn lại sau khi trích lập các quỹ theo quyết toán năm. Trường hợp người nộp thuế nộp thiếu so với số phải tạm nộp 04 quý thì phải nộp tiền chậm nộp tính trên số tiền nộp thiếu kể từ ngày tiếp sau ngày cuối cùng của thời hạn tạm nộp lợi nhuận sau thuế còn lại sau khi trích lập các quỹ quý 04 đến ngày liền kề trước ngày nộp số lợi nhuận sau thuế còn lại sau khi trích lập các quỹ còn thiếu vào ngân sách nhà nước.</w:t>
      </w:r>
      <w:r w:rsidR="00FB4F29" w:rsidRPr="007C6481">
        <w:rPr>
          <w:rFonts w:ascii="Times New Roman" w:eastAsia="Times New Roman" w:hAnsi="Times New Roman" w:cs="Times New Roman"/>
          <w:sz w:val="26"/>
          <w:szCs w:val="26"/>
        </w:rPr>
        <w:t xml:space="preserve"> </w:t>
      </w:r>
      <w:r w:rsidR="00FB4F29" w:rsidRPr="00B41560">
        <w:rPr>
          <w:rFonts w:ascii="Times New Roman" w:eastAsia="Times New Roman" w:hAnsi="Times New Roman" w:cs="Times New Roman"/>
          <w:sz w:val="26"/>
          <w:szCs w:val="26"/>
        </w:rPr>
        <w:t>Trước đây, tổng số lợi nhuận sau thuế còn lại sau khi trích lập các quỹ đã tạm nộp của 03 quý đầu năm tính thuế không được thấp hơn 75% số lợi nhuận sau thuế còn lại sau khi trích lập các quỹ theo quyết toán năm. Trường hợp người nộp thuế nộp thiếu so với số phải tạm nộp 03 quý đầu năm thì phải nộp tiền chậm nộp tính trên số tiền nộp thiếu kể từ ngày tiếp sau ngày cuối cùng của thời hạn tạm nộp lợi nhuận sau thuế còn lại sau khi trích lập các quỹ quý 03 đến ngày nộp số lợi nhuận sau thuế còn lại sau khi trích lập các quỹ còn thiếu vào ngân sách nhà nước.</w:t>
      </w:r>
    </w:p>
    <w:p w14:paraId="6382D16A"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14:paraId="2CA8ABF9"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 xml:space="preserve">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w:t>
      </w:r>
      <w:r w:rsidRPr="00B41560">
        <w:rPr>
          <w:rFonts w:ascii="Times New Roman" w:eastAsia="Times New Roman" w:hAnsi="Times New Roman" w:cs="Times New Roman"/>
          <w:sz w:val="26"/>
          <w:szCs w:val="26"/>
        </w:rPr>
        <w:lastRenderedPageBreak/>
        <w:t>hai thành viên trở lên nộp phần cổ tức, lợi nhuận được chia cho phần vốn góp của doanh nghiệp do Nhà nước nắm giữ 100% vốn điều lệ.</w:t>
      </w:r>
    </w:p>
    <w:p w14:paraId="5DDA287A"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5. Số thuế TNDN tạm nộp 04 quý của hãng vận tải nước ngoài không được thấp hơn 80% của năm</w:t>
      </w:r>
    </w:p>
    <w:p w14:paraId="154FB2EE" w14:textId="77777777" w:rsidR="00B41560" w:rsidRPr="00B41560" w:rsidRDefault="00E43743" w:rsidP="007110D0">
      <w:pPr>
        <w:shd w:val="clear" w:color="auto" w:fill="FFFFFF"/>
        <w:spacing w:after="0" w:line="360" w:lineRule="auto"/>
        <w:rPr>
          <w:rFonts w:ascii="Times New Roman" w:eastAsia="Times New Roman" w:hAnsi="Times New Roman" w:cs="Times New Roman"/>
          <w:sz w:val="26"/>
          <w:szCs w:val="26"/>
        </w:rPr>
      </w:pPr>
      <w:hyperlink r:id="rId12" w:tgtFrame="_blank" w:history="1">
        <w:r w:rsidR="00B41560" w:rsidRPr="00B41560">
          <w:rPr>
            <w:rFonts w:ascii="Times New Roman" w:eastAsia="Times New Roman" w:hAnsi="Times New Roman" w:cs="Times New Roman"/>
            <w:sz w:val="26"/>
            <w:szCs w:val="26"/>
          </w:rPr>
          <w:t>Nghị định 91/2022/NĐ-CP</w:t>
        </w:r>
      </w:hyperlink>
      <w:r w:rsidR="00B41560" w:rsidRPr="00B41560">
        <w:rPr>
          <w:rFonts w:ascii="Times New Roman" w:eastAsia="Times New Roman" w:hAnsi="Times New Roman" w:cs="Times New Roman"/>
          <w:sz w:val="26"/>
          <w:szCs w:val="26"/>
        </w:rPr>
        <w:t>, thuế thu nhập doanh nghiệp của hãng vận tải nước ngoài tạm nộp quý và khai quyết toán năm. Tổng số thuế thu nhập doanh nghiệp đã tạm nộp của 04 quý không được thấp hơn 80% số thuế thu nhập doanh nghiệp phải nộp theo quyết toán năm.</w:t>
      </w:r>
    </w:p>
    <w:p w14:paraId="2D900970" w14:textId="57BA5533" w:rsidR="00B41560" w:rsidRPr="007C6481"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14:paraId="5C790659" w14:textId="77777777" w:rsidR="007C6481" w:rsidRPr="00B41560" w:rsidRDefault="007C6481" w:rsidP="007110D0">
      <w:pPr>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Trước đây, thuế thu nhập doanh nghiệp của hãng vận tải nước ngoài tạm nộp quý và khai quyết toán năm. Tổng số thuế thu nhập doanh nghiệp đã tạm nộp của 03 quý đầu năm tính thuế không được thấp hơn 75% số thuế thu nhập doanh nghiệp phải nộp theo quyết toán năm.</w:t>
      </w:r>
    </w:p>
    <w:p w14:paraId="22637480" w14:textId="29F578D9" w:rsidR="007C6481" w:rsidRPr="00B41560" w:rsidRDefault="007C6481"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Trường hợp người nộp thuế nộp thiếu so với số thuế phải tạm nộp 03 quý đầu năm thì phải nộp tiền chậm nộp tính trên số thuế nộp thiếu kể từ ngày tiếp sau ngày cuối cùng của thời hạn tạm nộp thuế thu nhập doanh nghiệp quý 03 đến ngày nộp số thuế còn thiếu vào ngân sách nhà nước.</w:t>
      </w:r>
    </w:p>
    <w:p w14:paraId="40AD2D04"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6. Sửa đổi quy định địa điểm nộp hồ sơ khai thuế bảo vệ môi trường đối với than khai thác và tiêu thụ nội địa</w:t>
      </w:r>
    </w:p>
    <w:p w14:paraId="4EA4C852"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Cụ thể, theo </w:t>
      </w:r>
      <w:hyperlink r:id="rId13"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thuộc diện chịu thuế và nộp hồ sơ khai thuế đến cơ quan thuế quản lý trực tiếp kèm theo Bảng xác định số thuế phải nộp cho từng địa phương nơi có công ty khai thác than đóng trụ sở theo quy định của Bộ trưởng Bộ Tài chính.</w:t>
      </w:r>
    </w:p>
    <w:p w14:paraId="22A5D1C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lastRenderedPageBreak/>
        <w:t>7. Chủ sở hữu sàn thương mại điện tử phải khai báo với cơ quan thuế thông tin của người bán hàng</w:t>
      </w:r>
    </w:p>
    <w:p w14:paraId="4E6D668E"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Theo khoản 7 Điều 1 </w:t>
      </w:r>
      <w:hyperlink r:id="rId14"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tổ chức được thành lập và hoạt động theo pháp luật Việt Nam là chủ sở hữu sàn thương mại điện tử có trách nhiệm cung cấp đầy đủ, chính xác và đúng hạn theo quy định cho cơ quan thuế thông tin của thương nhân, tổ chức, cá nhân có tiến hành một phần hoặc toàn bộ quy trình mua bán hàng hóa, dịch vụ trên sàn giao dịch thương mại điện tử bao gồm:</w:t>
      </w:r>
    </w:p>
    <w:p w14:paraId="56043651"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 Tên người bán hàng;</w:t>
      </w:r>
    </w:p>
    <w:p w14:paraId="7AA4AE5E"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 Mã số thuế hoặc số định danh cá nhân hoặc chứng minh nhân dân hoặc căn cước công dân hoặc hộ chiếu, địa chỉ, số điện thoại liên lạc;</w:t>
      </w:r>
    </w:p>
    <w:p w14:paraId="1AC2506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 Doanh thu bán hàng thông qua chức năng đặt hàng trực tuyến của sàn.</w:t>
      </w:r>
    </w:p>
    <w:p w14:paraId="2B932376"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Việc cung cấp thông tin được thực hiện định kỳ hằng quý chậm nhất vào ngày cuối cùng của tháng đầu quý sau, bằng phương thức điện tử, qua Cổng thông tin điện tử của Tổng cục Thuế theo định dạng dữ liệu do Tổng cục Thuế công bố.</w:t>
      </w:r>
    </w:p>
    <w:p w14:paraId="46C42781"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8. Thay thế mẫu thông báo về việc ngừng sử dụng hóa đơn</w:t>
      </w:r>
    </w:p>
    <w:p w14:paraId="6E2C5E32"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Thông báo về việc ngừng sử dụng hóa đơn theo Mẫu số 04-1/CC ban hành kèm theo </w:t>
      </w:r>
      <w:hyperlink r:id="rId15"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thay thế Mẫu số 04-1/CC tại Phụ lục III ban hành kèm theo </w:t>
      </w:r>
      <w:hyperlink r:id="rId16" w:tgtFrame="_blank" w:history="1">
        <w:r w:rsidRPr="00B41560">
          <w:rPr>
            <w:rFonts w:ascii="Times New Roman" w:eastAsia="Times New Roman" w:hAnsi="Times New Roman" w:cs="Times New Roman"/>
            <w:sz w:val="26"/>
            <w:szCs w:val="26"/>
          </w:rPr>
          <w:t>Nghị định 126/2020/NĐ-CP</w:t>
        </w:r>
      </w:hyperlink>
      <w:r w:rsidRPr="00B41560">
        <w:rPr>
          <w:rFonts w:ascii="Times New Roman" w:eastAsia="Times New Roman" w:hAnsi="Times New Roman" w:cs="Times New Roman"/>
          <w:sz w:val="26"/>
          <w:szCs w:val="26"/>
        </w:rPr>
        <w:t>.</w:t>
      </w:r>
    </w:p>
    <w:p w14:paraId="45604492"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b/>
          <w:bCs/>
          <w:sz w:val="26"/>
          <w:szCs w:val="26"/>
        </w:rPr>
        <w:t>9. Bổ sung mẫu văn bản đề nghị điều chỉnh giảm tiền chậm nộp</w:t>
      </w:r>
    </w:p>
    <w:p w14:paraId="19337F71"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Theo điểm b khoản 1 Điều 2 </w:t>
      </w:r>
      <w:hyperlink r:id="rId17" w:tgtFrame="_blank" w:history="1">
        <w:r w:rsidRPr="00B41560">
          <w:rPr>
            <w:rFonts w:ascii="Times New Roman" w:eastAsia="Times New Roman" w:hAnsi="Times New Roman" w:cs="Times New Roman"/>
            <w:sz w:val="26"/>
            <w:szCs w:val="26"/>
          </w:rPr>
          <w:t>Nghị định 91/2022/NĐ-CP</w:t>
        </w:r>
      </w:hyperlink>
      <w:r w:rsidRPr="00B41560">
        <w:rPr>
          <w:rFonts w:ascii="Times New Roman" w:eastAsia="Times New Roman" w:hAnsi="Times New Roman" w:cs="Times New Roman"/>
          <w:sz w:val="26"/>
          <w:szCs w:val="26"/>
        </w:rPr>
        <w:t>, tính đến ngày 30/10/2022 người nộp thuế có số thuế tạm nộp 03 quý đầu kỳ tính thuế năm 2021 thấp hơn 75% số phải nộp theo quyết toán năm, thì được áp dụng tỷ lệ tạm nộp 04 quý quy định tại khoản 3, 4, 5 Điều 1 Nghị định này nếu không tăng thêm số tiền chậm nộp.</w:t>
      </w:r>
    </w:p>
    <w:p w14:paraId="67ACC2D4"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Trường hợp cơ quan có thẩm quyền thực hiện thanh tra, kiểm tra đã tính tiền chậm nộp theo quy định tại điểm b, điểm c, điểm g khoản 6 Điều 8 </w:t>
      </w:r>
      <w:hyperlink r:id="rId18" w:tgtFrame="_blank" w:history="1">
        <w:r w:rsidRPr="00B41560">
          <w:rPr>
            <w:rFonts w:ascii="Times New Roman" w:eastAsia="Times New Roman" w:hAnsi="Times New Roman" w:cs="Times New Roman"/>
            <w:sz w:val="26"/>
            <w:szCs w:val="26"/>
          </w:rPr>
          <w:t>Nghị định 126/2020/NĐ-CP</w:t>
        </w:r>
      </w:hyperlink>
      <w:r w:rsidRPr="00B41560">
        <w:rPr>
          <w:rFonts w:ascii="Times New Roman" w:eastAsia="Times New Roman" w:hAnsi="Times New Roman" w:cs="Times New Roman"/>
          <w:sz w:val="26"/>
          <w:szCs w:val="26"/>
        </w:rPr>
        <w:t xml:space="preserve"> và khi áp dụng quy định tỷ lệ tạm nộp 04 quý tại khoản 3, 4, 5 Điều 1 Nghị định này được giảm số tiền chậm nộp thì người nộp thuế có văn bản đề nghị điều chỉnh giảm tiền chậm nộp theo Mẫu số 01/GTC gửi cơ quan thuế nơi phát sinh tiền chậm nộp (là cơ quan thuế </w:t>
      </w:r>
      <w:r w:rsidRPr="00B41560">
        <w:rPr>
          <w:rFonts w:ascii="Times New Roman" w:eastAsia="Times New Roman" w:hAnsi="Times New Roman" w:cs="Times New Roman"/>
          <w:sz w:val="26"/>
          <w:szCs w:val="26"/>
        </w:rPr>
        <w:lastRenderedPageBreak/>
        <w:t>quản lý trực tiếp hoặc cơ quan thuế có hoạt động được hưởng ưu đãi thuế thu nhập doanh nghiệp).</w:t>
      </w:r>
    </w:p>
    <w:p w14:paraId="69BB225E" w14:textId="77777777" w:rsidR="00B41560" w:rsidRPr="00B41560" w:rsidRDefault="00B41560" w:rsidP="007110D0">
      <w:pPr>
        <w:shd w:val="clear" w:color="auto" w:fill="FFFFFF"/>
        <w:spacing w:after="0" w:line="360" w:lineRule="auto"/>
        <w:rPr>
          <w:rFonts w:ascii="Times New Roman" w:eastAsia="Times New Roman" w:hAnsi="Times New Roman" w:cs="Times New Roman"/>
          <w:sz w:val="26"/>
          <w:szCs w:val="26"/>
        </w:rPr>
      </w:pPr>
      <w:r w:rsidRPr="00B41560">
        <w:rPr>
          <w:rFonts w:ascii="Times New Roman" w:eastAsia="Times New Roman" w:hAnsi="Times New Roman" w:cs="Times New Roman"/>
          <w:sz w:val="26"/>
          <w:szCs w:val="26"/>
        </w:rPr>
        <w:t>Sau khi điều chỉnh giảm mà có số tiền chậm nộp nộp thừa thì thực hiện theo quy định tại Điều 60 và Chương VIII </w:t>
      </w:r>
      <w:hyperlink r:id="rId19" w:tgtFrame="_blank" w:history="1">
        <w:r w:rsidRPr="00B41560">
          <w:rPr>
            <w:rFonts w:ascii="Times New Roman" w:eastAsia="Times New Roman" w:hAnsi="Times New Roman" w:cs="Times New Roman"/>
            <w:sz w:val="26"/>
            <w:szCs w:val="26"/>
          </w:rPr>
          <w:t>Luật Quản lý thuế</w:t>
        </w:r>
      </w:hyperlink>
      <w:r w:rsidRPr="00B41560">
        <w:rPr>
          <w:rFonts w:ascii="Times New Roman" w:eastAsia="Times New Roman" w:hAnsi="Times New Roman" w:cs="Times New Roman"/>
          <w:sz w:val="26"/>
          <w:szCs w:val="26"/>
        </w:rPr>
        <w:t> và các văn bản hướng dẫn thi hành.</w:t>
      </w:r>
    </w:p>
    <w:p w14:paraId="3B2973B8" w14:textId="52049E1F" w:rsidR="00193377" w:rsidRPr="00B22CCA" w:rsidRDefault="007C6481" w:rsidP="007110D0">
      <w:pPr>
        <w:spacing w:after="0" w:line="360" w:lineRule="auto"/>
        <w:rPr>
          <w:rFonts w:ascii="Times New Roman" w:hAnsi="Times New Roman" w:cs="Times New Roman"/>
          <w:b/>
          <w:bCs/>
          <w:sz w:val="26"/>
          <w:szCs w:val="26"/>
        </w:rPr>
      </w:pPr>
      <w:r w:rsidRPr="00B22CCA">
        <w:rPr>
          <w:rFonts w:ascii="Times New Roman" w:hAnsi="Times New Roman" w:cs="Times New Roman"/>
          <w:b/>
          <w:bCs/>
          <w:sz w:val="26"/>
          <w:szCs w:val="26"/>
        </w:rPr>
        <w:t>Tài liệu tham khảo:</w:t>
      </w:r>
    </w:p>
    <w:p w14:paraId="601FEDB1" w14:textId="77777777" w:rsidR="007C6481" w:rsidRDefault="007C6481" w:rsidP="007110D0">
      <w:pPr>
        <w:pStyle w:val="Heading1"/>
        <w:shd w:val="clear" w:color="auto" w:fill="FFFFFF"/>
        <w:spacing w:before="0" w:beforeAutospacing="0" w:after="0" w:afterAutospacing="0" w:line="360" w:lineRule="auto"/>
        <w:rPr>
          <w:b w:val="0"/>
          <w:bCs w:val="0"/>
          <w:sz w:val="26"/>
          <w:szCs w:val="26"/>
          <w:shd w:val="clear" w:color="auto" w:fill="FFFFFF"/>
        </w:rPr>
      </w:pPr>
      <w:r w:rsidRPr="007C6481">
        <w:rPr>
          <w:b w:val="0"/>
          <w:bCs w:val="0"/>
          <w:sz w:val="26"/>
          <w:szCs w:val="26"/>
        </w:rPr>
        <w:t xml:space="preserve">1. Nghị định 91/2022/NĐ-CP sửa đổi, bổ sung một số điều cuẩ nghị định số   </w:t>
      </w:r>
      <w:hyperlink r:id="rId20" w:tgtFrame="_blank" w:tooltip="Nghị định 126/2020/NĐ-CP" w:history="1">
        <w:r w:rsidRPr="007C6481">
          <w:rPr>
            <w:rStyle w:val="Hyperlink"/>
            <w:rFonts w:eastAsiaTheme="majorEastAsia"/>
            <w:b w:val="0"/>
            <w:bCs w:val="0"/>
            <w:color w:val="auto"/>
            <w:sz w:val="26"/>
            <w:szCs w:val="26"/>
            <w:shd w:val="clear" w:color="auto" w:fill="FFFFFF"/>
          </w:rPr>
          <w:t>126/2020/NĐ-CP</w:t>
        </w:r>
      </w:hyperlink>
      <w:r w:rsidRPr="007C6481">
        <w:rPr>
          <w:b w:val="0"/>
          <w:bCs w:val="0"/>
          <w:sz w:val="26"/>
          <w:szCs w:val="26"/>
          <w:shd w:val="clear" w:color="auto" w:fill="FFFFFF"/>
        </w:rPr>
        <w:t>  ngày 19 tháng 10 năm 2020.</w:t>
      </w:r>
    </w:p>
    <w:p w14:paraId="77B6BEE3" w14:textId="0BD589E1" w:rsidR="007C6481" w:rsidRPr="007C6481" w:rsidRDefault="007C6481" w:rsidP="007110D0">
      <w:pPr>
        <w:pStyle w:val="Heading1"/>
        <w:shd w:val="clear" w:color="auto" w:fill="FFFFFF"/>
        <w:spacing w:before="0" w:beforeAutospacing="0" w:after="0" w:afterAutospacing="0" w:line="360" w:lineRule="auto"/>
        <w:rPr>
          <w:b w:val="0"/>
          <w:bCs w:val="0"/>
          <w:sz w:val="26"/>
          <w:szCs w:val="26"/>
          <w:shd w:val="clear" w:color="auto" w:fill="FFFFFF"/>
        </w:rPr>
      </w:pPr>
      <w:r w:rsidRPr="007C6481">
        <w:rPr>
          <w:b w:val="0"/>
          <w:bCs w:val="0"/>
          <w:sz w:val="26"/>
          <w:szCs w:val="26"/>
        </w:rPr>
        <w:t xml:space="preserve">2. Nghị định </w:t>
      </w:r>
      <w:hyperlink r:id="rId21" w:tgtFrame="_blank" w:history="1">
        <w:r w:rsidRPr="007C6481">
          <w:rPr>
            <w:rStyle w:val="Hyperlink"/>
            <w:b w:val="0"/>
            <w:bCs w:val="0"/>
            <w:color w:val="auto"/>
            <w:sz w:val="26"/>
            <w:szCs w:val="26"/>
            <w:u w:val="none"/>
          </w:rPr>
          <w:t>126/2020/NĐ-CP</w:t>
        </w:r>
      </w:hyperlink>
      <w:r w:rsidRPr="007C6481">
        <w:rPr>
          <w:b w:val="0"/>
          <w:bCs w:val="0"/>
          <w:sz w:val="26"/>
          <w:szCs w:val="26"/>
        </w:rPr>
        <w:t xml:space="preserve"> quy định một số điều của Luật quản lý thuế ban hành ngày 19 tháng 10 năm 2020.</w:t>
      </w:r>
    </w:p>
    <w:p w14:paraId="1632E7BA" w14:textId="61A83D1F" w:rsidR="007C6481" w:rsidRPr="007C6481" w:rsidRDefault="007C6481" w:rsidP="007110D0">
      <w:pPr>
        <w:spacing w:after="0" w:line="360" w:lineRule="auto"/>
        <w:rPr>
          <w:rFonts w:ascii="Times New Roman" w:hAnsi="Times New Roman" w:cs="Times New Roman"/>
          <w:sz w:val="26"/>
          <w:szCs w:val="26"/>
        </w:rPr>
      </w:pPr>
      <w:r w:rsidRPr="007C6481">
        <w:rPr>
          <w:rFonts w:ascii="Times New Roman" w:hAnsi="Times New Roman" w:cs="Times New Roman"/>
          <w:sz w:val="26"/>
          <w:szCs w:val="26"/>
        </w:rPr>
        <w:t xml:space="preserve">3. </w:t>
      </w:r>
      <w:hyperlink r:id="rId22" w:history="1">
        <w:r w:rsidRPr="007C6481">
          <w:rPr>
            <w:rStyle w:val="Hyperlink"/>
            <w:rFonts w:ascii="Times New Roman" w:hAnsi="Times New Roman" w:cs="Times New Roman"/>
            <w:color w:val="auto"/>
            <w:sz w:val="26"/>
            <w:szCs w:val="26"/>
          </w:rPr>
          <w:t>https://thuvienphapluat.vn/van-ban/Thue-Phi-Le-Phi/Nghi-dinh-91-2022-ND-CP-sua-doi-Nghi-dinh-126-2020-ND-CP-huong-dan-Luat-Quan-ly-thue-516302.aspx</w:t>
        </w:r>
      </w:hyperlink>
      <w:r w:rsidRPr="007C6481">
        <w:rPr>
          <w:rFonts w:ascii="Times New Roman" w:hAnsi="Times New Roman" w:cs="Times New Roman"/>
          <w:sz w:val="26"/>
          <w:szCs w:val="26"/>
        </w:rPr>
        <w:t>, truy cập ngày 01 tháng 11 năm 2022.</w:t>
      </w:r>
      <w:bookmarkEnd w:id="0"/>
    </w:p>
    <w:sectPr w:rsidR="007C6481" w:rsidRPr="007C6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60"/>
    <w:rsid w:val="000D1104"/>
    <w:rsid w:val="00193377"/>
    <w:rsid w:val="007110D0"/>
    <w:rsid w:val="007C6481"/>
    <w:rsid w:val="00B22CCA"/>
    <w:rsid w:val="00B41560"/>
    <w:rsid w:val="00CD1B6E"/>
    <w:rsid w:val="00D72A99"/>
    <w:rsid w:val="00DE1181"/>
    <w:rsid w:val="00E43743"/>
    <w:rsid w:val="00FB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8D12"/>
  <w15:chartTrackingRefBased/>
  <w15:docId w15:val="{8C49A5EA-F19C-44F7-87A8-8C03ED4E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15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1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5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4156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41560"/>
    <w:rPr>
      <w:color w:val="0000FF"/>
      <w:u w:val="single"/>
    </w:rPr>
  </w:style>
  <w:style w:type="paragraph" w:styleId="NormalWeb">
    <w:name w:val="Normal (Web)"/>
    <w:basedOn w:val="Normal"/>
    <w:uiPriority w:val="99"/>
    <w:semiHidden/>
    <w:unhideWhenUsed/>
    <w:rsid w:val="00B415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560"/>
    <w:rPr>
      <w:b/>
      <w:bCs/>
    </w:rPr>
  </w:style>
  <w:style w:type="character" w:customStyle="1" w:styleId="UnresolvedMention">
    <w:name w:val="Unresolved Mention"/>
    <w:basedOn w:val="DefaultParagraphFont"/>
    <w:uiPriority w:val="99"/>
    <w:semiHidden/>
    <w:unhideWhenUsed/>
    <w:rsid w:val="007C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808">
      <w:bodyDiv w:val="1"/>
      <w:marLeft w:val="0"/>
      <w:marRight w:val="0"/>
      <w:marTop w:val="0"/>
      <w:marBottom w:val="0"/>
      <w:divBdr>
        <w:top w:val="none" w:sz="0" w:space="0" w:color="auto"/>
        <w:left w:val="none" w:sz="0" w:space="0" w:color="auto"/>
        <w:bottom w:val="none" w:sz="0" w:space="0" w:color="auto"/>
        <w:right w:val="none" w:sz="0" w:space="0" w:color="auto"/>
      </w:divBdr>
    </w:div>
    <w:div w:id="1128815348">
      <w:bodyDiv w:val="1"/>
      <w:marLeft w:val="0"/>
      <w:marRight w:val="0"/>
      <w:marTop w:val="0"/>
      <w:marBottom w:val="0"/>
      <w:divBdr>
        <w:top w:val="none" w:sz="0" w:space="0" w:color="auto"/>
        <w:left w:val="none" w:sz="0" w:space="0" w:color="auto"/>
        <w:bottom w:val="none" w:sz="0" w:space="0" w:color="auto"/>
        <w:right w:val="none" w:sz="0" w:space="0" w:color="auto"/>
      </w:divBdr>
    </w:div>
    <w:div w:id="1281182151">
      <w:bodyDiv w:val="1"/>
      <w:marLeft w:val="0"/>
      <w:marRight w:val="0"/>
      <w:marTop w:val="0"/>
      <w:marBottom w:val="0"/>
      <w:divBdr>
        <w:top w:val="none" w:sz="0" w:space="0" w:color="auto"/>
        <w:left w:val="none" w:sz="0" w:space="0" w:color="auto"/>
        <w:bottom w:val="none" w:sz="0" w:space="0" w:color="auto"/>
        <w:right w:val="none" w:sz="0" w:space="0" w:color="auto"/>
      </w:divBdr>
    </w:div>
    <w:div w:id="1371764047">
      <w:bodyDiv w:val="1"/>
      <w:marLeft w:val="0"/>
      <w:marRight w:val="0"/>
      <w:marTop w:val="0"/>
      <w:marBottom w:val="0"/>
      <w:divBdr>
        <w:top w:val="none" w:sz="0" w:space="0" w:color="auto"/>
        <w:left w:val="none" w:sz="0" w:space="0" w:color="auto"/>
        <w:bottom w:val="none" w:sz="0" w:space="0" w:color="auto"/>
        <w:right w:val="none" w:sz="0" w:space="0" w:color="auto"/>
      </w:divBdr>
    </w:div>
    <w:div w:id="16829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91-2022-ND-CP-sua-doi-Nghi-dinh-126-2020-ND-CP-huong-dan-Luat-Quan-ly-thue-516302.aspx" TargetMode="External"/><Relationship Id="rId13" Type="http://schemas.openxmlformats.org/officeDocument/2006/relationships/hyperlink" Target="https://thuvienphapluat.vn/van-ban/Thue-Phi-Le-Phi/Nghi-dinh-91-2022-ND-CP-sua-doi-Nghi-dinh-126-2020-ND-CP-huong-dan-Luat-Quan-ly-thue-516302.aspx" TargetMode="External"/><Relationship Id="rId18" Type="http://schemas.openxmlformats.org/officeDocument/2006/relationships/hyperlink" Target="https://thuvienphapluat.vn/van-ban/Thue-Phi-Le-Phi/Nghi-dinh-126-2020-ND-CP-huong-dan-Luat-Quan-ly-thue-455733.aspx" TargetMode="External"/><Relationship Id="rId3" Type="http://schemas.openxmlformats.org/officeDocument/2006/relationships/webSettings" Target="webSettings.xml"/><Relationship Id="rId21" Type="http://schemas.openxmlformats.org/officeDocument/2006/relationships/hyperlink" Target="https://thuvienphapluat.vn/van-ban/Thue-Phi-Le-Phi/Nghi-dinh-126-2020-ND-CP-huong-dan-Luat-Quan-ly-thue-455733.aspx" TargetMode="External"/><Relationship Id="rId7" Type="http://schemas.openxmlformats.org/officeDocument/2006/relationships/hyperlink" Target="https://thuvienphapluat.vn/van-ban/Thue-Phi-Le-Phi/Luat-quan-ly-thue-2019-387595.aspx" TargetMode="External"/><Relationship Id="rId12" Type="http://schemas.openxmlformats.org/officeDocument/2006/relationships/hyperlink" Target="https://thuvienphapluat.vn/van-ban/Thue-Phi-Le-Phi/Nghi-dinh-91-2022-ND-CP-sua-doi-Nghi-dinh-126-2020-ND-CP-huong-dan-Luat-Quan-ly-thue-516302.aspx" TargetMode="External"/><Relationship Id="rId17" Type="http://schemas.openxmlformats.org/officeDocument/2006/relationships/hyperlink" Target="https://thuvienphapluat.vn/van-ban/Thue-Phi-Le-Phi/Nghi-dinh-91-2022-ND-CP-sua-doi-Nghi-dinh-126-2020-ND-CP-huong-dan-Luat-Quan-ly-thue-516302.aspx" TargetMode="External"/><Relationship Id="rId2" Type="http://schemas.openxmlformats.org/officeDocument/2006/relationships/settings" Target="settings.xml"/><Relationship Id="rId16" Type="http://schemas.openxmlformats.org/officeDocument/2006/relationships/hyperlink" Target="https://thuvienphapluat.vn/van-ban/Thue-Phi-Le-Phi/Nghi-dinh-126-2020-ND-CP-huong-dan-Luat-Quan-ly-thue-455733.aspx" TargetMode="External"/><Relationship Id="rId20" Type="http://schemas.openxmlformats.org/officeDocument/2006/relationships/hyperlink" Target="https://thuvienphapluat.vn/van-ban/thue-phi-le-phi/nghi-dinh-126-2020-nd-cp-huong-dan-luat-quan-ly-thue-455733.aspx" TargetMode="External"/><Relationship Id="rId1" Type="http://schemas.openxmlformats.org/officeDocument/2006/relationships/styles" Target="styles.xml"/><Relationship Id="rId6" Type="http://schemas.openxmlformats.org/officeDocument/2006/relationships/hyperlink" Target="https://thuvienphapluat.vn/van-ban/Thue-Phi-Le-Phi/Nghi-dinh-91-2022-ND-CP-sua-doi-Nghi-dinh-126-2020-ND-CP-huong-dan-Luat-Quan-ly-thue-516302.aspx" TargetMode="External"/><Relationship Id="rId11" Type="http://schemas.openxmlformats.org/officeDocument/2006/relationships/hyperlink" Target="https://thuvienphapluat.vn/van-ban/Thue-Phi-Le-Phi/Nghi-dinh-91-2022-ND-CP-sua-doi-Nghi-dinh-126-2020-ND-CP-huong-dan-Luat-Quan-ly-thue-516302.aspx" TargetMode="External"/><Relationship Id="rId24" Type="http://schemas.openxmlformats.org/officeDocument/2006/relationships/theme" Target="theme/theme1.xml"/><Relationship Id="rId5" Type="http://schemas.openxmlformats.org/officeDocument/2006/relationships/hyperlink" Target="https://thuvienphapluat.vn/van-ban/Thue-Phi-Le-Phi/Nghi-dinh-126-2020-ND-CP-huong-dan-Luat-Quan-ly-thue-455733.aspx" TargetMode="External"/><Relationship Id="rId15" Type="http://schemas.openxmlformats.org/officeDocument/2006/relationships/hyperlink" Target="https://thuvienphapluat.vn/van-ban/Thue-Phi-Le-Phi/Nghi-dinh-91-2022-ND-CP-sua-doi-Nghi-dinh-126-2020-ND-CP-huong-dan-Luat-Quan-ly-thue-516302.aspx" TargetMode="External"/><Relationship Id="rId23" Type="http://schemas.openxmlformats.org/officeDocument/2006/relationships/fontTable" Target="fontTable.xml"/><Relationship Id="rId10" Type="http://schemas.openxmlformats.org/officeDocument/2006/relationships/hyperlink" Target="https://thuvienphapluat.vn/van-ban/Thue-Phi-Le-Phi/Nghi-dinh-126-2020-ND-CP-huong-dan-Luat-Quan-ly-thue-455733.aspx" TargetMode="External"/><Relationship Id="rId19" Type="http://schemas.openxmlformats.org/officeDocument/2006/relationships/hyperlink" Target="https://thuvienphapluat.vn/van-ban/Thue-Phi-Le-Phi/Luat-quan-ly-thue-2019-387595.aspx" TargetMode="External"/><Relationship Id="rId4" Type="http://schemas.openxmlformats.org/officeDocument/2006/relationships/hyperlink" Target="https://thuvienphapluat.vn/van-ban/Thue-Phi-Le-Phi/Nghi-dinh-91-2022-ND-CP-sua-doi-Nghi-dinh-126-2020-ND-CP-huong-dan-Luat-Quan-ly-thue-516302.aspx" TargetMode="External"/><Relationship Id="rId9" Type="http://schemas.openxmlformats.org/officeDocument/2006/relationships/hyperlink" Target="https://thuvienphapluat.vn/van-ban/Thue-Phi-Le-Phi/Nghi-dinh-91-2022-ND-CP-sua-doi-Nghi-dinh-126-2020-ND-CP-huong-dan-Luat-Quan-ly-thue-516302.aspx" TargetMode="External"/><Relationship Id="rId14" Type="http://schemas.openxmlformats.org/officeDocument/2006/relationships/hyperlink" Target="https://thuvienphapluat.vn/van-ban/Thue-Phi-Le-Phi/Nghi-dinh-91-2022-ND-CP-sua-doi-Nghi-dinh-126-2020-ND-CP-huong-dan-Luat-Quan-ly-thue-516302.aspx" TargetMode="External"/><Relationship Id="rId22" Type="http://schemas.openxmlformats.org/officeDocument/2006/relationships/hyperlink" Target="https://thuvienphapluat.vn/van-ban/Thue-Phi-Le-Phi/Nghi-dinh-91-2022-ND-CP-sua-doi-Nghi-dinh-126-2020-ND-CP-huong-dan-Luat-Quan-ly-thue-5163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3046</Words>
  <Characters>11088</Characters>
  <Application>Microsoft Office Word</Application>
  <DocSecurity>0</DocSecurity>
  <Lines>198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10</cp:revision>
  <dcterms:created xsi:type="dcterms:W3CDTF">2022-11-01T09:42:00Z</dcterms:created>
  <dcterms:modified xsi:type="dcterms:W3CDTF">2022-11-17T02:13:00Z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3284852cd1d1e93774b92ff35fd73cee27736c9f8700db7619a005b7a48a8c95</vt:lpwstr>
  </property>
</Properties>
</file>