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98964" w14:textId="79A125C4" w:rsidR="0033756C" w:rsidRPr="00E32EA7" w:rsidRDefault="007D3756" w:rsidP="002F22FB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32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KẾ TOÁN QUẢN TRỊ CHIẾN LƯỢC</w:t>
      </w:r>
      <w:r w:rsidR="008C6DDD" w:rsidRPr="00E32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–</w:t>
      </w:r>
      <w:r w:rsidR="002F22FB" w:rsidRPr="00E32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8C6DDD" w:rsidRPr="00E32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LÝ THUYẾT VÀ </w:t>
      </w:r>
      <w:r w:rsidR="002F22FB" w:rsidRPr="00E32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CÁC </w:t>
      </w:r>
      <w:r w:rsidR="008C6DDD" w:rsidRPr="00E32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NGHIÊN CỨU THỰC NGHIỆM</w:t>
      </w:r>
    </w:p>
    <w:p w14:paraId="5F7514CC" w14:textId="77777777" w:rsidR="00517729" w:rsidRPr="00E32EA7" w:rsidRDefault="00517729" w:rsidP="002F22FB">
      <w:pPr>
        <w:spacing w:after="0" w:line="360" w:lineRule="auto"/>
        <w:ind w:left="432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DB5670" w14:textId="47F364F6" w:rsidR="007D3756" w:rsidRPr="00E32EA7" w:rsidRDefault="007D3756" w:rsidP="002F22FB">
      <w:pPr>
        <w:spacing w:after="0" w:line="360" w:lineRule="auto"/>
        <w:ind w:left="432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ThS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Dương Thị Thanh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Hiền</w:t>
      </w:r>
      <w:proofErr w:type="spellEnd"/>
    </w:p>
    <w:p w14:paraId="358FFC7A" w14:textId="77777777" w:rsidR="007D3756" w:rsidRPr="00E32EA7" w:rsidRDefault="007D3756" w:rsidP="002F22FB">
      <w:pPr>
        <w:spacing w:after="0" w:line="360" w:lineRule="auto"/>
        <w:ind w:left="432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ThS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Võ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Hồng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Hạnh</w:t>
      </w:r>
      <w:proofErr w:type="spellEnd"/>
    </w:p>
    <w:p w14:paraId="6FD59C79" w14:textId="77777777" w:rsidR="007D3756" w:rsidRPr="00E32EA7" w:rsidRDefault="007D3756" w:rsidP="002F22F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Khoa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toán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Trường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Đại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Duy Tân</w:t>
      </w:r>
    </w:p>
    <w:p w14:paraId="5FCFF4E8" w14:textId="77777777" w:rsidR="00517729" w:rsidRPr="00E32EA7" w:rsidRDefault="00517729" w:rsidP="00517729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2A002B54" w14:textId="36347B7D" w:rsidR="00517729" w:rsidRPr="00E32EA7" w:rsidRDefault="00517729" w:rsidP="00517729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Kế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toán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quản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trị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chiến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lược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(SMA)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được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hiểu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là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hệ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thống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thông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tin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kế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toán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quản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trị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để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hỗ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trợ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phục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vụ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người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quản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lý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trong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việc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ra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quyết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định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đặt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trọng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tâm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vào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chiến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lược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trong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nền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kinh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tế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hội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nhập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cạnh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tranh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. Công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cụ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SMA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là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các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kỹ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thuật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được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sử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dụng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trong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việc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thu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thập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xử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lý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phân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tích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cung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cấp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thông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tin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cho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các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nhà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hoạch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định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để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ra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quyết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định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thực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hiện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việc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giám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sát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. Các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lý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thuyết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nghiên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cứu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thực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hiện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về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SMA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được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thực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hiện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trên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thế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giới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gần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đây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đã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xuất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hiện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tại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Việt Nam. Các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nghiên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cứu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thực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hiện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cung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cấp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các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kiến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thức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đầy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đủ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hoàn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thiện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về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SMA,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cũng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như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B5781C"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các</w:t>
      </w:r>
      <w:proofErr w:type="spellEnd"/>
      <w:r w:rsidR="00B5781C"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B5781C"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hướng</w:t>
      </w:r>
      <w:proofErr w:type="spellEnd"/>
      <w:r w:rsidR="00B5781C"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B5781C"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áp</w:t>
      </w:r>
      <w:proofErr w:type="spellEnd"/>
      <w:r w:rsidR="00B5781C"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B5781C"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dụng</w:t>
      </w:r>
      <w:proofErr w:type="spellEnd"/>
      <w:r w:rsidR="00B5781C"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B5781C"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vào</w:t>
      </w:r>
      <w:proofErr w:type="spellEnd"/>
      <w:r w:rsidR="00B5781C"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B5781C"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thực</w:t>
      </w:r>
      <w:proofErr w:type="spellEnd"/>
      <w:r w:rsidR="00B5781C"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B5781C"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tiễn</w:t>
      </w:r>
      <w:proofErr w:type="spellEnd"/>
      <w:r w:rsidR="00B5781C"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B5781C"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trong</w:t>
      </w:r>
      <w:proofErr w:type="spellEnd"/>
      <w:r w:rsidR="00B5781C"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B5781C"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tương</w:t>
      </w:r>
      <w:proofErr w:type="spellEnd"/>
      <w:r w:rsidR="00B5781C"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B5781C"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lai</w:t>
      </w:r>
      <w:proofErr w:type="spellEnd"/>
      <w:r w:rsidR="00B5781C"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B5781C"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tại</w:t>
      </w:r>
      <w:proofErr w:type="spellEnd"/>
      <w:r w:rsidR="00B5781C"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B5781C"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các</w:t>
      </w:r>
      <w:proofErr w:type="spellEnd"/>
      <w:r w:rsidR="00B5781C"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B5781C"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doanh</w:t>
      </w:r>
      <w:proofErr w:type="spellEnd"/>
      <w:r w:rsidR="00B5781C"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B5781C"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nghiệp</w:t>
      </w:r>
      <w:proofErr w:type="spellEnd"/>
      <w:r w:rsidR="00B5781C"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(DN).</w:t>
      </w:r>
    </w:p>
    <w:p w14:paraId="167231AC" w14:textId="35E84876" w:rsidR="00B5781C" w:rsidRPr="00E32EA7" w:rsidRDefault="00B5781C" w:rsidP="005177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309A74" w14:textId="30F434B7" w:rsidR="00B5781C" w:rsidRPr="00E32EA7" w:rsidRDefault="00B5781C" w:rsidP="005177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khóa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toán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quản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chiến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lược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toán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quản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toán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nghiên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cứu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nghiệm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…</w:t>
      </w:r>
    </w:p>
    <w:p w14:paraId="35933E7F" w14:textId="15DF139D" w:rsidR="007D3756" w:rsidRPr="00E32EA7" w:rsidRDefault="002602D6" w:rsidP="002F22FB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32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1. </w:t>
      </w:r>
      <w:proofErr w:type="spellStart"/>
      <w:r w:rsidRPr="00E32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Giới</w:t>
      </w:r>
      <w:proofErr w:type="spellEnd"/>
      <w:r w:rsidRPr="00E32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thiệu</w:t>
      </w:r>
      <w:proofErr w:type="spellEnd"/>
    </w:p>
    <w:p w14:paraId="3CE896F8" w14:textId="67758F52" w:rsidR="002602D6" w:rsidRPr="00E32EA7" w:rsidRDefault="002F22FB" w:rsidP="00211DE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toán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quản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chiến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lược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Strategic management accounting - SMA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trở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nên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nổi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bật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cuối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1980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kỹ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thuật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phương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tiếp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cận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mới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thiết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hoàn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thiện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hơn</w:t>
      </w:r>
      <w:proofErr w:type="spellEnd"/>
      <w:r w:rsidR="00211DE8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11DE8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nội</w:t>
      </w:r>
      <w:proofErr w:type="spellEnd"/>
      <w:r w:rsidR="00211DE8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dung </w:t>
      </w:r>
      <w:proofErr w:type="spellStart"/>
      <w:r w:rsidR="00211DE8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211DE8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39D9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KTQT </w:t>
      </w:r>
      <w:proofErr w:type="spellStart"/>
      <w:proofErr w:type="gramStart"/>
      <w:r w:rsidR="001239D9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truyền</w:t>
      </w:r>
      <w:proofErr w:type="spellEnd"/>
      <w:r w:rsidR="001239D9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="001239D9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thống</w:t>
      </w:r>
      <w:proofErr w:type="spellEnd"/>
      <w:proofErr w:type="gram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Sử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thuật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ngữ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chiến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lược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đặt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tên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phương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này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cũng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nhằm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truyền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đạt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rằng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SMA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triển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vọng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dài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hạn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hơn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cũng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như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nhấn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mạnh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rộng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hơn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so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phần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lớn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hơn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toán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quản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11DE8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="00211DE8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Điều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này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phù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xác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ban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đầu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11DE8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SMA, </w:t>
      </w:r>
      <w:proofErr w:type="spellStart"/>
      <w:r w:rsidR="00211DE8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Bromwich</w:t>
      </w:r>
      <w:r w:rsidR="00211DE8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</w:t>
      </w:r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988).</w:t>
      </w:r>
    </w:p>
    <w:p w14:paraId="2408238E" w14:textId="5B14686D" w:rsidR="007B2E90" w:rsidRPr="00E32EA7" w:rsidRDefault="007B2E90" w:rsidP="007B2E90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KTQT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phân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hệ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thuộc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HTTT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toán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cung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cấp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thông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tin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quá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ghi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nhận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doanh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thu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chi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phí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phát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hoạch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ngắn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hạn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dài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hạn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thông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tin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khác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gắn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liền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từng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phận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cụ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quá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mục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tiêu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chung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do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đơn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vị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đề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ra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nhằm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phục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vụ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nhu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cầu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quản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ở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cấp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độ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khác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nhau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nội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đơn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vị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Thông tin KTQT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phục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vụ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chức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năng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quản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hoạch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ra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quyết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giám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sát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Theo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Luật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toán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2015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thì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KTQT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thu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thập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xử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lý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phân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tích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cung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cấp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thông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tin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tế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tài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theo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yêu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cầu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quản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quyết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tế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tài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nội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đơn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vị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toán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SMA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xem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như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cách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tiếp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cận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giao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thoa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giữa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quản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chiến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lược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toán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hiểu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toán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đặt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trọng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tâm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quản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chiến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lược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doanh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DN.</w:t>
      </w:r>
    </w:p>
    <w:p w14:paraId="1E1645BC" w14:textId="3928F26E" w:rsidR="00093CA6" w:rsidRPr="00E32EA7" w:rsidRDefault="00093CA6" w:rsidP="00211DE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Mặc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dù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thông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tin </w:t>
      </w:r>
      <w:r w:rsidR="001239D9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KTQT</w:t>
      </w:r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truyền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thống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coi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trọng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dự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báo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ra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quyết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chiến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lược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nhưng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thay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đổi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bối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cảnh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đòi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hỏi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nhu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cầu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thông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tin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phạm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vi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rộng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hơn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chỉ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bên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mà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còn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bao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gồm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bên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ngoài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DN. Do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đó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phù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môi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năng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toàn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cầu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hóa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nay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thì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áp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SMA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cần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thiết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phép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KTQT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giá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tăng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thêm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ty so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đối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thủ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cạnh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tranh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(Bromwich, 1996)</w:t>
      </w:r>
      <w:r w:rsidR="00E32EA7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90EAEC6" w14:textId="54C0C3B9" w:rsidR="00211DE8" w:rsidRPr="00E32EA7" w:rsidRDefault="00211DE8" w:rsidP="00211DE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Guilding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cộng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(2000)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đầu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tiên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cung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cấp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chứng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nghiệm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sử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kỹ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thuật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SMA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phạm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vi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quốc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tế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Mỹ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Anh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New Zealand).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Nghiên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cứu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dựa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áp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nhận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giá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kỹ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thuật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SMA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giữa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ty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lớn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nhất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ở New Zealand,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Hoa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Kỳ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Anh.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Họ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tách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kỹ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thuật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SMA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ra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khỏi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39D9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KTQT</w:t>
      </w:r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truyền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thống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dựa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tiêu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chí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hướng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chiến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lược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bao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gồm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hướng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môi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đối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thủ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cạnh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tranh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hướng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dài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hạn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tương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lai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Guilding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cộng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2000). Các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phát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thấy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mức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độ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sử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SMA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khá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giống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nhau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giữa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quốc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gia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khảo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sát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toán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đối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thủ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cạnh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tranh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giá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chiến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lược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kỹ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thuật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SMA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sử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rộng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rãi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nhất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ở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tất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quốc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gia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07F4B3" w14:textId="484D6B09" w:rsidR="002F22FB" w:rsidRPr="00E32EA7" w:rsidRDefault="001239D9" w:rsidP="002F22FB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32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2</w:t>
      </w:r>
      <w:r w:rsidR="002F22FB" w:rsidRPr="00E32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7B2E90" w:rsidRPr="00E32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0B3B9A" w:rsidRPr="00E32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Một</w:t>
      </w:r>
      <w:proofErr w:type="spellEnd"/>
      <w:r w:rsidR="000B3B9A" w:rsidRPr="00E32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0B3B9A" w:rsidRPr="00E32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số</w:t>
      </w:r>
      <w:proofErr w:type="spellEnd"/>
      <w:r w:rsidR="000B3B9A" w:rsidRPr="00E32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0B3B9A" w:rsidRPr="00E32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</w:t>
      </w:r>
      <w:r w:rsidR="007B2E90" w:rsidRPr="00E32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ý</w:t>
      </w:r>
      <w:proofErr w:type="spellEnd"/>
      <w:r w:rsidR="007B2E90" w:rsidRPr="00E32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7B2E90" w:rsidRPr="00E32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thuyết</w:t>
      </w:r>
      <w:proofErr w:type="spellEnd"/>
      <w:r w:rsidR="007B2E90" w:rsidRPr="00E32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0B3B9A" w:rsidRPr="00E32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nền</w:t>
      </w:r>
      <w:proofErr w:type="spellEnd"/>
      <w:r w:rsidR="000B3B9A" w:rsidRPr="00E32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0B3B9A" w:rsidRPr="00E32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liên</w:t>
      </w:r>
      <w:proofErr w:type="spellEnd"/>
      <w:r w:rsidR="000B3B9A" w:rsidRPr="00E32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0B3B9A" w:rsidRPr="00E32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quan</w:t>
      </w:r>
      <w:proofErr w:type="spellEnd"/>
      <w:r w:rsidR="000B3B9A" w:rsidRPr="00E32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0B3B9A" w:rsidRPr="00E32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đến</w:t>
      </w:r>
      <w:proofErr w:type="spellEnd"/>
      <w:r w:rsidR="000B3B9A" w:rsidRPr="00E32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B2E90" w:rsidRPr="00E32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SMA</w:t>
      </w:r>
    </w:p>
    <w:p w14:paraId="22A8461E" w14:textId="4730EF36" w:rsidR="007B2E90" w:rsidRPr="00E32EA7" w:rsidRDefault="000B3B9A" w:rsidP="000B3B9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Lý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thuyết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dự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vận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lĩnh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vực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SMA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nghiên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cứu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mối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liên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nó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môi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mà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DN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đang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tham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gia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Nghĩa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muốn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thiết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lập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hệ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thống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SMA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thích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DN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thì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phải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dựa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đặc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thù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DN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môi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mà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DN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đó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đang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hoạt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vì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thế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chúng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cần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phải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tâm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môi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hoạt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DN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nhằm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thiết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lập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hệ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thống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SMA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hiệu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quả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phù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mỗi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DN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cụ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Căn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cứ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lý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thuyết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dự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nó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sử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HTTT KTQT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bị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bởi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đặc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điểm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DN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yếu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tố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môi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(Gordon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Miller, 1976).</w:t>
      </w:r>
    </w:p>
    <w:p w14:paraId="3B55C6B4" w14:textId="022183D3" w:rsidR="000B3B9A" w:rsidRPr="00E32EA7" w:rsidRDefault="000B3B9A" w:rsidP="000B3B9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Lý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thuyết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đại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diện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khẳng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rằng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do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thông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tin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đầy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đủ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bất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cân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xứng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thông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tin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giữa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bên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ủy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quyền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bên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ủy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quyền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nên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sẽ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phát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xung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đột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lợi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ích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Theo Healy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Palepu (2001)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giảm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thiểu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xung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đột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lợi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ích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giữa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bên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sở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hữu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bên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quản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lý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DN,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cần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thiết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đồng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tối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ưu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giữa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hai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bên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đồng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này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phải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ghi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rõ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điều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khoản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yêu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cầu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quản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lý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DN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phải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báo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cáo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hoạt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DN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báo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cáo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KTQT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nói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chung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SMA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nói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riêng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như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phân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bổ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nguồn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lực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hệ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thống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dự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toán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ngân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sách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thông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tin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kiểm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soát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chi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phí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...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chủ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sở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hữu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đánh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giá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tuân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thủ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cam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đồng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kiểm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soát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năng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lực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quản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lý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khả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năng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quản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nguồn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lực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DN,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đảm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bảo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lợi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ích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bên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sở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hữu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DN (Healy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Palepu, 2001).</w:t>
      </w:r>
    </w:p>
    <w:p w14:paraId="37E19902" w14:textId="086DB22C" w:rsidR="000B3B9A" w:rsidRPr="00E32EA7" w:rsidRDefault="000B3B9A" w:rsidP="000B3B9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Lý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thuyết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chiến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lược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áp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nghiên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cứu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SMA</w:t>
      </w:r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nhằm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tìm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cách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tích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hiểu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sâu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sắc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toán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quản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quản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lý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tiếp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thị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khuôn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khổ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quản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lý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chiến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lược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Roslender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Hart, 2002).</w:t>
      </w:r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Shank </w:t>
      </w:r>
      <w:proofErr w:type="spellStart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Govindarajan (1992) </w:t>
      </w:r>
      <w:proofErr w:type="spellStart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mối</w:t>
      </w:r>
      <w:proofErr w:type="spellEnd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hệ</w:t>
      </w:r>
      <w:proofErr w:type="spellEnd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giữa</w:t>
      </w:r>
      <w:proofErr w:type="spellEnd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lý</w:t>
      </w:r>
      <w:proofErr w:type="spellEnd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thuyết</w:t>
      </w:r>
      <w:proofErr w:type="spellEnd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chiến</w:t>
      </w:r>
      <w:proofErr w:type="spellEnd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lược</w:t>
      </w:r>
      <w:proofErr w:type="spellEnd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toán</w:t>
      </w:r>
      <w:proofErr w:type="spellEnd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quản</w:t>
      </w:r>
      <w:proofErr w:type="spellEnd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cùng</w:t>
      </w:r>
      <w:proofErr w:type="spellEnd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điểm</w:t>
      </w:r>
      <w:proofErr w:type="spellEnd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này</w:t>
      </w:r>
      <w:proofErr w:type="spellEnd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Kaplan </w:t>
      </w:r>
      <w:proofErr w:type="spellStart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Norton </w:t>
      </w:r>
      <w:proofErr w:type="spellStart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nghiên</w:t>
      </w:r>
      <w:proofErr w:type="spellEnd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cứu</w:t>
      </w:r>
      <w:proofErr w:type="spellEnd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vê</w:t>
      </w:r>
      <w:proofErr w:type="spellEnd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thẻ</w:t>
      </w:r>
      <w:proofErr w:type="spellEnd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điểm</w:t>
      </w:r>
      <w:proofErr w:type="spellEnd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cân</w:t>
      </w:r>
      <w:proofErr w:type="spellEnd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(Kaplan </w:t>
      </w:r>
      <w:proofErr w:type="spellStart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454A9F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Norton, 1996, 2001).</w:t>
      </w:r>
    </w:p>
    <w:p w14:paraId="6300607A" w14:textId="23BD4360" w:rsidR="002F22FB" w:rsidRPr="00E32EA7" w:rsidRDefault="007B2E90" w:rsidP="002F22FB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32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</w:t>
      </w:r>
      <w:r w:rsidR="00454A9F" w:rsidRPr="00E32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54A9F" w:rsidRPr="00E32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Một</w:t>
      </w:r>
      <w:proofErr w:type="spellEnd"/>
      <w:r w:rsidR="00454A9F" w:rsidRPr="00E32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54A9F" w:rsidRPr="00E32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số</w:t>
      </w:r>
      <w:proofErr w:type="spellEnd"/>
      <w:r w:rsidRPr="00E32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nghiên</w:t>
      </w:r>
      <w:proofErr w:type="spellEnd"/>
      <w:r w:rsidRPr="00E32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cứu</w:t>
      </w:r>
      <w:proofErr w:type="spellEnd"/>
      <w:r w:rsidRPr="00E32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thực</w:t>
      </w:r>
      <w:proofErr w:type="spellEnd"/>
      <w:r w:rsidRPr="00E32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nghiệm</w:t>
      </w:r>
      <w:proofErr w:type="spellEnd"/>
      <w:r w:rsidR="00454A9F" w:rsidRPr="00E32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54A9F" w:rsidRPr="00E32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về</w:t>
      </w:r>
      <w:proofErr w:type="spellEnd"/>
      <w:r w:rsidR="00454A9F" w:rsidRPr="00E32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54A9F" w:rsidRPr="00E32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áp</w:t>
      </w:r>
      <w:proofErr w:type="spellEnd"/>
      <w:r w:rsidR="00454A9F" w:rsidRPr="00E32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54A9F" w:rsidRPr="00E32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dụng</w:t>
      </w:r>
      <w:proofErr w:type="spellEnd"/>
      <w:r w:rsidR="00454A9F" w:rsidRPr="00E32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SMA</w:t>
      </w:r>
    </w:p>
    <w:p w14:paraId="29763B32" w14:textId="77777777" w:rsidR="00454A9F" w:rsidRPr="00E32EA7" w:rsidRDefault="00454A9F" w:rsidP="00454A9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  <w:t xml:space="preserve">Bromwich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Bhimani (1994)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báo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cáo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quả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chỉ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ra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rằng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hầu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hết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tổ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chức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đang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áp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KTQT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truyền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thống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xử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lý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thông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tin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ra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quyết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KTQT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truyền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thống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mang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lượng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bên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ty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cao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hơn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tuy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nhiên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vì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môi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xuất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cạnh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tranh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càng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thay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đổi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nên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ra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thông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tin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phù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doanh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môi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cạnh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tranh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nay, do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đó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sẽ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khiến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quản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lý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hạn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chế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vấn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đề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liên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đối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thủ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cạnh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tranh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khách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hàng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chất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lượng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phẩm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Mặc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dù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thông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tin KTQT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truyền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thống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coi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trọng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dự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báo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ra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quyết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chiến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lược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nhưng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thay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đổi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bối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cảnh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đòi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hỏi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nhu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cầu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thông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tin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phạm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vi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rộng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hơn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chỉ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bên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mà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còn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bao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gồm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bên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ngoài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DN. Do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đó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phù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môi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năng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toàn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cầu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hóa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nay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thì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áp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SMA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cần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thiết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phép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KTQT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giá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tăng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thêm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ty so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đối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thủ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cạnh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tranh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9D2A4C1" w14:textId="77777777" w:rsidR="00AD406E" w:rsidRPr="00E32EA7" w:rsidRDefault="00AD406E" w:rsidP="00AD406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Anderson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cộng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(2002)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nghiên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cứu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áp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SMA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phương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diện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ứng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kỹ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thuật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toán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dựa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hoạt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(ABC- Activities based costing),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nhóm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giả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lưu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ý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rằng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ABC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đổi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mới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trọng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nhất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KTQT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thế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kỷ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XX.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Dù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thế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nhóm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giả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nêu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ra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rằng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ABC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cải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thiện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rõ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ràng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hiệu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quả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xuất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giá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ty.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Nhưng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họ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vẫn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nhấn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mạnh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rằng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kể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ABC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xuất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nó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ảnh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hưởng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trọng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phát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triển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SMA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vai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trò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viên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KTQT.</w:t>
      </w:r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53AFE8C2" w14:textId="13421A58" w:rsidR="00454A9F" w:rsidRPr="00E32EA7" w:rsidRDefault="00454A9F" w:rsidP="00454A9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Valanciene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Gimzauskiene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(2007),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nghiên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cứu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QTCL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chỉ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ra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tầm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trọng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hệ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thống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đo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lường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triển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khai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tổ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chức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hoạt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CLKD.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đó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tổ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chức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phải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chú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ý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duy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trì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hệ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thống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quản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đo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lường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TQHĐ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hiệu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quả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vì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điều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này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rất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trọng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tồn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tổ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chức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Tổ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chức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muốn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đo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lường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này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cần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phải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áp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SMA.</w:t>
      </w:r>
    </w:p>
    <w:p w14:paraId="69F961CE" w14:textId="07A39E2D" w:rsidR="00AD406E" w:rsidRPr="00E32EA7" w:rsidRDefault="00AD406E" w:rsidP="00454A9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Ansari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cộng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(2007)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rằng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vận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hành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SMA,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đặc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biệt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chi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phí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mục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tiêu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thường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gắn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liền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nhiều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DN Nhật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Nghiên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cứu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tiến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hành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DNSX Nhật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đo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lường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hữu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hiệu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sử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chi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phí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mục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tiêu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Nghiên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cứu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tìm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thấy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sử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cụ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này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hiệu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quả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giảm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CPSX.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Hơn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nữa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triển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khai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kỹ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thuật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tìm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thấy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ở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ty Nhật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mà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nhóm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giả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cũng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chứng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nghiên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cứu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ty ở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Mỹ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châu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Âu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cũng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thấy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quả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tích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cực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giảm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CPSX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giảm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thời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gian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lao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AF7C624" w14:textId="6C305A02" w:rsidR="00AD406E" w:rsidRPr="00E32EA7" w:rsidRDefault="00AD406E" w:rsidP="00454A9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Cadez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cộng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(2008)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nghiên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cứu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áp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SMA ở Slovenia,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quốc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gia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nền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tế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phát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triển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chuyển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đổi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qua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nền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tế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thị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rất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193 DN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lớn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khảo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sát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quả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thấy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áp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SMA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DN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nghiệp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này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chủ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yếu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sử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nhóm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cụ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kỹ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thuật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ĐTCT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kỹ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thuật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đánh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khách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như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tài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sử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nhiều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nhất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cụ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kỹ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thuật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khảo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sát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5F9EDB3" w14:textId="31B6F49B" w:rsidR="005E17E3" w:rsidRPr="00E32EA7" w:rsidRDefault="005E17E3" w:rsidP="00454A9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Woods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cộng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(2012)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nghiên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cứu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ty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tử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Đức,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cũng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thấy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áp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SMA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thông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qua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hệ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thống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chi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phí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mục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tiêu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giảm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CPSX.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lưu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ý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rằng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hệ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thống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này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lợi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ích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như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cụ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giảm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chi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phí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cũng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như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hệ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thống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quản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lý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lợi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nhuận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chiến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lược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ngoài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ra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lợi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bảo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vệ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khách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rằng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tất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yếu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tố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CPSX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giảm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đáng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kể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áp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hệ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thống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này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điều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đó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dẫn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bán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thấp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hơn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khách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sẽ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ưa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chuộng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đó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sẽ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tăng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khả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cạnh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tranh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doanh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xuất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ty.</w:t>
      </w:r>
    </w:p>
    <w:p w14:paraId="52D2A0C5" w14:textId="7A919AEE" w:rsidR="005E17E3" w:rsidRPr="00E32EA7" w:rsidRDefault="005E17E3" w:rsidP="00454A9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Alsoboa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(2015)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khảo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sát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37 DN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ngành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nghiệp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Jordan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áp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SMA,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quả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thấy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12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cụ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kỹ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thuật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SMA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gồm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chi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phí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chất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lượng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chi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phí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chuỗi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KTQT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môi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quản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chi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phí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chiến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lược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ABC, Benchmarking,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đánh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71AF">
        <w:rPr>
          <w:rFonts w:ascii="Times New Roman" w:eastAsia="Times New Roman" w:hAnsi="Times New Roman" w:cs="Times New Roman"/>
          <w:color w:val="FF0000"/>
          <w:sz w:val="28"/>
          <w:szCs w:val="28"/>
        </w:rPr>
        <w:t>ĐTCT</w:t>
      </w:r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giám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sát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vị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trí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71AF">
        <w:rPr>
          <w:rFonts w:ascii="Times New Roman" w:eastAsia="Times New Roman" w:hAnsi="Times New Roman" w:cs="Times New Roman"/>
          <w:color w:val="FF0000"/>
          <w:sz w:val="28"/>
          <w:szCs w:val="28"/>
        </w:rPr>
        <w:t>ĐTCT</w:t>
      </w:r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phân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tích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lợi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nhuận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khách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phân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tích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vòng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đời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lợi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nhuận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khách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đánh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khách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như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tài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BSC. Trong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kỹ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thuật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thì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BSC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sử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phổ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biến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DN Jordan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đánh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cao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lợi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ích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vận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quản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DN.</w:t>
      </w:r>
    </w:p>
    <w:p w14:paraId="31541F7C" w14:textId="77777777" w:rsidR="00613B1F" w:rsidRPr="00E32EA7" w:rsidRDefault="00613B1F" w:rsidP="00613B1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Đoàn Ngọc Quế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Trịnh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Hiệp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Thiện (2014)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tổng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quá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phát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triển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lý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thuyết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SMA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34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ra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đời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đó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thấy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cần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thiết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lý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thuyết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SMA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môi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doanh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đại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xem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xét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khả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vận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lý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thuyết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SMA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DN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Việt Nam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dưới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góc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nhìn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giảng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dạy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KTQT.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đạt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mục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tiêu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này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nhóm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giả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phân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tích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thay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đổi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môi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doanh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đại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lĩnh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vực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KTQT, qua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đó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thấy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lý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thuyết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SMA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tất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yếu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phù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thay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đổi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môi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doanh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Nội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dung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viết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còn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tổng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thuật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liên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kỹ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thuật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SMA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giới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thiệu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khái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quát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cụ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sử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SMA.</w:t>
      </w:r>
    </w:p>
    <w:p w14:paraId="2C1E0D58" w14:textId="46F21DE1" w:rsidR="00AD406E" w:rsidRPr="00E32EA7" w:rsidRDefault="00613B1F" w:rsidP="00613B1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Đỗ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Thị Thanh Hương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Lê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Trọng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Bình (2016)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nghiên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cứu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khoảng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trống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khái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niệm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SMA,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theo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giả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thì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khái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niệm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SMA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vẫn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chưa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đáp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ứng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yêu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cầu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nhiều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nghiên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cứu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mong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muốn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đạt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quả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nhiều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hơn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nhằm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lấp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đầy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khoảng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trống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khái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niệm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thống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nhất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khái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niệm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SMA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cũng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ảnh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hưởng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thiết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lập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hệ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thống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cụ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SMA.</w:t>
      </w:r>
    </w:p>
    <w:p w14:paraId="52FC66C5" w14:textId="7AA5567A" w:rsidR="00613B1F" w:rsidRPr="00E32EA7" w:rsidRDefault="00613B1F" w:rsidP="00613B1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Huỳnh Đức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Lộng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(2018)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đưa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ra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nhận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cần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phải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đổi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mới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đào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toán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Cụ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giả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đề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xuất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cần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thay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đổi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chương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giảng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dạy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theo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hướng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tăng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cường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nối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môn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toán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môn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nghệ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đặc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biệt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cần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bổ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sung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thêm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môn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SMA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cơ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sở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đại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ở Việt Nam.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Cơ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sở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giả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đưa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ra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đề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xuất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vì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thау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đổi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сủа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KTQT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tгоng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thời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đại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mạng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nghiệp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4.0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ảnh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hưởng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lớn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tоán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ѵà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KTQT;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сũng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như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thау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đổi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сủа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сông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táс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toán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dưới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táс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сủа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intегnеt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ѵạn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ѵật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dữ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liệu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lớn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khаi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tháс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dữ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liệu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máу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họс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ѵà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tоán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đám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mâу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3F38D58" w14:textId="0ED35DDD" w:rsidR="00613B1F" w:rsidRPr="00E32EA7" w:rsidRDefault="00613B1F" w:rsidP="00613B1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Đàm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Phương Lan (2019)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nghiên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cứu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áp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SMA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phương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diện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áp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ABC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sử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PPNCĐT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PPNCĐL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khám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phá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nội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dung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kỹ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thuật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triển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khai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phương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ABC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DNSX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ăn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chăn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nuôi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nội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địa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giả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rõ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ưu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thế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ABC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so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phương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truyền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thống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Đồng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thời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giả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đề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xuất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sử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kỹ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thuật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ABC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từng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bước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kỹ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thuật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cụ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cơ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sở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đánh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trạng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toán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chi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phí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phụ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thuộc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ABC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tố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DNSX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ăn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chăn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nuôi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nội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địa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Tuy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nhiên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chưa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sâu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phân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tích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hiệu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quả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ứng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ABC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loại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lĩnh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vực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này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DC49990" w14:textId="7D1327B9" w:rsidR="00613B1F" w:rsidRPr="00E32EA7" w:rsidRDefault="00613B1F" w:rsidP="00613B1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Bùi Thị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trúc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quy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(2020)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tố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ảnh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hưởng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áp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SMA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quả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hoạt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doanh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nghiệp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xuất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khu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vực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Đông Nam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giả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bắt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đầu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tham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khảo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lý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thuyết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nền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nghiên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cứu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trước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đây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liên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SMA,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đề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xuất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mô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lý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thuyết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nghiên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cứu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tố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ảnh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hưởng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áp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SMA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quả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hoạt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DNSX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khu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vực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Đông Nam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Việt Nam.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quả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nghiên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cứu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đề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tài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giả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nêu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ra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hàm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ý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nhằm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giúp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nâng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cao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hiệu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quả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vận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SMA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góp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phần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nâng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cao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quả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hoạt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E32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DNSX.</w:t>
      </w:r>
    </w:p>
    <w:p w14:paraId="3C6D91CC" w14:textId="66E4EE43" w:rsidR="002F22FB" w:rsidRPr="00E32EA7" w:rsidRDefault="002F22FB" w:rsidP="002F22FB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32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4.</w:t>
      </w:r>
      <w:r w:rsidR="007B2E90" w:rsidRPr="00E32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7B2E90" w:rsidRPr="00E32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Kết</w:t>
      </w:r>
      <w:proofErr w:type="spellEnd"/>
      <w:r w:rsidR="007B2E90" w:rsidRPr="00E32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7B2E90" w:rsidRPr="00E32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luận</w:t>
      </w:r>
      <w:proofErr w:type="spellEnd"/>
    </w:p>
    <w:p w14:paraId="3AE97EE8" w14:textId="0057B5B4" w:rsidR="002F22FB" w:rsidRPr="00E32EA7" w:rsidRDefault="00F779C4" w:rsidP="00F779C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Trong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môi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cạnh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tranh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phát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triển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nay,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DNSX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cần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phải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ứng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phương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quản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lý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mới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ứng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phó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hiệu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quả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trước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biến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môi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doanh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nhằm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đạt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lợi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thế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cạnh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tranh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bền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vững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đạt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điều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này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DN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bắt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đầu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tâm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tổ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chức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triển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khai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SMA.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áp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SMA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nhận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đồng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tình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ủng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hộ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rất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nhiều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nghiên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cứu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KTQT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thế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giới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Việt Nam.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Việt Nam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nay,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ứng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KTQT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DN,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cũng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như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chương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giảng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dạy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KTQT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cơ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sở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đào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chủ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yếu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chỉ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hướng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nội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dung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KTQT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truyền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thống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điều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này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KTQT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chưa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phát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huy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hết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vai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trò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vốn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nó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hoạt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tế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DN (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Võ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Văn Nhị, 2014).</w:t>
      </w:r>
    </w:p>
    <w:p w14:paraId="3FE277FB" w14:textId="27087BB8" w:rsidR="00F779C4" w:rsidRPr="00E32EA7" w:rsidRDefault="00517729" w:rsidP="00F779C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Do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tầm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trọng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ra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quyết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chiến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lược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giả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càng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tranh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luận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ủng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hộ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SMA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nhiều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hơn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do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đó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="00F779C4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ác</w:t>
      </w:r>
      <w:proofErr w:type="spellEnd"/>
      <w:r w:rsidR="00F779C4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779C4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nghiên</w:t>
      </w:r>
      <w:proofErr w:type="spellEnd"/>
      <w:r w:rsidR="00F779C4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779C4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cứu</w:t>
      </w:r>
      <w:proofErr w:type="spellEnd"/>
      <w:r w:rsidR="00F779C4"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nghiệm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SMA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thế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giới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Việt Nam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cũng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nhiều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mang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nhiều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ý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nghĩa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tiễn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Các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nghiên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cứu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góp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phần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rõ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lý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thuyết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SMA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mối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tương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giữa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SMA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với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lợi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ích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liên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nguồn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thông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tin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cần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thiết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doanh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nghiệp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xuất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thiết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áp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SMA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tương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lai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8AE288E" w14:textId="77777777" w:rsidR="00F779C4" w:rsidRPr="00E32EA7" w:rsidRDefault="00F779C4" w:rsidP="00F779C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6D0479" w14:textId="017EC0CB" w:rsidR="002F22FB" w:rsidRPr="00E32EA7" w:rsidRDefault="002F22FB" w:rsidP="002F22FB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32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Tài </w:t>
      </w:r>
      <w:proofErr w:type="spellStart"/>
      <w:r w:rsidRPr="00E32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liệu</w:t>
      </w:r>
      <w:proofErr w:type="spellEnd"/>
      <w:r w:rsidRPr="00E32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tham</w:t>
      </w:r>
      <w:proofErr w:type="spellEnd"/>
      <w:r w:rsidRPr="00E32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khảo</w:t>
      </w:r>
      <w:proofErr w:type="spellEnd"/>
    </w:p>
    <w:p w14:paraId="2B3A25D2" w14:textId="77777777" w:rsidR="005C285C" w:rsidRPr="00E32EA7" w:rsidRDefault="005C285C" w:rsidP="005C285C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97025055"/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Alsoboa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S. (2015). The external orientation of strategic management accounting: customer accounting, business strategies, and customer performance. </w:t>
      </w:r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Environment (Woodruff, 1997; Weir, 2014),</w:t>
      </w:r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6, 18.</w:t>
      </w:r>
    </w:p>
    <w:p w14:paraId="70C9AF0B" w14:textId="77777777" w:rsidR="005C285C" w:rsidRPr="00E32EA7" w:rsidRDefault="005C285C" w:rsidP="005C285C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Anderson, S. W., Hesford, J. W., &amp; Young, S. M. (2002). Factors influencing the performance of </w:t>
      </w:r>
      <w:proofErr w:type="gram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activity based</w:t>
      </w:r>
      <w:proofErr w:type="gram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costing teams: a field study of ABC model development time in the automobile industry. </w:t>
      </w:r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Accounting, Organizations and Society</w:t>
      </w:r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, 27(3), 195-211.</w:t>
      </w:r>
    </w:p>
    <w:p w14:paraId="044D3D53" w14:textId="77777777" w:rsidR="005C285C" w:rsidRPr="00E32EA7" w:rsidRDefault="005C285C" w:rsidP="005C285C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Ansari, S., Bell, J., &amp; Okano, H. (2006). Target costing: Uncharted research territory. </w:t>
      </w:r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Handbooks of management accounting research</w:t>
      </w:r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, 2, 507-530.</w:t>
      </w:r>
    </w:p>
    <w:p w14:paraId="2236443D" w14:textId="77777777" w:rsidR="005C285C" w:rsidRPr="00E32EA7" w:rsidRDefault="005C285C" w:rsidP="005C285C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Bromwich, M., &amp; Bhimani, A. (1994). Management Accounting: Pathways to Progress (The Chartered Institute of Management Accountants).</w:t>
      </w:r>
    </w:p>
    <w:p w14:paraId="16E49CA6" w14:textId="77777777" w:rsidR="005C285C" w:rsidRPr="00E32EA7" w:rsidRDefault="005C285C" w:rsidP="005C285C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Bromwich, M., (1988). Managerial accounting definition and scope—from a managerial view. </w:t>
      </w:r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Manage. Account. (UK)</w:t>
      </w:r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 (8), 26–27</w:t>
      </w:r>
    </w:p>
    <w:p w14:paraId="5B5A4087" w14:textId="77777777" w:rsidR="005C285C" w:rsidRPr="00E32EA7" w:rsidRDefault="005C285C" w:rsidP="005C285C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Bromwich, M., (2000). Thoughts on management accounting and strategy. </w:t>
      </w:r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Pacific Account. Rev</w:t>
      </w:r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. 11 (2), 41–48.</w:t>
      </w:r>
    </w:p>
    <w:p w14:paraId="306A6C09" w14:textId="77777777" w:rsidR="005C285C" w:rsidRPr="00E32EA7" w:rsidRDefault="005C285C" w:rsidP="005C285C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Bromwich, M., 1996. Strategic management accounting. In: Drury, C. (Ed.), Management Accounting Handbook. Butterworth- Heinemann, Oxford.</w:t>
      </w:r>
    </w:p>
    <w:bookmarkEnd w:id="0"/>
    <w:p w14:paraId="7DBF6BCF" w14:textId="77777777" w:rsidR="005C285C" w:rsidRPr="00E32EA7" w:rsidRDefault="005C285C" w:rsidP="005C285C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Bùi Thị Trúc Quy (2020). </w:t>
      </w:r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Các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nhân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tố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ảnh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hưởng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đến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việc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áp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dụng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kế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toán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quản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trị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chiến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lược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sự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tác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động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đến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thành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quả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hoạt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động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tại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các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doanh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nghiệp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sản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xuất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–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nghiên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cứu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ở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khu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vực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Đông Nam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Bộ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- Việt Nam</w:t>
      </w:r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Luận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án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tiến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sĩ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tế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Trường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Đại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Kinh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tế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TPHCM</w:t>
      </w:r>
    </w:p>
    <w:p w14:paraId="3397DC89" w14:textId="77777777" w:rsidR="005C285C" w:rsidRPr="00E32EA7" w:rsidRDefault="005C285C" w:rsidP="005C285C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Cadez, S., &amp;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Guilding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C. (2008). An exploratory investigation of an integrated contingency model of strategic management accounting. </w:t>
      </w:r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Accounting, organizations and society,</w:t>
      </w:r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33(7-8), 836-863.</w:t>
      </w:r>
    </w:p>
    <w:p w14:paraId="63F442D1" w14:textId="77777777" w:rsidR="005C285C" w:rsidRPr="00E32EA7" w:rsidRDefault="005C285C" w:rsidP="005C285C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Đàm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Phương Lan (2019).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Kế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toán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chi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phí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theo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mức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độ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hoạt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động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trong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các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doanh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nghiệp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sản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xuất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thức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ăn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chăn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nuôi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nội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địa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Luận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án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tiến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sĩ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tế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Đại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tế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quốc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CB43DF8" w14:textId="77777777" w:rsidR="005C285C" w:rsidRPr="00E32EA7" w:rsidRDefault="005C285C" w:rsidP="005C285C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Đỗ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Thị Thanh Hương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Lê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Trọng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Bình (2016).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Lấp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đầy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khoảng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trống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khái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niệm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phát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triển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toán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quản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chiến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lược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Tạp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chí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tài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chính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05/2016, 33-38.</w:t>
      </w:r>
    </w:p>
    <w:p w14:paraId="19BA181B" w14:textId="77777777" w:rsidR="005C285C" w:rsidRPr="00E32EA7" w:rsidRDefault="005C285C" w:rsidP="005C285C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Đoàn Ngọc Quế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Trịnh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Hiệp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Thiện (2014).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toán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quản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môi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doanh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đại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Kỷ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yếu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hội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thảo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khoa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học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Trường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Đại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Kinh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tế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TPHCM, 7-18.</w:t>
      </w:r>
    </w:p>
    <w:p w14:paraId="133B8274" w14:textId="77777777" w:rsidR="005C285C" w:rsidRPr="00E32EA7" w:rsidRDefault="005C285C" w:rsidP="005C285C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Gordon, L. A., &amp; Miller, D. (1976). A contingency framework for the design of accounting information systems. In </w:t>
      </w:r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Readings in accounting for management control</w:t>
      </w:r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, 569-585.</w:t>
      </w:r>
    </w:p>
    <w:p w14:paraId="6D0849EB" w14:textId="77777777" w:rsidR="005C285C" w:rsidRPr="00E32EA7" w:rsidRDefault="005C285C" w:rsidP="005C285C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Guilding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C., Cravens, K.S. and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Tayles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M. (2000). An international comparison of strategic management accounting practices. </w:t>
      </w:r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Management Accounting Research, </w:t>
      </w:r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Vol. 11 No. 1, pp. 113-135</w:t>
      </w:r>
    </w:p>
    <w:p w14:paraId="7208BBE5" w14:textId="77777777" w:rsidR="005C285C" w:rsidRPr="00E32EA7" w:rsidRDefault="005C285C" w:rsidP="005C285C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Healy, P. M., &amp; Palepu, K. G. (2001). Information asymmetry, corporate disclosure, and the capital markets: A review of the empirical disclosure literature. </w:t>
      </w:r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Journal of accounting and economics</w:t>
      </w:r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, 31(1-3), 405-440.</w:t>
      </w:r>
    </w:p>
    <w:p w14:paraId="541D4663" w14:textId="77777777" w:rsidR="005C285C" w:rsidRPr="00E32EA7" w:rsidRDefault="005C285C" w:rsidP="005C285C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Rashid, M.M., Ali, M.M. and Hossain, D.M. (2021). Strategic management accounting practices: a literature review and opportunity for future research. </w:t>
      </w:r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Asian Journal of Accounting Research</w:t>
      </w:r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, Vol. 6 No. 1, pp. 109-132.</w:t>
      </w:r>
    </w:p>
    <w:p w14:paraId="02222A19" w14:textId="77777777" w:rsidR="005C285C" w:rsidRPr="00E32EA7" w:rsidRDefault="005C285C" w:rsidP="005C285C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Roslender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R., &amp; Hart, S. J. (2003). In search of strategic management accounting: theoretical and field study perspectives. </w:t>
      </w:r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Management accounting research</w:t>
      </w:r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, 14(3), 255-279.</w:t>
      </w:r>
    </w:p>
    <w:p w14:paraId="73B5A44C" w14:textId="77777777" w:rsidR="005C285C" w:rsidRPr="00E32EA7" w:rsidRDefault="005C285C" w:rsidP="005C285C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Roslender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R., Hart, S.J., 2002a. Integrating management accounting and marketing in the pursuit of competitive advantage: the case for strategic management accounting. </w:t>
      </w:r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Crit.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Perspect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Account</w:t>
      </w:r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. 13 (2), 255–277.</w:t>
      </w:r>
    </w:p>
    <w:p w14:paraId="1A6CDFB1" w14:textId="77777777" w:rsidR="005C285C" w:rsidRPr="00E32EA7" w:rsidRDefault="005C285C" w:rsidP="005C285C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Shank, J.K., Govindarajan, V., 1992. Strategic cost management: the value chain perspective. J. </w:t>
      </w:r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Manage. Account. Res</w:t>
      </w:r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. 4,179–197.</w:t>
      </w:r>
    </w:p>
    <w:p w14:paraId="5DCE38E1" w14:textId="77777777" w:rsidR="005C285C" w:rsidRPr="00E32EA7" w:rsidRDefault="005C285C" w:rsidP="005C285C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Võ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Văn Nhị (2014).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toán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quản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môi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doanh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đại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Kỷ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yếu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hội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thảo</w:t>
      </w:r>
      <w:proofErr w:type="spellEnd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khoa </w:t>
      </w:r>
      <w:proofErr w:type="spellStart"/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học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Trường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Đại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Kinh </w:t>
      </w:r>
      <w:proofErr w:type="spellStart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tế</w:t>
      </w:r>
      <w:proofErr w:type="spellEnd"/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TPHCM, 5-6.</w:t>
      </w:r>
    </w:p>
    <w:p w14:paraId="4B68F6B0" w14:textId="77777777" w:rsidR="005C285C" w:rsidRPr="00E32EA7" w:rsidRDefault="005C285C" w:rsidP="005C285C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Woods, M., Taylor, L., &amp; Fang, G. C. G. (2012). Electronics: A case study of economic value added in target costing. </w:t>
      </w:r>
      <w:r w:rsidRPr="00E32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Management Accounting Research</w:t>
      </w:r>
      <w:r w:rsidRPr="00E32EA7">
        <w:rPr>
          <w:rFonts w:ascii="Times New Roman" w:hAnsi="Times New Roman" w:cs="Times New Roman"/>
          <w:color w:val="000000" w:themeColor="text1"/>
          <w:sz w:val="28"/>
          <w:szCs w:val="28"/>
        </w:rPr>
        <w:t>, 23(4), 261-277.</w:t>
      </w:r>
    </w:p>
    <w:sectPr w:rsidR="005C285C" w:rsidRPr="00E32EA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DB789" w14:textId="77777777" w:rsidR="0068526D" w:rsidRDefault="0068526D" w:rsidP="00EB4DFF">
      <w:pPr>
        <w:spacing w:after="0" w:line="240" w:lineRule="auto"/>
      </w:pPr>
      <w:r>
        <w:separator/>
      </w:r>
    </w:p>
  </w:endnote>
  <w:endnote w:type="continuationSeparator" w:id="0">
    <w:p w14:paraId="0BDFD3B0" w14:textId="77777777" w:rsidR="0068526D" w:rsidRDefault="0068526D" w:rsidP="00EB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AF732" w14:textId="77777777" w:rsidR="0068526D" w:rsidRDefault="0068526D" w:rsidP="00EB4DFF">
      <w:pPr>
        <w:spacing w:after="0" w:line="240" w:lineRule="auto"/>
      </w:pPr>
      <w:r>
        <w:separator/>
      </w:r>
    </w:p>
  </w:footnote>
  <w:footnote w:type="continuationSeparator" w:id="0">
    <w:p w14:paraId="60CF6F42" w14:textId="77777777" w:rsidR="0068526D" w:rsidRDefault="0068526D" w:rsidP="00EB4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905847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14:paraId="2CFBBA59" w14:textId="4709DF85" w:rsidR="00EB4DFF" w:rsidRPr="00EB4DFF" w:rsidRDefault="00EB4DFF">
        <w:pPr>
          <w:pStyle w:val="Header"/>
          <w:jc w:val="center"/>
          <w:rPr>
            <w:sz w:val="24"/>
            <w:szCs w:val="24"/>
          </w:rPr>
        </w:pPr>
        <w:r w:rsidRPr="00EB4DFF">
          <w:rPr>
            <w:sz w:val="24"/>
            <w:szCs w:val="24"/>
          </w:rPr>
          <w:fldChar w:fldCharType="begin"/>
        </w:r>
        <w:r w:rsidRPr="00EB4DFF">
          <w:rPr>
            <w:sz w:val="24"/>
            <w:szCs w:val="24"/>
          </w:rPr>
          <w:instrText xml:space="preserve"> PAGE   \* MERGEFORMAT </w:instrText>
        </w:r>
        <w:r w:rsidRPr="00EB4DFF">
          <w:rPr>
            <w:sz w:val="24"/>
            <w:szCs w:val="24"/>
          </w:rPr>
          <w:fldChar w:fldCharType="separate"/>
        </w:r>
        <w:r w:rsidRPr="00EB4DFF">
          <w:rPr>
            <w:noProof/>
            <w:sz w:val="24"/>
            <w:szCs w:val="24"/>
          </w:rPr>
          <w:t>2</w:t>
        </w:r>
        <w:r w:rsidRPr="00EB4DFF">
          <w:rPr>
            <w:noProof/>
            <w:sz w:val="24"/>
            <w:szCs w:val="24"/>
          </w:rPr>
          <w:fldChar w:fldCharType="end"/>
        </w:r>
      </w:p>
    </w:sdtContent>
  </w:sdt>
  <w:p w14:paraId="428AE245" w14:textId="77777777" w:rsidR="00EB4DFF" w:rsidRDefault="00EB4D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1NzI2MzG1sDA3NDJU0lEKTi0uzszPAykwqgUA+0cONywAAAA="/>
  </w:docVars>
  <w:rsids>
    <w:rsidRoot w:val="007D3756"/>
    <w:rsid w:val="00093CA6"/>
    <w:rsid w:val="000B3B9A"/>
    <w:rsid w:val="001239D9"/>
    <w:rsid w:val="001676DF"/>
    <w:rsid w:val="00211DE8"/>
    <w:rsid w:val="00252C6E"/>
    <w:rsid w:val="002602D6"/>
    <w:rsid w:val="002871AF"/>
    <w:rsid w:val="002F22FB"/>
    <w:rsid w:val="0033756C"/>
    <w:rsid w:val="00454A9F"/>
    <w:rsid w:val="00517729"/>
    <w:rsid w:val="005C285C"/>
    <w:rsid w:val="005E17E3"/>
    <w:rsid w:val="00613B1F"/>
    <w:rsid w:val="0068526D"/>
    <w:rsid w:val="007B2E90"/>
    <w:rsid w:val="007D3756"/>
    <w:rsid w:val="008C6DDD"/>
    <w:rsid w:val="00AD406E"/>
    <w:rsid w:val="00B03815"/>
    <w:rsid w:val="00B5781C"/>
    <w:rsid w:val="00E32EA7"/>
    <w:rsid w:val="00EB4DFF"/>
    <w:rsid w:val="00F7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C6BE7"/>
  <w15:chartTrackingRefBased/>
  <w15:docId w15:val="{14E23BBB-9070-47DD-86FA-FF7D0E63A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2D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454A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54A9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B4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DFF"/>
  </w:style>
  <w:style w:type="paragraph" w:styleId="Footer">
    <w:name w:val="footer"/>
    <w:basedOn w:val="Normal"/>
    <w:link w:val="FooterChar"/>
    <w:uiPriority w:val="99"/>
    <w:unhideWhenUsed/>
    <w:rsid w:val="00EB4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745FE-ED80-4005-AEE8-7A7887AC2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10</Pages>
  <Words>2543</Words>
  <Characters>14501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Hien</dc:creator>
  <cp:keywords/>
  <dc:description/>
  <cp:lastModifiedBy>Thanh Hien</cp:lastModifiedBy>
  <cp:revision>5</cp:revision>
  <dcterms:created xsi:type="dcterms:W3CDTF">2022-03-01T01:39:00Z</dcterms:created>
  <dcterms:modified xsi:type="dcterms:W3CDTF">2022-04-04T07:39:00Z</dcterms:modified>
</cp:coreProperties>
</file>