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FF7AD" w14:textId="66895D6E" w:rsidR="00E917C1" w:rsidRPr="00924095" w:rsidRDefault="00E917C1" w:rsidP="0092409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>MỘT SỐ VẤN ĐỀ LÝ LUẬN CƠ BẢN VỀ KIỂM TOÁN ĐỘC LẬP</w:t>
      </w:r>
    </w:p>
    <w:p w14:paraId="0F073F5F" w14:textId="4CD4AEBB" w:rsidR="00E917C1" w:rsidRPr="00924095" w:rsidRDefault="00E917C1" w:rsidP="0092409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>Nguyễn Thị Khánh Vân</w:t>
      </w:r>
    </w:p>
    <w:p w14:paraId="16402C1B" w14:textId="3B086CC3" w:rsidR="00FE7944" w:rsidRPr="00E917C1" w:rsidRDefault="00FE7944" w:rsidP="0092409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>Tóm</w:t>
      </w:r>
      <w:proofErr w:type="spellEnd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>tắt</w:t>
      </w:r>
      <w:proofErr w:type="spellEnd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1A0AECB3" w14:textId="77777777" w:rsidR="00E917C1" w:rsidRPr="00E917C1" w:rsidRDefault="00E917C1" w:rsidP="0092409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đóng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vai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minh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bạch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cậy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nền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vấn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thuyết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, bao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khái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niệm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tắc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xu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. Qua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nâng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vai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ổn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0273E88" w14:textId="0F18F8FC" w:rsidR="00E917C1" w:rsidRPr="00924095" w:rsidRDefault="00E917C1" w:rsidP="0092409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Từ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khóa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minh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bạch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chuẩn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mực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C148788" w14:textId="38FB5A64" w:rsidR="00FE7944" w:rsidRPr="00E917C1" w:rsidRDefault="00FE7944" w:rsidP="0092409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>Khái</w:t>
      </w:r>
      <w:proofErr w:type="spellEnd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>niệm</w:t>
      </w:r>
      <w:proofErr w:type="spellEnd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>bản</w:t>
      </w:r>
      <w:proofErr w:type="spellEnd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>chất</w:t>
      </w:r>
      <w:proofErr w:type="spellEnd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>kiểm</w:t>
      </w:r>
      <w:proofErr w:type="spellEnd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>toán</w:t>
      </w:r>
      <w:proofErr w:type="spellEnd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>độc</w:t>
      </w:r>
      <w:proofErr w:type="spellEnd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>lập</w:t>
      </w:r>
      <w:proofErr w:type="spellEnd"/>
    </w:p>
    <w:p w14:paraId="206CB560" w14:textId="77777777" w:rsidR="00E917C1" w:rsidRPr="00E917C1" w:rsidRDefault="00E917C1" w:rsidP="0092409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ba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môn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khách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thập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nhằm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đưa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ra ý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. Theo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Chuẩn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mực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Việt Nam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200 (VSA 200),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đưa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ra ý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khía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cạnh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yếu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phù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khuôn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khổ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bày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hay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>”.</w:t>
      </w:r>
    </w:p>
    <w:p w14:paraId="0576EA89" w14:textId="06E89787" w:rsidR="00E917C1" w:rsidRPr="00924095" w:rsidRDefault="00E917C1" w:rsidP="0092409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(assurance service),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cậy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cải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thiện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) hay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nhu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nợ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409BF08" w14:textId="178EE6BC" w:rsidR="00FE7944" w:rsidRPr="00E917C1" w:rsidRDefault="00FE7944" w:rsidP="0092409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>2. Vai</w:t>
      </w:r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trò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kiểm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toán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độc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lập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trong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nền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kinh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tế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thị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trường</w:t>
      </w:r>
      <w:proofErr w:type="spellEnd"/>
    </w:p>
    <w:p w14:paraId="4D3BF444" w14:textId="77777777" w:rsidR="00E917C1" w:rsidRPr="00E917C1" w:rsidRDefault="00E917C1" w:rsidP="0092409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niềm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. Khi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bởi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lastRenderedPageBreak/>
        <w:t>người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tin – bao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cổ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ngân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đáng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cậy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ra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016B3A4" w14:textId="77777777" w:rsidR="00E917C1" w:rsidRPr="00E917C1" w:rsidRDefault="00E917C1" w:rsidP="0092409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Ba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vai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nổi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bật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9DC2BD6" w14:textId="77777777" w:rsidR="00924095" w:rsidRPr="00924095" w:rsidRDefault="00E917C1" w:rsidP="0092409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>Đảm</w:t>
      </w:r>
      <w:proofErr w:type="spellEnd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>bảo</w:t>
      </w:r>
      <w:proofErr w:type="spellEnd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>tính</w:t>
      </w:r>
      <w:proofErr w:type="spellEnd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>minh</w:t>
      </w:r>
      <w:proofErr w:type="spellEnd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>bạch</w:t>
      </w:r>
      <w:proofErr w:type="spellEnd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>trách</w:t>
      </w:r>
      <w:proofErr w:type="spellEnd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>nhiệm</w:t>
      </w:r>
      <w:proofErr w:type="spellEnd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>giải</w:t>
      </w:r>
      <w:proofErr w:type="spellEnd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>trình</w:t>
      </w:r>
      <w:proofErr w:type="spellEnd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51F6535F" w14:textId="7E8A7C31" w:rsidR="00E917C1" w:rsidRPr="00924095" w:rsidRDefault="00E917C1" w:rsidP="00924095">
      <w:pPr>
        <w:pStyle w:val="ListParagraph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gác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cổng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lận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sai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sót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yếu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kém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A87CC83" w14:textId="77777777" w:rsidR="00924095" w:rsidRPr="00924095" w:rsidRDefault="00E917C1" w:rsidP="0092409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>Tăng</w:t>
      </w:r>
      <w:proofErr w:type="spellEnd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>cường</w:t>
      </w:r>
      <w:proofErr w:type="spellEnd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>hiệu</w:t>
      </w:r>
      <w:proofErr w:type="spellEnd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>quả</w:t>
      </w:r>
      <w:proofErr w:type="spellEnd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>thị</w:t>
      </w:r>
      <w:proofErr w:type="spellEnd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>trường</w:t>
      </w:r>
      <w:proofErr w:type="spellEnd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>vốn</w:t>
      </w:r>
      <w:proofErr w:type="spellEnd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71E95793" w14:textId="16BD7830" w:rsidR="00E917C1" w:rsidRPr="00924095" w:rsidRDefault="00E917C1" w:rsidP="00924095">
      <w:pPr>
        <w:pStyle w:val="ListParagraph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Báo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bất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cân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xứng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tin,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hạ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chi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phí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vốn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nâng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bổ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49E0410" w14:textId="77777777" w:rsidR="00924095" w:rsidRPr="00924095" w:rsidRDefault="00E917C1" w:rsidP="0092409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>Góp</w:t>
      </w:r>
      <w:proofErr w:type="spellEnd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>phần</w:t>
      </w:r>
      <w:proofErr w:type="spellEnd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>hoàn</w:t>
      </w:r>
      <w:proofErr w:type="spellEnd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>thiện</w:t>
      </w:r>
      <w:proofErr w:type="spellEnd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>quản</w:t>
      </w:r>
      <w:proofErr w:type="spellEnd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>trị</w:t>
      </w:r>
      <w:proofErr w:type="spellEnd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>doanh</w:t>
      </w:r>
      <w:proofErr w:type="spellEnd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>nghiệp</w:t>
      </w:r>
      <w:proofErr w:type="spellEnd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1FD18A1B" w14:textId="5D0E9109" w:rsidR="00E917C1" w:rsidRPr="00924095" w:rsidRDefault="00E917C1" w:rsidP="00924095">
      <w:pPr>
        <w:pStyle w:val="ListParagraph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lãnh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cải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thiện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soát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rủi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ro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tuân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A714B93" w14:textId="00BC3740" w:rsidR="001B4087" w:rsidRPr="00924095" w:rsidRDefault="001B4087" w:rsidP="0092409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Các </w:t>
      </w:r>
      <w:proofErr w:type="spellStart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>nguyên</w:t>
      </w:r>
      <w:proofErr w:type="spellEnd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>tắc</w:t>
      </w:r>
      <w:proofErr w:type="spellEnd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>cơ</w:t>
      </w:r>
      <w:proofErr w:type="spellEnd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>bản</w:t>
      </w:r>
      <w:proofErr w:type="spellEnd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>trong</w:t>
      </w:r>
      <w:proofErr w:type="spellEnd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>kiểm</w:t>
      </w:r>
      <w:proofErr w:type="spellEnd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>toán</w:t>
      </w:r>
      <w:proofErr w:type="spellEnd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>độc</w:t>
      </w:r>
      <w:proofErr w:type="spellEnd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>lập</w:t>
      </w:r>
      <w:proofErr w:type="spellEnd"/>
    </w:p>
    <w:p w14:paraId="4F950E52" w14:textId="77777777" w:rsidR="00E917C1" w:rsidRPr="00E917C1" w:rsidRDefault="00E917C1" w:rsidP="0092409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cậy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tuân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tắc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Chuẩn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mực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Việt Nam (VSA)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(ISA). Bao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4535295" w14:textId="77777777" w:rsidR="00E917C1" w:rsidRPr="00E917C1" w:rsidRDefault="00E917C1" w:rsidP="0092409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Nguyên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tắc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độc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lập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duy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tránh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xung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đột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ích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B93DC19" w14:textId="77777777" w:rsidR="00E917C1" w:rsidRPr="00E917C1" w:rsidRDefault="00E917C1" w:rsidP="0092409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Nguyên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tắc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chính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trực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khách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quan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chi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phối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bởi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ích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hay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6F66DF" w14:textId="77777777" w:rsidR="00E917C1" w:rsidRPr="00E917C1" w:rsidRDefault="00E917C1" w:rsidP="0092409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Nguyên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tắc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thận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trọng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nghề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nghiệp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đoán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môn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duy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trì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hoài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nghi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suốt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6CA7744" w14:textId="77777777" w:rsidR="00E917C1" w:rsidRPr="00E917C1" w:rsidRDefault="00E917C1" w:rsidP="0092409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Nguyên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tắc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bảo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mật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bí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mật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trừ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bố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4E4805" w14:textId="54D04906" w:rsidR="00E917C1" w:rsidRPr="00924095" w:rsidRDefault="00E917C1" w:rsidP="0092409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Nguyên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tắc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tuân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thủ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chuẩn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mực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chuẩn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mực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quán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so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sánh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58E520E" w14:textId="1E7F709D" w:rsidR="001B4087" w:rsidRPr="00E917C1" w:rsidRDefault="001B4087" w:rsidP="0092409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4.</w:t>
      </w:r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Các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loại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hình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kiểm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toán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độc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lập</w:t>
      </w:r>
      <w:proofErr w:type="spellEnd"/>
    </w:p>
    <w:p w14:paraId="40709465" w14:textId="77777777" w:rsidR="00E917C1" w:rsidRPr="00E917C1" w:rsidRDefault="00E917C1" w:rsidP="0092409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Dựa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vi,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chia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ba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yếu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AD43882" w14:textId="77777777" w:rsidR="00924095" w:rsidRPr="00924095" w:rsidRDefault="00E917C1" w:rsidP="0092409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>Kiểm</w:t>
      </w:r>
      <w:proofErr w:type="spellEnd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>toán</w:t>
      </w:r>
      <w:proofErr w:type="spellEnd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>báo</w:t>
      </w:r>
      <w:proofErr w:type="spellEnd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>cáo</w:t>
      </w:r>
      <w:proofErr w:type="spellEnd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>tài</w:t>
      </w:r>
      <w:proofErr w:type="spellEnd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>chính</w:t>
      </w:r>
      <w:proofErr w:type="spellEnd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39F9AC86" w14:textId="3A88D860" w:rsidR="00E917C1" w:rsidRPr="00924095" w:rsidRDefault="00E917C1" w:rsidP="00924095">
      <w:pPr>
        <w:pStyle w:val="ListParagraph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phổ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biến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nhằm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đưa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ra ý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bày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khía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cạnh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yếu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hay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91831D" w14:textId="77777777" w:rsidR="00924095" w:rsidRPr="00924095" w:rsidRDefault="00E917C1" w:rsidP="0092409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>Kiểm</w:t>
      </w:r>
      <w:proofErr w:type="spellEnd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>toán</w:t>
      </w:r>
      <w:proofErr w:type="spellEnd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>tuân</w:t>
      </w:r>
      <w:proofErr w:type="spellEnd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>thủ</w:t>
      </w:r>
      <w:proofErr w:type="spellEnd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3A5C759C" w14:textId="2EE1AC2C" w:rsidR="00E917C1" w:rsidRPr="00924095" w:rsidRDefault="00E917C1" w:rsidP="00924095">
      <w:pPr>
        <w:pStyle w:val="ListParagraph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tuân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28223A8" w14:textId="77777777" w:rsidR="00924095" w:rsidRPr="00924095" w:rsidRDefault="00E917C1" w:rsidP="0092409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>Kiểm</w:t>
      </w:r>
      <w:proofErr w:type="spellEnd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>toán</w:t>
      </w:r>
      <w:proofErr w:type="spellEnd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>hoạt</w:t>
      </w:r>
      <w:proofErr w:type="spellEnd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>động</w:t>
      </w:r>
      <w:proofErr w:type="spellEnd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0818AEDA" w14:textId="2296F0E6" w:rsidR="00E917C1" w:rsidRPr="00924095" w:rsidRDefault="00E917C1" w:rsidP="00924095">
      <w:pPr>
        <w:pStyle w:val="ListParagraph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suất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92409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5F8981E" w14:textId="4D8340F2" w:rsidR="00E917C1" w:rsidRPr="00924095" w:rsidRDefault="00E917C1" w:rsidP="0092409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Trong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ty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thêm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phi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(non-audit services)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vấn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vấn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rủi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ro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. Tuy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soát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chặt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chẽ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tránh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hưởng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F5F6DDD" w14:textId="38026161" w:rsidR="001B4087" w:rsidRPr="00E917C1" w:rsidRDefault="001B4087" w:rsidP="0092409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</w:t>
      </w:r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Xu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hướng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phát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triển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kiểm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toán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độc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lập</w:t>
      </w:r>
      <w:proofErr w:type="spellEnd"/>
    </w:p>
    <w:p w14:paraId="49A8EC49" w14:textId="77777777" w:rsidR="00E917C1" w:rsidRPr="00E917C1" w:rsidRDefault="00E917C1" w:rsidP="0092409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Bối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cảnh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lận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Enron,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Wirecard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, hay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Việt Nam –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FLC, SCB)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đặt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ra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07D9617" w14:textId="77777777" w:rsidR="00E917C1" w:rsidRPr="00E917C1" w:rsidRDefault="00E917C1" w:rsidP="0092409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xu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nổi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bật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C79005C" w14:textId="77777777" w:rsidR="00924095" w:rsidRPr="00924095" w:rsidRDefault="00E917C1" w:rsidP="0092409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Ứng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dụng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công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nghệ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số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trong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kiểm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toán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1CF3EDF0" w14:textId="091D1B01" w:rsidR="00E917C1" w:rsidRPr="00E917C1" w:rsidRDefault="00E917C1" w:rsidP="0092409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Dữ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(Big Data),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dữ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(Data Analytics)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tuệ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(AI)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mẽ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rủi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ro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lận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9DCDD28" w14:textId="77777777" w:rsidR="00924095" w:rsidRPr="00924095" w:rsidRDefault="00E917C1" w:rsidP="0092409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Mở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rộng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phạm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vi sang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kiểm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toán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phi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tài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chính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54FBD426" w14:textId="3CA1B62D" w:rsidR="00E917C1" w:rsidRPr="00E917C1" w:rsidRDefault="00E917C1" w:rsidP="0092409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bền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vững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(ESG audit),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trở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2C77939" w14:textId="77777777" w:rsidR="00924095" w:rsidRPr="00924095" w:rsidRDefault="00E917C1" w:rsidP="0092409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Tăng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cường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quản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lý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chất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lượng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đạo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đức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nghề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nghiệp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5C0685FA" w14:textId="598243E4" w:rsidR="00E917C1" w:rsidRPr="00E917C1" w:rsidRDefault="00E917C1" w:rsidP="0092409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lastRenderedPageBreak/>
        <w:t>Ủy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Giám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(AOC,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IFAC (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đều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nhấn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nâng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minh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bạch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73FAD64" w14:textId="77777777" w:rsidR="00924095" w:rsidRPr="00924095" w:rsidRDefault="00E917C1" w:rsidP="0092409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Hội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nhập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chuẩn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mực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quốc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tế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014EAF4D" w14:textId="10EBD0BD" w:rsidR="00E917C1" w:rsidRPr="00924095" w:rsidRDefault="00E917C1" w:rsidP="0092409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Việt Nam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hài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hòa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Chuẩn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mực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Việt Nam (VSA)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Chuẩn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mực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Quốc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(ISA),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khu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vực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ASEAN.</w:t>
      </w:r>
    </w:p>
    <w:p w14:paraId="1B83FB3B" w14:textId="2866D205" w:rsidR="001B4087" w:rsidRPr="00E917C1" w:rsidRDefault="001B4087" w:rsidP="0092409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6. </w:t>
      </w:r>
      <w:proofErr w:type="spellStart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>Kết</w:t>
      </w:r>
      <w:proofErr w:type="spellEnd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4095">
        <w:rPr>
          <w:rFonts w:ascii="Times New Roman" w:eastAsia="Times New Roman" w:hAnsi="Times New Roman" w:cs="Times New Roman"/>
          <w:b/>
          <w:bCs/>
          <w:sz w:val="28"/>
          <w:szCs w:val="28"/>
        </w:rPr>
        <w:t>luận</w:t>
      </w:r>
      <w:proofErr w:type="spellEnd"/>
    </w:p>
    <w:p w14:paraId="4D8E7C45" w14:textId="77777777" w:rsidR="00E917C1" w:rsidRPr="00E917C1" w:rsidRDefault="00E917C1" w:rsidP="0092409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cấu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thiếu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nền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củng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cố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thúc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đẩy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bền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vững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vấn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thuyết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khái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niệm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tắc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vai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nâng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hiểu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nền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tảng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nâng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ở Việt Nam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bối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cảnh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nhập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C8694B4" w14:textId="77777777" w:rsidR="00E917C1" w:rsidRPr="00E917C1" w:rsidRDefault="00E917C1" w:rsidP="0092409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Tài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liệu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tham</w:t>
      </w:r>
      <w:proofErr w:type="spellEnd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b/>
          <w:bCs/>
          <w:sz w:val="28"/>
          <w:szCs w:val="28"/>
        </w:rPr>
        <w:t>khảo</w:t>
      </w:r>
      <w:proofErr w:type="spellEnd"/>
    </w:p>
    <w:p w14:paraId="5203ACF5" w14:textId="77777777" w:rsidR="00E917C1" w:rsidRPr="00E917C1" w:rsidRDefault="00E917C1" w:rsidP="00924095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Tài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(2021). </w:t>
      </w:r>
      <w:proofErr w:type="spellStart"/>
      <w:r w:rsidRPr="00E917C1">
        <w:rPr>
          <w:rFonts w:ascii="Times New Roman" w:eastAsia="Times New Roman" w:hAnsi="Times New Roman" w:cs="Times New Roman"/>
          <w:i/>
          <w:iCs/>
          <w:sz w:val="28"/>
          <w:szCs w:val="28"/>
        </w:rPr>
        <w:t>Chuẩn</w:t>
      </w:r>
      <w:proofErr w:type="spellEnd"/>
      <w:r w:rsidRPr="00E917C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i/>
          <w:iCs/>
          <w:sz w:val="28"/>
          <w:szCs w:val="28"/>
        </w:rPr>
        <w:t>mực</w:t>
      </w:r>
      <w:proofErr w:type="spellEnd"/>
      <w:r w:rsidRPr="00E917C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i/>
          <w:iCs/>
          <w:sz w:val="28"/>
          <w:szCs w:val="28"/>
        </w:rPr>
        <w:t>Kiểm</w:t>
      </w:r>
      <w:proofErr w:type="spellEnd"/>
      <w:r w:rsidRPr="00E917C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i/>
          <w:iCs/>
          <w:sz w:val="28"/>
          <w:szCs w:val="28"/>
        </w:rPr>
        <w:t>toán</w:t>
      </w:r>
      <w:proofErr w:type="spellEnd"/>
      <w:r w:rsidRPr="00E917C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Việt Nam (VSA) </w:t>
      </w:r>
      <w:proofErr w:type="spellStart"/>
      <w:r w:rsidRPr="00E917C1">
        <w:rPr>
          <w:rFonts w:ascii="Times New Roman" w:eastAsia="Times New Roman" w:hAnsi="Times New Roman" w:cs="Times New Roman"/>
          <w:i/>
          <w:iCs/>
          <w:sz w:val="28"/>
          <w:szCs w:val="28"/>
        </w:rPr>
        <w:t>số</w:t>
      </w:r>
      <w:proofErr w:type="spellEnd"/>
      <w:r w:rsidRPr="00E917C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200–700</w:t>
      </w:r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Hà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: NXB Tài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0F1EAC" w14:textId="77777777" w:rsidR="00E917C1" w:rsidRPr="00E917C1" w:rsidRDefault="00E917C1" w:rsidP="00924095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Arens, A. A., Elder, R. J., &amp; Beasley, M. S. (2020). </w:t>
      </w:r>
      <w:r w:rsidRPr="00E917C1">
        <w:rPr>
          <w:rFonts w:ascii="Times New Roman" w:eastAsia="Times New Roman" w:hAnsi="Times New Roman" w:cs="Times New Roman"/>
          <w:i/>
          <w:iCs/>
          <w:sz w:val="28"/>
          <w:szCs w:val="28"/>
        </w:rPr>
        <w:t>Auditing and Assurance Services: An Integrated Approach</w:t>
      </w:r>
      <w:r w:rsidRPr="00E917C1">
        <w:rPr>
          <w:rFonts w:ascii="Times New Roman" w:eastAsia="Times New Roman" w:hAnsi="Times New Roman" w:cs="Times New Roman"/>
          <w:sz w:val="28"/>
          <w:szCs w:val="28"/>
        </w:rPr>
        <w:t>. Pearson.</w:t>
      </w:r>
    </w:p>
    <w:p w14:paraId="4918AD5C" w14:textId="77777777" w:rsidR="00E917C1" w:rsidRPr="00E917C1" w:rsidRDefault="00E917C1" w:rsidP="00924095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IFAC (2023). </w:t>
      </w:r>
      <w:r w:rsidRPr="00E917C1">
        <w:rPr>
          <w:rFonts w:ascii="Times New Roman" w:eastAsia="Times New Roman" w:hAnsi="Times New Roman" w:cs="Times New Roman"/>
          <w:i/>
          <w:iCs/>
          <w:sz w:val="28"/>
          <w:szCs w:val="28"/>
        </w:rPr>
        <w:t>International Standards on Auditing (ISA)</w:t>
      </w:r>
      <w:r w:rsidRPr="00E917C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2BF8C72" w14:textId="77777777" w:rsidR="00E917C1" w:rsidRPr="00E917C1" w:rsidRDefault="00E917C1" w:rsidP="00924095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Nguyễn Thị Phương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(2022). “Vai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nâng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minh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bạch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.” </w:t>
      </w:r>
      <w:proofErr w:type="spellStart"/>
      <w:r w:rsidRPr="00E917C1">
        <w:rPr>
          <w:rFonts w:ascii="Times New Roman" w:eastAsia="Times New Roman" w:hAnsi="Times New Roman" w:cs="Times New Roman"/>
          <w:i/>
          <w:iCs/>
          <w:sz w:val="28"/>
          <w:szCs w:val="28"/>
        </w:rPr>
        <w:t>Tạp</w:t>
      </w:r>
      <w:proofErr w:type="spellEnd"/>
      <w:r w:rsidRPr="00E917C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i/>
          <w:iCs/>
          <w:sz w:val="28"/>
          <w:szCs w:val="28"/>
        </w:rPr>
        <w:t>chí</w:t>
      </w:r>
      <w:proofErr w:type="spellEnd"/>
      <w:r w:rsidRPr="00E917C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i/>
          <w:iCs/>
          <w:sz w:val="28"/>
          <w:szCs w:val="28"/>
        </w:rPr>
        <w:t>Kế</w:t>
      </w:r>
      <w:proofErr w:type="spellEnd"/>
      <w:r w:rsidRPr="00E917C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i/>
          <w:iCs/>
          <w:sz w:val="28"/>
          <w:szCs w:val="28"/>
        </w:rPr>
        <w:t>toán</w:t>
      </w:r>
      <w:proofErr w:type="spellEnd"/>
      <w:r w:rsidRPr="00E917C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&amp; </w:t>
      </w:r>
      <w:proofErr w:type="spellStart"/>
      <w:r w:rsidRPr="00E917C1">
        <w:rPr>
          <w:rFonts w:ascii="Times New Roman" w:eastAsia="Times New Roman" w:hAnsi="Times New Roman" w:cs="Times New Roman"/>
          <w:i/>
          <w:iCs/>
          <w:sz w:val="28"/>
          <w:szCs w:val="28"/>
        </w:rPr>
        <w:t>Kiểm</w:t>
      </w:r>
      <w:proofErr w:type="spellEnd"/>
      <w:r w:rsidRPr="00E917C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917C1">
        <w:rPr>
          <w:rFonts w:ascii="Times New Roman" w:eastAsia="Times New Roman" w:hAnsi="Times New Roman" w:cs="Times New Roman"/>
          <w:i/>
          <w:iCs/>
          <w:sz w:val="28"/>
          <w:szCs w:val="28"/>
        </w:rPr>
        <w:t>toán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917C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917C1">
        <w:rPr>
          <w:rFonts w:ascii="Times New Roman" w:eastAsia="Times New Roman" w:hAnsi="Times New Roman" w:cs="Times New Roman"/>
          <w:sz w:val="28"/>
          <w:szCs w:val="28"/>
        </w:rPr>
        <w:t xml:space="preserve"> 10, tr. 45–50.</w:t>
      </w:r>
    </w:p>
    <w:p w14:paraId="0C790EB8" w14:textId="77777777" w:rsidR="00FE59A1" w:rsidRPr="00924095" w:rsidRDefault="00FE59A1" w:rsidP="00924095">
      <w:pPr>
        <w:spacing w:after="0" w:line="360" w:lineRule="auto"/>
        <w:jc w:val="both"/>
        <w:rPr>
          <w:sz w:val="28"/>
          <w:szCs w:val="28"/>
        </w:rPr>
      </w:pPr>
    </w:p>
    <w:sectPr w:rsidR="00FE59A1" w:rsidRPr="00924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D31DB"/>
    <w:multiLevelType w:val="hybridMultilevel"/>
    <w:tmpl w:val="97645CE0"/>
    <w:lvl w:ilvl="0" w:tplc="DCD2F82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522CA1"/>
    <w:multiLevelType w:val="multilevel"/>
    <w:tmpl w:val="8ABCF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52480F"/>
    <w:multiLevelType w:val="multilevel"/>
    <w:tmpl w:val="534CE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E6061B"/>
    <w:multiLevelType w:val="multilevel"/>
    <w:tmpl w:val="BAB6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056C81"/>
    <w:multiLevelType w:val="multilevel"/>
    <w:tmpl w:val="E4BC9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085B88"/>
    <w:multiLevelType w:val="multilevel"/>
    <w:tmpl w:val="6E484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G3NDMzMzA3NjMwMDVQ0lEKTi0uzszPAykwrAUANgOpOCwAAAA="/>
  </w:docVars>
  <w:rsids>
    <w:rsidRoot w:val="00E917C1"/>
    <w:rsid w:val="001B4087"/>
    <w:rsid w:val="00924095"/>
    <w:rsid w:val="00BE263C"/>
    <w:rsid w:val="00E917C1"/>
    <w:rsid w:val="00FE59A1"/>
    <w:rsid w:val="00FE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DCCF4"/>
  <w15:chartTrackingRefBased/>
  <w15:docId w15:val="{FE0742C1-ED4A-4782-890B-D71BDFC4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917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917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917C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917C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91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917C1"/>
    <w:rPr>
      <w:b/>
      <w:bCs/>
    </w:rPr>
  </w:style>
  <w:style w:type="character" w:styleId="Emphasis">
    <w:name w:val="Emphasis"/>
    <w:basedOn w:val="DefaultParagraphFont"/>
    <w:uiPriority w:val="20"/>
    <w:qFormat/>
    <w:rsid w:val="00E917C1"/>
    <w:rPr>
      <w:i/>
      <w:iCs/>
    </w:rPr>
  </w:style>
  <w:style w:type="paragraph" w:styleId="ListParagraph">
    <w:name w:val="List Paragraph"/>
    <w:basedOn w:val="Normal"/>
    <w:uiPriority w:val="34"/>
    <w:qFormat/>
    <w:rsid w:val="001B4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6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917</Words>
  <Characters>5228</Characters>
  <Application>Microsoft Office Word</Application>
  <DocSecurity>0</DocSecurity>
  <Lines>43</Lines>
  <Paragraphs>12</Paragraphs>
  <ScaleCrop>false</ScaleCrop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2025-10-13T02:37:00Z</dcterms:created>
  <dcterms:modified xsi:type="dcterms:W3CDTF">2025-10-13T03:00:00Z</dcterms:modified>
</cp:coreProperties>
</file>