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502B6" w14:textId="3E9B9339" w:rsidR="00045229" w:rsidRDefault="00045229" w:rsidP="00045229">
      <w:pPr>
        <w:spacing w:before="100" w:beforeAutospacing="1" w:after="100" w:afterAutospacing="1" w:line="312" w:lineRule="auto"/>
        <w:jc w:val="center"/>
        <w:outlineLvl w:val="0"/>
        <w:rPr>
          <w:rFonts w:ascii="Times New Roman" w:eastAsia="Times New Roman" w:hAnsi="Times New Roman" w:cs="Times New Roman"/>
          <w:b/>
          <w:bCs/>
          <w:kern w:val="36"/>
          <w:sz w:val="32"/>
          <w:szCs w:val="32"/>
        </w:rPr>
      </w:pPr>
      <w:r w:rsidRPr="00045229">
        <w:rPr>
          <w:rFonts w:ascii="Times New Roman" w:eastAsia="Times New Roman" w:hAnsi="Times New Roman" w:cs="Times New Roman"/>
          <w:b/>
          <w:bCs/>
          <w:kern w:val="36"/>
          <w:sz w:val="32"/>
          <w:szCs w:val="32"/>
        </w:rPr>
        <w:t>Hướng Dẫn Doanh Nghiệp Chuẩn Bị Áp Dụng Thông Tư 99/2025/TT-BTC Từ Năm 2026</w:t>
      </w:r>
    </w:p>
    <w:p w14:paraId="2A190C4A" w14:textId="27EF3D31" w:rsidR="00045229" w:rsidRPr="00045229" w:rsidRDefault="00045229" w:rsidP="00045229">
      <w:pPr>
        <w:spacing w:before="100" w:beforeAutospacing="1" w:after="100" w:afterAutospacing="1" w:line="312" w:lineRule="auto"/>
        <w:jc w:val="right"/>
        <w:outlineLvl w:val="0"/>
        <w:rPr>
          <w:rFonts w:ascii="Times New Roman" w:eastAsia="Times New Roman" w:hAnsi="Times New Roman" w:cs="Times New Roman"/>
          <w:b/>
          <w:bCs/>
          <w:i/>
          <w:iCs/>
          <w:kern w:val="36"/>
          <w:sz w:val="28"/>
          <w:szCs w:val="28"/>
          <w:lang w:val="en-US"/>
        </w:rPr>
      </w:pPr>
      <w:proofErr w:type="spellStart"/>
      <w:r w:rsidRPr="00045229">
        <w:rPr>
          <w:rFonts w:ascii="Times New Roman" w:eastAsia="Times New Roman" w:hAnsi="Times New Roman" w:cs="Times New Roman"/>
          <w:b/>
          <w:bCs/>
          <w:i/>
          <w:iCs/>
          <w:kern w:val="36"/>
          <w:sz w:val="28"/>
          <w:szCs w:val="28"/>
          <w:lang w:val="en-US"/>
        </w:rPr>
        <w:t>Nguyễn</w:t>
      </w:r>
      <w:proofErr w:type="spellEnd"/>
      <w:r w:rsidRPr="00045229">
        <w:rPr>
          <w:rFonts w:ascii="Times New Roman" w:eastAsia="Times New Roman" w:hAnsi="Times New Roman" w:cs="Times New Roman"/>
          <w:b/>
          <w:bCs/>
          <w:i/>
          <w:iCs/>
          <w:kern w:val="36"/>
          <w:sz w:val="28"/>
          <w:szCs w:val="28"/>
          <w:lang w:val="en-US"/>
        </w:rPr>
        <w:t xml:space="preserve"> </w:t>
      </w:r>
      <w:proofErr w:type="spellStart"/>
      <w:r w:rsidRPr="00045229">
        <w:rPr>
          <w:rFonts w:ascii="Times New Roman" w:eastAsia="Times New Roman" w:hAnsi="Times New Roman" w:cs="Times New Roman"/>
          <w:b/>
          <w:bCs/>
          <w:i/>
          <w:iCs/>
          <w:kern w:val="36"/>
          <w:sz w:val="28"/>
          <w:szCs w:val="28"/>
          <w:lang w:val="en-US"/>
        </w:rPr>
        <w:t>Khánh</w:t>
      </w:r>
      <w:proofErr w:type="spellEnd"/>
      <w:r w:rsidRPr="00045229">
        <w:rPr>
          <w:rFonts w:ascii="Times New Roman" w:eastAsia="Times New Roman" w:hAnsi="Times New Roman" w:cs="Times New Roman"/>
          <w:b/>
          <w:bCs/>
          <w:i/>
          <w:iCs/>
          <w:kern w:val="36"/>
          <w:sz w:val="28"/>
          <w:szCs w:val="28"/>
          <w:lang w:val="en-US"/>
        </w:rPr>
        <w:t xml:space="preserve"> Thu </w:t>
      </w:r>
      <w:proofErr w:type="spellStart"/>
      <w:r w:rsidRPr="00045229">
        <w:rPr>
          <w:rFonts w:ascii="Times New Roman" w:eastAsia="Times New Roman" w:hAnsi="Times New Roman" w:cs="Times New Roman"/>
          <w:b/>
          <w:bCs/>
          <w:i/>
          <w:iCs/>
          <w:kern w:val="36"/>
          <w:sz w:val="28"/>
          <w:szCs w:val="28"/>
          <w:lang w:val="en-US"/>
        </w:rPr>
        <w:t>Hằng</w:t>
      </w:r>
      <w:proofErr w:type="spellEnd"/>
    </w:p>
    <w:p w14:paraId="1DD5B505" w14:textId="200B437D" w:rsidR="00045229" w:rsidRPr="00045229" w:rsidRDefault="00045229" w:rsidP="00045229">
      <w:pPr>
        <w:spacing w:before="100" w:beforeAutospacing="1" w:after="100" w:afterAutospacing="1" w:line="312" w:lineRule="auto"/>
        <w:ind w:firstLine="720"/>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Thông tư 99/2025/TT-BTC chính thức được Bộ Tài chính ban hành ngày 27/10/2025, doanh nghiệp Việt Nam đang đứng trước một thay đổi lớn lao trong hệ thống kế toán. Văn bản này thay thế hoàn toàn Thông tư 200/2014/TT-BTC cùng các thông tư sửa đổi, bổ sung trước đó như 75/2015/TT-BTC, 53/2016/TT-BTC và 195/2012/TT-BTC, và có hiệu lực từ ngày 01/01/2026. Đây không chỉ là một cập nhật pháp lý mà còn là cơ hội để doanh nghiệp tối ưu hóa quy trình tài chính, tăng cường minh bạch và hội nhập quốc tế. Tuy nhiên, để tránh những rủi ro như sai sót báo cáo hoặc phạt hành chính, doanh nghiệp cần một kế hoạch chuẩn bị kỹ lưỡng. Bài viết này sẽ hướng dẫn chi tiết, từ lý do thay đổi đến lộ trình thực hiện, kèm theo ví dụ thực tế và lời khuyên từ chuyên gia, giúp bạn – từ SMEs đến tập đoàn lớn – sẵn sàng bước vào năm mới.</w:t>
      </w:r>
    </w:p>
    <w:p w14:paraId="2A8E3D6F" w14:textId="77777777" w:rsidR="00045229" w:rsidRPr="00045229" w:rsidRDefault="00045229" w:rsidP="00045229">
      <w:pPr>
        <w:spacing w:before="100" w:beforeAutospacing="1" w:after="100" w:afterAutospacing="1" w:line="312" w:lineRule="auto"/>
        <w:jc w:val="both"/>
        <w:outlineLvl w:val="2"/>
        <w:rPr>
          <w:rFonts w:ascii="Times New Roman" w:eastAsia="Times New Roman" w:hAnsi="Times New Roman" w:cs="Times New Roman"/>
          <w:b/>
          <w:bCs/>
          <w:sz w:val="28"/>
          <w:szCs w:val="28"/>
        </w:rPr>
      </w:pPr>
      <w:r w:rsidRPr="00045229">
        <w:rPr>
          <w:rFonts w:ascii="Times New Roman" w:eastAsia="Times New Roman" w:hAnsi="Times New Roman" w:cs="Times New Roman"/>
          <w:b/>
          <w:bCs/>
          <w:sz w:val="28"/>
          <w:szCs w:val="28"/>
        </w:rPr>
        <w:t>Lý Do Ban Hành Thông Tư 99: Từ Hạn Chế Cũ Đến Nhu Cầu Mới</w:t>
      </w:r>
    </w:p>
    <w:p w14:paraId="2DD7A324" w14:textId="77777777" w:rsidR="00045229" w:rsidRPr="00045229" w:rsidRDefault="00045229" w:rsidP="00045229">
      <w:pPr>
        <w:spacing w:before="100" w:beforeAutospacing="1" w:after="100" w:afterAutospacing="1" w:line="312" w:lineRule="auto"/>
        <w:ind w:firstLine="720"/>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Sau hơn một thập kỷ áp dụng Thông tư 200, hệ thống kế toán Việt Nam đã bộc lộ nhiều bất cập trong bối cảnh kinh tế số hóa, toàn cầu hóa và các cam kết hội nhập như CPTPP hay EVFTA. Các quy định cũ quá cứng nhắc, với hệ thống tài khoản cố định và mẫu biểu bắt buộc, khiến doanh nghiệp khó linh hoạt ứng phó với các mô hình kinh doanh mới như thương mại điện tử, đa tiền tệ hay tài sản sinh học trong nông nghiệp công nghệ cao. Thông tư 99 được xây dựng dựa trên Luật Kế toán 2015 (sửa đổi năm 2023) và Nghị định 29/2025/NĐ-CP, nhằm tạo khung kế toán linh hoạt hơn, tiệm cận chuẩn mực quốc tế IFRS, đồng thời nhấn mạnh kiểm soát nội bộ và ứng dụng công nghệ.</w:t>
      </w:r>
    </w:p>
    <w:p w14:paraId="449A716C" w14:textId="77777777" w:rsidR="00045229" w:rsidRPr="00045229" w:rsidRDefault="00045229" w:rsidP="00045229">
      <w:pPr>
        <w:spacing w:before="100" w:beforeAutospacing="1" w:after="100" w:afterAutospacing="1" w:line="312" w:lineRule="auto"/>
        <w:ind w:firstLine="720"/>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Phạm vi áp dụng rộng rãi: Tất cả doanh nghiệp thuộc mọi lĩnh vực và thành phần kinh tế, kể cả FDI, nhưng loại trừ các quy định đặc thù cho tổ chức tín dụng (áp dụng Thông tư riêng của Ngân hàng Nhà nước). Doanh nghiệp được khuyến khích tự nguyện áp dụng IFRS để nâng cao chất lượng báo cáo, đặc biệt với các công ty niêm yết hoặc có nhu cầu huy động vốn quốc tế.</w:t>
      </w:r>
    </w:p>
    <w:p w14:paraId="73FE11CD" w14:textId="77777777" w:rsidR="00045229" w:rsidRPr="00045229" w:rsidRDefault="00045229" w:rsidP="00045229">
      <w:pPr>
        <w:spacing w:before="100" w:beforeAutospacing="1" w:after="100" w:afterAutospacing="1" w:line="312" w:lineRule="auto"/>
        <w:jc w:val="both"/>
        <w:outlineLvl w:val="2"/>
        <w:rPr>
          <w:rFonts w:ascii="Times New Roman" w:eastAsia="Times New Roman" w:hAnsi="Times New Roman" w:cs="Times New Roman"/>
          <w:b/>
          <w:bCs/>
          <w:sz w:val="28"/>
          <w:szCs w:val="28"/>
        </w:rPr>
      </w:pPr>
      <w:r w:rsidRPr="00045229">
        <w:rPr>
          <w:rFonts w:ascii="Times New Roman" w:eastAsia="Times New Roman" w:hAnsi="Times New Roman" w:cs="Times New Roman"/>
          <w:b/>
          <w:bCs/>
          <w:sz w:val="28"/>
          <w:szCs w:val="28"/>
        </w:rPr>
        <w:lastRenderedPageBreak/>
        <w:t>Các Thay Đổi Chính: So Sánh Chi Tiết Và Ý Nghĩa Thực Tế</w:t>
      </w:r>
    </w:p>
    <w:p w14:paraId="74FDCFF1" w14:textId="77777777" w:rsidR="00045229" w:rsidRPr="00045229" w:rsidRDefault="00045229" w:rsidP="00045229">
      <w:pPr>
        <w:spacing w:before="100" w:beforeAutospacing="1" w:after="100" w:afterAutospacing="1" w:line="312" w:lineRule="auto"/>
        <w:ind w:firstLine="720"/>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Thông tư 99 mang đến hơn 20 thay đổi quan trọng, tập trung vào tính linh hoạt, minh bạch và giảm gánh nặng hành chính. Dưới đây là bảng so sánh mở rộng, kèm theo ví dụ ứng dụng thực tế:</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98"/>
        <w:gridCol w:w="1744"/>
        <w:gridCol w:w="3357"/>
        <w:gridCol w:w="2711"/>
      </w:tblGrid>
      <w:tr w:rsidR="00045229" w:rsidRPr="00045229" w14:paraId="2FBFFEDF" w14:textId="77777777" w:rsidTr="00045229">
        <w:trPr>
          <w:tblHeader/>
          <w:tblCellSpacing w:w="15" w:type="dxa"/>
        </w:trPr>
        <w:tc>
          <w:tcPr>
            <w:tcW w:w="0" w:type="auto"/>
            <w:vAlign w:val="center"/>
            <w:hideMark/>
          </w:tcPr>
          <w:p w14:paraId="481F5519" w14:textId="77777777" w:rsidR="00045229" w:rsidRPr="00045229" w:rsidRDefault="00045229" w:rsidP="00045229">
            <w:pPr>
              <w:spacing w:line="312" w:lineRule="auto"/>
              <w:jc w:val="both"/>
              <w:rPr>
                <w:rFonts w:ascii="Times New Roman" w:eastAsia="Times New Roman" w:hAnsi="Times New Roman" w:cs="Times New Roman"/>
                <w:b/>
                <w:bCs/>
                <w:sz w:val="28"/>
                <w:szCs w:val="28"/>
              </w:rPr>
            </w:pPr>
            <w:r w:rsidRPr="00045229">
              <w:rPr>
                <w:rFonts w:ascii="Times New Roman" w:eastAsia="Times New Roman" w:hAnsi="Times New Roman" w:cs="Times New Roman"/>
                <w:b/>
                <w:bCs/>
                <w:sz w:val="28"/>
                <w:szCs w:val="28"/>
              </w:rPr>
              <w:t>Nội dung</w:t>
            </w:r>
          </w:p>
        </w:tc>
        <w:tc>
          <w:tcPr>
            <w:tcW w:w="0" w:type="auto"/>
            <w:vAlign w:val="center"/>
            <w:hideMark/>
          </w:tcPr>
          <w:p w14:paraId="7510865B" w14:textId="77777777" w:rsidR="00045229" w:rsidRPr="00045229" w:rsidRDefault="00045229" w:rsidP="00045229">
            <w:pPr>
              <w:spacing w:line="312" w:lineRule="auto"/>
              <w:jc w:val="both"/>
              <w:rPr>
                <w:rFonts w:ascii="Times New Roman" w:eastAsia="Times New Roman" w:hAnsi="Times New Roman" w:cs="Times New Roman"/>
                <w:b/>
                <w:bCs/>
                <w:sz w:val="28"/>
                <w:szCs w:val="28"/>
              </w:rPr>
            </w:pPr>
            <w:r w:rsidRPr="00045229">
              <w:rPr>
                <w:rFonts w:ascii="Times New Roman" w:eastAsia="Times New Roman" w:hAnsi="Times New Roman" w:cs="Times New Roman"/>
                <w:b/>
                <w:bCs/>
                <w:sz w:val="28"/>
                <w:szCs w:val="28"/>
              </w:rPr>
              <w:t>Thông tư 200/2014</w:t>
            </w:r>
          </w:p>
        </w:tc>
        <w:tc>
          <w:tcPr>
            <w:tcW w:w="0" w:type="auto"/>
            <w:vAlign w:val="center"/>
            <w:hideMark/>
          </w:tcPr>
          <w:p w14:paraId="15FF4EF1" w14:textId="77777777" w:rsidR="00045229" w:rsidRPr="00045229" w:rsidRDefault="00045229" w:rsidP="00045229">
            <w:pPr>
              <w:spacing w:line="312" w:lineRule="auto"/>
              <w:jc w:val="both"/>
              <w:rPr>
                <w:rFonts w:ascii="Times New Roman" w:eastAsia="Times New Roman" w:hAnsi="Times New Roman" w:cs="Times New Roman"/>
                <w:b/>
                <w:bCs/>
                <w:sz w:val="28"/>
                <w:szCs w:val="28"/>
              </w:rPr>
            </w:pPr>
            <w:r w:rsidRPr="00045229">
              <w:rPr>
                <w:rFonts w:ascii="Times New Roman" w:eastAsia="Times New Roman" w:hAnsi="Times New Roman" w:cs="Times New Roman"/>
                <w:b/>
                <w:bCs/>
                <w:sz w:val="28"/>
                <w:szCs w:val="28"/>
              </w:rPr>
              <w:t>Thông tư 99/2025</w:t>
            </w:r>
          </w:p>
        </w:tc>
        <w:tc>
          <w:tcPr>
            <w:tcW w:w="0" w:type="auto"/>
            <w:vAlign w:val="center"/>
            <w:hideMark/>
          </w:tcPr>
          <w:p w14:paraId="7E842D04" w14:textId="77777777" w:rsidR="00045229" w:rsidRPr="00045229" w:rsidRDefault="00045229" w:rsidP="00045229">
            <w:pPr>
              <w:spacing w:line="312" w:lineRule="auto"/>
              <w:jc w:val="both"/>
              <w:rPr>
                <w:rFonts w:ascii="Times New Roman" w:eastAsia="Times New Roman" w:hAnsi="Times New Roman" w:cs="Times New Roman"/>
                <w:b/>
                <w:bCs/>
                <w:sz w:val="28"/>
                <w:szCs w:val="28"/>
              </w:rPr>
            </w:pPr>
            <w:r w:rsidRPr="00045229">
              <w:rPr>
                <w:rFonts w:ascii="Times New Roman" w:eastAsia="Times New Roman" w:hAnsi="Times New Roman" w:cs="Times New Roman"/>
                <w:b/>
                <w:bCs/>
                <w:sz w:val="28"/>
                <w:szCs w:val="28"/>
              </w:rPr>
              <w:t>Ý nghĩa thực tế và ví dụ</w:t>
            </w:r>
          </w:p>
        </w:tc>
      </w:tr>
      <w:tr w:rsidR="00045229" w:rsidRPr="00045229" w14:paraId="215E16CF" w14:textId="77777777" w:rsidTr="00045229">
        <w:trPr>
          <w:tblCellSpacing w:w="15" w:type="dxa"/>
        </w:trPr>
        <w:tc>
          <w:tcPr>
            <w:tcW w:w="0" w:type="auto"/>
            <w:vAlign w:val="center"/>
            <w:hideMark/>
          </w:tcPr>
          <w:p w14:paraId="73A173C5"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Quản trị nội bộ</w:t>
            </w:r>
          </w:p>
        </w:tc>
        <w:tc>
          <w:tcPr>
            <w:tcW w:w="0" w:type="auto"/>
            <w:vAlign w:val="center"/>
            <w:hideMark/>
          </w:tcPr>
          <w:p w14:paraId="13E346B4"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Không bắt buộc quy chế riêng, tập trung kiểm tra sau</w:t>
            </w:r>
          </w:p>
        </w:tc>
        <w:tc>
          <w:tcPr>
            <w:tcW w:w="0" w:type="auto"/>
            <w:vAlign w:val="center"/>
            <w:hideMark/>
          </w:tcPr>
          <w:p w14:paraId="111C1DDE"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Bắt buộc ban hành quy chế quản trị và kiểm soát nội bộ, nhấn mạnh phòng ngừa rủi ro</w:t>
            </w:r>
          </w:p>
        </w:tc>
        <w:tc>
          <w:tcPr>
            <w:tcW w:w="0" w:type="auto"/>
            <w:vAlign w:val="center"/>
            <w:hideMark/>
          </w:tcPr>
          <w:p w14:paraId="7EB28325"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Giảm gian lận, rõ ràng trách nhiệm. Ví dụ: Một doanh nghiệp sản xuất có thể thiết kế quy chế phê duyệt chứng từ đa cấp để tránh lạm dụng quỹ.</w:t>
            </w:r>
          </w:p>
        </w:tc>
      </w:tr>
      <w:tr w:rsidR="00045229" w:rsidRPr="00045229" w14:paraId="2B9CBFE9" w14:textId="77777777" w:rsidTr="00045229">
        <w:trPr>
          <w:tblCellSpacing w:w="15" w:type="dxa"/>
        </w:trPr>
        <w:tc>
          <w:tcPr>
            <w:tcW w:w="0" w:type="auto"/>
            <w:vAlign w:val="center"/>
            <w:hideMark/>
          </w:tcPr>
          <w:p w14:paraId="319DBA1F"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Đơn vị tiền tệ kế toán</w:t>
            </w:r>
          </w:p>
        </w:tc>
        <w:tc>
          <w:tcPr>
            <w:tcW w:w="0" w:type="auto"/>
            <w:vAlign w:val="center"/>
            <w:hideMark/>
          </w:tcPr>
          <w:p w14:paraId="0AFA1693"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Chủ yếu VND, ngoại tệ cần phê duyệt riêng</w:t>
            </w:r>
          </w:p>
        </w:tc>
        <w:tc>
          <w:tcPr>
            <w:tcW w:w="0" w:type="auto"/>
            <w:vAlign w:val="center"/>
            <w:hideMark/>
          </w:tcPr>
          <w:p w14:paraId="3740BAAD"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Cho phép chọn ngoại tệ (USD, EUR) nếu thu-chi chủ yếu ngoại tệ; báo cáo vẫn quy đổi sang VND với tỷ giá trung bình</w:t>
            </w:r>
          </w:p>
        </w:tc>
        <w:tc>
          <w:tcPr>
            <w:tcW w:w="0" w:type="auto"/>
            <w:vAlign w:val="center"/>
            <w:hideMark/>
          </w:tcPr>
          <w:p w14:paraId="49465E4E"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Hỗ trợ FDI. Ví dụ: Công ty xuất khẩu cà phê có thể dùng USD làm đơn vị chính, giảm biến động tỷ giá trong báo cáo nội bộ.</w:t>
            </w:r>
          </w:p>
        </w:tc>
      </w:tr>
      <w:tr w:rsidR="00045229" w:rsidRPr="00045229" w14:paraId="5E44FD04" w14:textId="77777777" w:rsidTr="00045229">
        <w:trPr>
          <w:tblCellSpacing w:w="15" w:type="dxa"/>
        </w:trPr>
        <w:tc>
          <w:tcPr>
            <w:tcW w:w="0" w:type="auto"/>
            <w:vAlign w:val="center"/>
            <w:hideMark/>
          </w:tcPr>
          <w:p w14:paraId="377B24DD"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Chứng từ kế toán</w:t>
            </w:r>
          </w:p>
        </w:tc>
        <w:tc>
          <w:tcPr>
            <w:tcW w:w="0" w:type="auto"/>
            <w:vAlign w:val="center"/>
            <w:hideMark/>
          </w:tcPr>
          <w:p w14:paraId="0A41F640"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Mẫu biểu cố định, ràng buộc hình thức (màu mực, số liên)</w:t>
            </w:r>
          </w:p>
        </w:tc>
        <w:tc>
          <w:tcPr>
            <w:tcW w:w="0" w:type="auto"/>
            <w:vAlign w:val="center"/>
            <w:hideMark/>
          </w:tcPr>
          <w:p w14:paraId="1F909F10"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Doanh nghiệp tự thiết kế, ưu tiên chứng từ điện tử với chữ ký số và audit trail; loại bỏ quy định cứng nhắc</w:t>
            </w:r>
          </w:p>
        </w:tc>
        <w:tc>
          <w:tcPr>
            <w:tcW w:w="0" w:type="auto"/>
            <w:vAlign w:val="center"/>
            <w:hideMark/>
          </w:tcPr>
          <w:p w14:paraId="0A32E9EE"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Tiết kiệm chi phí, tích hợp ERP. Ví dụ: Doanh nghiệp thương mại điện tử có thể tự động hóa hóa đơn qua API, giảm thời gian xử lý từ 3 ngày xuống 1 giờ.</w:t>
            </w:r>
          </w:p>
        </w:tc>
      </w:tr>
      <w:tr w:rsidR="00045229" w:rsidRPr="00045229" w14:paraId="68F94795" w14:textId="77777777" w:rsidTr="00045229">
        <w:trPr>
          <w:tblCellSpacing w:w="15" w:type="dxa"/>
        </w:trPr>
        <w:tc>
          <w:tcPr>
            <w:tcW w:w="0" w:type="auto"/>
            <w:vAlign w:val="center"/>
            <w:hideMark/>
          </w:tcPr>
          <w:p w14:paraId="17AB6D14"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Hệ thống tài khoản</w:t>
            </w:r>
          </w:p>
        </w:tc>
        <w:tc>
          <w:tcPr>
            <w:tcW w:w="0" w:type="auto"/>
            <w:vAlign w:val="center"/>
            <w:hideMark/>
          </w:tcPr>
          <w:p w14:paraId="26845DF3"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86 tài khoản cấp 1 cố định</w:t>
            </w:r>
          </w:p>
        </w:tc>
        <w:tc>
          <w:tcPr>
            <w:tcW w:w="0" w:type="auto"/>
            <w:vAlign w:val="center"/>
            <w:hideMark/>
          </w:tcPr>
          <w:p w14:paraId="3F150A45"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 xml:space="preserve">Rút gọn còn 71 tài khoản cấp 1; loại bỏ TK 161 (Chi sự nghiệp), 441 (Nguồn vốn kinh doanh); bổ sung TK 215 </w:t>
            </w:r>
            <w:r w:rsidRPr="00045229">
              <w:rPr>
                <w:rFonts w:ascii="Times New Roman" w:eastAsia="Times New Roman" w:hAnsi="Times New Roman" w:cs="Times New Roman"/>
                <w:sz w:val="28"/>
                <w:szCs w:val="28"/>
              </w:rPr>
              <w:lastRenderedPageBreak/>
              <w:t>(Tài sản sinh học), TK 82112 (Thuế tối thiểu toàn cầu). Doanh nghiệp được tự sửa đổi tên/mã</w:t>
            </w:r>
          </w:p>
        </w:tc>
        <w:tc>
          <w:tcPr>
            <w:tcW w:w="0" w:type="auto"/>
            <w:vAlign w:val="center"/>
            <w:hideMark/>
          </w:tcPr>
          <w:p w14:paraId="2537CE7D"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lastRenderedPageBreak/>
              <w:t xml:space="preserve">Phù hợp ngành đặc thù. Ví dụ: Nông trại hữu cơ có thể tùy chỉnh TK 215 để theo dõi chi phí </w:t>
            </w:r>
            <w:r w:rsidRPr="00045229">
              <w:rPr>
                <w:rFonts w:ascii="Times New Roman" w:eastAsia="Times New Roman" w:hAnsi="Times New Roman" w:cs="Times New Roman"/>
                <w:sz w:val="28"/>
                <w:szCs w:val="28"/>
              </w:rPr>
              <w:lastRenderedPageBreak/>
              <w:t>nuôi trồng, giúp phân tích lợi nhuận chính xác hơn.</w:t>
            </w:r>
          </w:p>
        </w:tc>
      </w:tr>
      <w:tr w:rsidR="00045229" w:rsidRPr="00045229" w14:paraId="3E62D7CB" w14:textId="77777777" w:rsidTr="00045229">
        <w:trPr>
          <w:tblCellSpacing w:w="15" w:type="dxa"/>
        </w:trPr>
        <w:tc>
          <w:tcPr>
            <w:tcW w:w="0" w:type="auto"/>
            <w:vAlign w:val="center"/>
            <w:hideMark/>
          </w:tcPr>
          <w:p w14:paraId="3E3C057B"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lastRenderedPageBreak/>
              <w:t>Ghi nhận doanh thu/chi phí</w:t>
            </w:r>
          </w:p>
        </w:tc>
        <w:tc>
          <w:tcPr>
            <w:tcW w:w="0" w:type="auto"/>
            <w:vAlign w:val="center"/>
            <w:hideMark/>
          </w:tcPr>
          <w:p w14:paraId="1FAB1E2C"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Dựa trên chuyển giao rủi ro</w:t>
            </w:r>
          </w:p>
        </w:tc>
        <w:tc>
          <w:tcPr>
            <w:tcW w:w="0" w:type="auto"/>
            <w:vAlign w:val="center"/>
            <w:hideMark/>
          </w:tcPr>
          <w:p w14:paraId="02B13356"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Áp dụng "chuyển quyền kiểm soát" theo IFRS 15; ghi nhận theo tiến độ cho hợp đồng dịch vụ</w:t>
            </w:r>
          </w:p>
        </w:tc>
        <w:tc>
          <w:tcPr>
            <w:tcW w:w="0" w:type="auto"/>
            <w:vAlign w:val="center"/>
            <w:hideMark/>
          </w:tcPr>
          <w:p w14:paraId="630B2A4E"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Độ chính xác cao. Ví dụ: Công ty xây dựng ghi nhận doanh thu theo giai đoạn hoàn thành, tránh báo cáo lỗ đột ngột cuối năm.</w:t>
            </w:r>
          </w:p>
        </w:tc>
      </w:tr>
      <w:tr w:rsidR="00045229" w:rsidRPr="00045229" w14:paraId="176D3957" w14:textId="77777777" w:rsidTr="00045229">
        <w:trPr>
          <w:tblCellSpacing w:w="15" w:type="dxa"/>
        </w:trPr>
        <w:tc>
          <w:tcPr>
            <w:tcW w:w="0" w:type="auto"/>
            <w:vAlign w:val="center"/>
            <w:hideMark/>
          </w:tcPr>
          <w:p w14:paraId="70FD4EF9"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Báo cáo tài chính</w:t>
            </w:r>
          </w:p>
        </w:tc>
        <w:tc>
          <w:tcPr>
            <w:tcW w:w="0" w:type="auto"/>
            <w:vAlign w:val="center"/>
            <w:hideMark/>
          </w:tcPr>
          <w:p w14:paraId="40CBAA8E"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Bảng cân đối kế toán cố định</w:t>
            </w:r>
          </w:p>
        </w:tc>
        <w:tc>
          <w:tcPr>
            <w:tcW w:w="0" w:type="auto"/>
            <w:vAlign w:val="center"/>
            <w:hideMark/>
          </w:tcPr>
          <w:p w14:paraId="605AEC6A"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Đổi tên thành "Báo cáo tình hình tài chính" (mẫu B01-DN); bổ sung chỉ tiêu đầu tư ngắn hạn (124-126), thuyết minh chi tiết hơn; không bắt buộc BCTC giữa niên độ trừ quy định khác</w:t>
            </w:r>
          </w:p>
        </w:tc>
        <w:tc>
          <w:tcPr>
            <w:tcW w:w="0" w:type="auto"/>
            <w:vAlign w:val="center"/>
            <w:hideMark/>
          </w:tcPr>
          <w:p w14:paraId="1B2C8EC1"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Tăng minh bạch. Ví dụ: Doanh nghiệp niêm yết dễ so sánh với đối tác quốc tế, thu hút đầu tư.</w:t>
            </w:r>
          </w:p>
        </w:tc>
      </w:tr>
      <w:tr w:rsidR="00045229" w:rsidRPr="00045229" w14:paraId="286C871F" w14:textId="77777777" w:rsidTr="00045229">
        <w:trPr>
          <w:tblCellSpacing w:w="15" w:type="dxa"/>
        </w:trPr>
        <w:tc>
          <w:tcPr>
            <w:tcW w:w="0" w:type="auto"/>
            <w:vAlign w:val="center"/>
            <w:hideMark/>
          </w:tcPr>
          <w:p w14:paraId="543D6D0F"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Hàng tồn kho và TSCĐ</w:t>
            </w:r>
          </w:p>
        </w:tc>
        <w:tc>
          <w:tcPr>
            <w:tcW w:w="0" w:type="auto"/>
            <w:vAlign w:val="center"/>
            <w:hideMark/>
          </w:tcPr>
          <w:p w14:paraId="538DC9F7"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Phương pháp kiểm kê định kỳ, ngưỡng TSCĐ 30 triệu VND</w:t>
            </w:r>
          </w:p>
        </w:tc>
        <w:tc>
          <w:tcPr>
            <w:tcW w:w="0" w:type="auto"/>
            <w:vAlign w:val="center"/>
            <w:hideMark/>
          </w:tcPr>
          <w:p w14:paraId="0189E9B1"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Doanh nghiệp tự chọn phương pháp (chi phí chuẩn hoặc thực tế); tự xác định ngưỡng TSCĐ</w:t>
            </w:r>
          </w:p>
        </w:tc>
        <w:tc>
          <w:tcPr>
            <w:tcW w:w="0" w:type="auto"/>
            <w:vAlign w:val="center"/>
            <w:hideMark/>
          </w:tcPr>
          <w:p w14:paraId="22D6E06D"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Linh hoạt quy mô. Ví dụ: SMEs có thể đặt ngưỡng thấp hơn để phân loại dụng cụ nhỏ làm chi phí ngay, giảm khấu hao phức tạp.</w:t>
            </w:r>
          </w:p>
        </w:tc>
      </w:tr>
      <w:tr w:rsidR="00045229" w:rsidRPr="00045229" w14:paraId="4F49EB46" w14:textId="77777777" w:rsidTr="00045229">
        <w:trPr>
          <w:tblCellSpacing w:w="15" w:type="dxa"/>
        </w:trPr>
        <w:tc>
          <w:tcPr>
            <w:tcW w:w="0" w:type="auto"/>
            <w:vAlign w:val="center"/>
            <w:hideMark/>
          </w:tcPr>
          <w:p w14:paraId="66888737"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Lập BCTC hợp nhất</w:t>
            </w:r>
          </w:p>
        </w:tc>
        <w:tc>
          <w:tcPr>
            <w:tcW w:w="0" w:type="auto"/>
            <w:vAlign w:val="center"/>
            <w:hideMark/>
          </w:tcPr>
          <w:p w14:paraId="1EB82E19"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Bắt buộc riêng cho chi nhánh</w:t>
            </w:r>
          </w:p>
        </w:tc>
        <w:tc>
          <w:tcPr>
            <w:tcW w:w="0" w:type="auto"/>
            <w:vAlign w:val="center"/>
            <w:hideMark/>
          </w:tcPr>
          <w:p w14:paraId="1ACD4076"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Không bắt buộc BCTC riêng cho chi nhánh; hợp nhất loại trừ giao dịch nội bộ</w:t>
            </w:r>
          </w:p>
        </w:tc>
        <w:tc>
          <w:tcPr>
            <w:tcW w:w="0" w:type="auto"/>
            <w:vAlign w:val="center"/>
            <w:hideMark/>
          </w:tcPr>
          <w:p w14:paraId="4F2EBE5E" w14:textId="77777777" w:rsidR="00045229" w:rsidRPr="00045229" w:rsidRDefault="00045229" w:rsidP="00045229">
            <w:pPr>
              <w:spacing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Giảm thủ tục. Ví dụ: Tập đoàn đa chi nhánh chỉ cần báo cáo tổng thể, tiết kiệm thời gian kiểm toán.</w:t>
            </w:r>
          </w:p>
        </w:tc>
      </w:tr>
    </w:tbl>
    <w:p w14:paraId="61D3AF13" w14:textId="77777777" w:rsidR="00045229" w:rsidRPr="00045229" w:rsidRDefault="00045229" w:rsidP="00045229">
      <w:pPr>
        <w:spacing w:before="100" w:beforeAutospacing="1" w:after="100" w:afterAutospacing="1" w:line="312" w:lineRule="auto"/>
        <w:ind w:firstLine="720"/>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lastRenderedPageBreak/>
        <w:t>Những thay đổi này chuyển dịch từ "tuân thủ cứng nhắc" sang "tự chủ có trách nhiệm", yêu cầu doanh nghiệp ban hành quy chế nội bộ để đảm bảo nhất quán. Theo KPMG, các doanh nghiệp lớn sẽ hưởng lợi lớn từ việc tích hợp ERP, trong khi SMEs cần hỗ trợ đào tạo để tránh sai sót.</w:t>
      </w:r>
    </w:p>
    <w:p w14:paraId="10F05328" w14:textId="77777777" w:rsidR="00045229" w:rsidRPr="00045229" w:rsidRDefault="00045229" w:rsidP="00045229">
      <w:pPr>
        <w:spacing w:before="100" w:beforeAutospacing="1" w:after="100" w:afterAutospacing="1" w:line="312" w:lineRule="auto"/>
        <w:jc w:val="both"/>
        <w:outlineLvl w:val="2"/>
        <w:rPr>
          <w:rFonts w:ascii="Times New Roman" w:eastAsia="Times New Roman" w:hAnsi="Times New Roman" w:cs="Times New Roman"/>
          <w:b/>
          <w:bCs/>
          <w:sz w:val="28"/>
          <w:szCs w:val="28"/>
        </w:rPr>
      </w:pPr>
      <w:r w:rsidRPr="00045229">
        <w:rPr>
          <w:rFonts w:ascii="Times New Roman" w:eastAsia="Times New Roman" w:hAnsi="Times New Roman" w:cs="Times New Roman"/>
          <w:b/>
          <w:bCs/>
          <w:sz w:val="28"/>
          <w:szCs w:val="28"/>
        </w:rPr>
        <w:t>Thách Thức Cụ Thể Cho Các Loại Doanh Nghiệp Và Cách Khắc Phục</w:t>
      </w:r>
    </w:p>
    <w:p w14:paraId="6EB2E48B" w14:textId="77777777" w:rsidR="00045229" w:rsidRPr="00045229" w:rsidRDefault="00045229" w:rsidP="00045229">
      <w:pPr>
        <w:numPr>
          <w:ilvl w:val="0"/>
          <w:numId w:val="1"/>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Doanh nghiệp nhỏ và vừa (SMEs)</w:t>
      </w:r>
      <w:r w:rsidRPr="00045229">
        <w:rPr>
          <w:rFonts w:ascii="Times New Roman" w:eastAsia="Times New Roman" w:hAnsi="Times New Roman" w:cs="Times New Roman"/>
          <w:sz w:val="28"/>
          <w:szCs w:val="28"/>
        </w:rPr>
        <w:t>: Thách thức lớn nhất là chi phí nâng cấp phần mềm và đào tạo nhân sự. Giải pháp: Sử dụng phần mềm miễn phí hoặc giá rẻ như MISA SME.NET, tham gia hội thảo miễn phí từ VACPA hoặc Bộ Tài chính. Ví dụ: Một cửa hàng bán lẻ có thể bắt đầu bằng việc mapping tài khoản thủ công trên Excel trước khi chuyển sang phần mềm.</w:t>
      </w:r>
    </w:p>
    <w:p w14:paraId="5FF69F7B" w14:textId="77777777" w:rsidR="00045229" w:rsidRPr="00045229" w:rsidRDefault="00045229" w:rsidP="00045229">
      <w:pPr>
        <w:numPr>
          <w:ilvl w:val="0"/>
          <w:numId w:val="1"/>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Doanh nghiệp FDI và xuất nhập khẩu</w:t>
      </w:r>
      <w:r w:rsidRPr="00045229">
        <w:rPr>
          <w:rFonts w:ascii="Times New Roman" w:eastAsia="Times New Roman" w:hAnsi="Times New Roman" w:cs="Times New Roman"/>
          <w:sz w:val="28"/>
          <w:szCs w:val="28"/>
        </w:rPr>
        <w:t>: Cần xử lý đa tiền tệ và IFRS. Giải pháp: Ưu tiên phần mềm như SAP hoặc Oracle, thuê tư vấn quốc tế để điều chỉnh hồi tố số dư đầu kỳ.</w:t>
      </w:r>
    </w:p>
    <w:p w14:paraId="13511C9C" w14:textId="77777777" w:rsidR="00045229" w:rsidRPr="00045229" w:rsidRDefault="00045229" w:rsidP="00045229">
      <w:pPr>
        <w:numPr>
          <w:ilvl w:val="0"/>
          <w:numId w:val="1"/>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Doanh nghiệp ngành đặc thù (nông nghiệp, công nghệ)</w:t>
      </w:r>
      <w:r w:rsidRPr="00045229">
        <w:rPr>
          <w:rFonts w:ascii="Times New Roman" w:eastAsia="Times New Roman" w:hAnsi="Times New Roman" w:cs="Times New Roman"/>
          <w:sz w:val="28"/>
          <w:szCs w:val="28"/>
        </w:rPr>
        <w:t>: Tài khoản mới như TK 215 đòi hỏi kiến thức chuyên sâu. Giải pháp: Hợp tác với hiệp hội ngành để xây dựng mẫu quy chế chung.</w:t>
      </w:r>
    </w:p>
    <w:p w14:paraId="29C347DE" w14:textId="77777777" w:rsidR="00045229" w:rsidRPr="00045229" w:rsidRDefault="00045229" w:rsidP="00045229">
      <w:pPr>
        <w:numPr>
          <w:ilvl w:val="0"/>
          <w:numId w:val="1"/>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Tập đoàn lớn</w:t>
      </w:r>
      <w:r w:rsidRPr="00045229">
        <w:rPr>
          <w:rFonts w:ascii="Times New Roman" w:eastAsia="Times New Roman" w:hAnsi="Times New Roman" w:cs="Times New Roman"/>
          <w:sz w:val="28"/>
          <w:szCs w:val="28"/>
        </w:rPr>
        <w:t>: Hợp nhất báo cáo phức tạp. Giải pháp: Áp dụng tự động hóa AI để loại trừ giao dịch nội bộ, giảm thời gian từ hàng tuần xuống hàng ngày.</w:t>
      </w:r>
    </w:p>
    <w:p w14:paraId="43A8D628" w14:textId="77777777" w:rsidR="00045229" w:rsidRPr="00045229" w:rsidRDefault="00045229" w:rsidP="00045229">
      <w:pPr>
        <w:spacing w:before="100" w:beforeAutospacing="1" w:after="100" w:afterAutospacing="1" w:line="312" w:lineRule="auto"/>
        <w:ind w:firstLine="360"/>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Các chuyên gia từ Grant Thornton khuyên rằng, doanh nghiệp nên ưu tiên đánh giá rủi ro nội bộ ngay từ đầu để tránh phạt lên đến 100 triệu VND theo Luật Kế toán.</w:t>
      </w:r>
    </w:p>
    <w:p w14:paraId="3F2C9373" w14:textId="77777777" w:rsidR="00045229" w:rsidRPr="00045229" w:rsidRDefault="00045229" w:rsidP="00045229">
      <w:pPr>
        <w:spacing w:before="100" w:beforeAutospacing="1" w:after="100" w:afterAutospacing="1" w:line="312" w:lineRule="auto"/>
        <w:jc w:val="both"/>
        <w:outlineLvl w:val="2"/>
        <w:rPr>
          <w:rFonts w:ascii="Times New Roman" w:eastAsia="Times New Roman" w:hAnsi="Times New Roman" w:cs="Times New Roman"/>
          <w:b/>
          <w:bCs/>
          <w:sz w:val="28"/>
          <w:szCs w:val="28"/>
        </w:rPr>
      </w:pPr>
      <w:r w:rsidRPr="00045229">
        <w:rPr>
          <w:rFonts w:ascii="Times New Roman" w:eastAsia="Times New Roman" w:hAnsi="Times New Roman" w:cs="Times New Roman"/>
          <w:b/>
          <w:bCs/>
          <w:sz w:val="28"/>
          <w:szCs w:val="28"/>
        </w:rPr>
        <w:t>Lộ Trình Chuyển Đổi Chi Tiết: 8 Bước Thực Hiện Ngay</w:t>
      </w:r>
    </w:p>
    <w:p w14:paraId="2C21713B" w14:textId="77777777" w:rsidR="00045229" w:rsidRPr="00045229" w:rsidRDefault="00045229" w:rsidP="00045229">
      <w:pPr>
        <w:spacing w:before="100" w:beforeAutospacing="1" w:after="100" w:afterAutospacing="1" w:line="312" w:lineRule="auto"/>
        <w:ind w:firstLine="360"/>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Dựa trên hướng dẫn từ Bộ Tài chính và kinh nghiệm thực tiễn, đây là lộ trình mở rộng:</w:t>
      </w:r>
    </w:p>
    <w:p w14:paraId="1A019EBB" w14:textId="77777777" w:rsidR="00045229" w:rsidRPr="00045229" w:rsidRDefault="00045229" w:rsidP="00045229">
      <w:pPr>
        <w:numPr>
          <w:ilvl w:val="0"/>
          <w:numId w:val="2"/>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Đánh giá hiện trạng (Tháng 12/2025)</w:t>
      </w:r>
      <w:r w:rsidRPr="00045229">
        <w:rPr>
          <w:rFonts w:ascii="Times New Roman" w:eastAsia="Times New Roman" w:hAnsi="Times New Roman" w:cs="Times New Roman"/>
          <w:sz w:val="28"/>
          <w:szCs w:val="28"/>
        </w:rPr>
        <w:t>: Rà soát hệ thống cũ, xác định khoảng cách (gap analysis) sử dụng công cụ miễn phí từ Thư viện Pháp luật.</w:t>
      </w:r>
    </w:p>
    <w:p w14:paraId="4B332B8C" w14:textId="77777777" w:rsidR="00045229" w:rsidRPr="00045229" w:rsidRDefault="00045229" w:rsidP="00045229">
      <w:pPr>
        <w:numPr>
          <w:ilvl w:val="0"/>
          <w:numId w:val="2"/>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lastRenderedPageBreak/>
        <w:t>Ban hành quy chế nội bộ (Tuần 1-2/2026)</w:t>
      </w:r>
      <w:r w:rsidRPr="00045229">
        <w:rPr>
          <w:rFonts w:ascii="Times New Roman" w:eastAsia="Times New Roman" w:hAnsi="Times New Roman" w:cs="Times New Roman"/>
          <w:sz w:val="28"/>
          <w:szCs w:val="28"/>
        </w:rPr>
        <w:t>: Soạn thảo quy chế hạch toán, kiểm soát rủi ro; phê duyệt bởi Ban Giám đốc.</w:t>
      </w:r>
    </w:p>
    <w:p w14:paraId="051A7BDF" w14:textId="77777777" w:rsidR="00045229" w:rsidRPr="00045229" w:rsidRDefault="00045229" w:rsidP="00045229">
      <w:pPr>
        <w:numPr>
          <w:ilvl w:val="0"/>
          <w:numId w:val="2"/>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Mapping tài khoản và dữ liệu</w:t>
      </w:r>
      <w:r w:rsidRPr="00045229">
        <w:rPr>
          <w:rFonts w:ascii="Times New Roman" w:eastAsia="Times New Roman" w:hAnsi="Times New Roman" w:cs="Times New Roman"/>
          <w:sz w:val="28"/>
          <w:szCs w:val="28"/>
        </w:rPr>
        <w:t>: Lập bảng đối chiếu cũ-mới; điều chỉnh số dư đầu kỳ chỉ cho sai sót trọng yếu.</w:t>
      </w:r>
    </w:p>
    <w:p w14:paraId="640EBD9A" w14:textId="77777777" w:rsidR="00045229" w:rsidRPr="00045229" w:rsidRDefault="00045229" w:rsidP="00045229">
      <w:pPr>
        <w:numPr>
          <w:ilvl w:val="0"/>
          <w:numId w:val="2"/>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Nâng cấp công nghệ</w:t>
      </w:r>
      <w:r w:rsidRPr="00045229">
        <w:rPr>
          <w:rFonts w:ascii="Times New Roman" w:eastAsia="Times New Roman" w:hAnsi="Times New Roman" w:cs="Times New Roman"/>
          <w:sz w:val="28"/>
          <w:szCs w:val="28"/>
        </w:rPr>
        <w:t>: Kiểm tra phần mềm (MISA, Fast, Bravo); cập nhật phiên bản hỗ trợ Thông tư 99. Nếu cần, đầu tư chứng từ điện tử theo Luật Giao dịch Điện tử 2023.</w:t>
      </w:r>
    </w:p>
    <w:p w14:paraId="248CA180" w14:textId="77777777" w:rsidR="00045229" w:rsidRPr="00045229" w:rsidRDefault="00045229" w:rsidP="00045229">
      <w:pPr>
        <w:numPr>
          <w:ilvl w:val="0"/>
          <w:numId w:val="2"/>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Đào tạo nhân sự</w:t>
      </w:r>
      <w:r w:rsidRPr="00045229">
        <w:rPr>
          <w:rFonts w:ascii="Times New Roman" w:eastAsia="Times New Roman" w:hAnsi="Times New Roman" w:cs="Times New Roman"/>
          <w:sz w:val="28"/>
          <w:szCs w:val="28"/>
        </w:rPr>
        <w:t>: Tổ chức workshop nội bộ hoặc ngoại khóa; tập trung vào ghi nhận doanh thu mới và audit trail.</w:t>
      </w:r>
    </w:p>
    <w:p w14:paraId="421C7C33" w14:textId="77777777" w:rsidR="00045229" w:rsidRPr="00045229" w:rsidRDefault="00045229" w:rsidP="00045229">
      <w:pPr>
        <w:numPr>
          <w:ilvl w:val="0"/>
          <w:numId w:val="2"/>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Kiểm thử hệ thống (Quý I/2026)</w:t>
      </w:r>
      <w:r w:rsidRPr="00045229">
        <w:rPr>
          <w:rFonts w:ascii="Times New Roman" w:eastAsia="Times New Roman" w:hAnsi="Times New Roman" w:cs="Times New Roman"/>
          <w:sz w:val="28"/>
          <w:szCs w:val="28"/>
        </w:rPr>
        <w:t>: Chạy song song hệ thống cũ-mới; mô phỏng báo cáo quý để phát hiện lỗi.</w:t>
      </w:r>
    </w:p>
    <w:p w14:paraId="59D57C0E" w14:textId="77777777" w:rsidR="00045229" w:rsidRPr="00045229" w:rsidRDefault="00045229" w:rsidP="00045229">
      <w:pPr>
        <w:numPr>
          <w:ilvl w:val="0"/>
          <w:numId w:val="2"/>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Triển khai chính thức</w:t>
      </w:r>
      <w:r w:rsidRPr="00045229">
        <w:rPr>
          <w:rFonts w:ascii="Times New Roman" w:eastAsia="Times New Roman" w:hAnsi="Times New Roman" w:cs="Times New Roman"/>
          <w:sz w:val="28"/>
          <w:szCs w:val="28"/>
        </w:rPr>
        <w:t>: Áp dụng từ 01/01/2026; giám sát hàng tháng với báo cáo nội bộ.</w:t>
      </w:r>
    </w:p>
    <w:p w14:paraId="6E050285" w14:textId="77777777" w:rsidR="00045229" w:rsidRPr="00045229" w:rsidRDefault="00045229" w:rsidP="00045229">
      <w:pPr>
        <w:numPr>
          <w:ilvl w:val="0"/>
          <w:numId w:val="2"/>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b/>
          <w:bCs/>
          <w:sz w:val="28"/>
          <w:szCs w:val="28"/>
        </w:rPr>
        <w:t>Đánh giá và cải tiến (Quý II/2026)</w:t>
      </w:r>
      <w:r w:rsidRPr="00045229">
        <w:rPr>
          <w:rFonts w:ascii="Times New Roman" w:eastAsia="Times New Roman" w:hAnsi="Times New Roman" w:cs="Times New Roman"/>
          <w:sz w:val="28"/>
          <w:szCs w:val="28"/>
        </w:rPr>
        <w:t>: Thu thập phản hồi, điều chỉnh quy chế nếu cần; chuẩn bị cho kiểm toán năm.</w:t>
      </w:r>
    </w:p>
    <w:p w14:paraId="513E9590" w14:textId="77777777" w:rsidR="00045229" w:rsidRPr="00045229" w:rsidRDefault="00045229" w:rsidP="00045229">
      <w:pPr>
        <w:spacing w:before="100" w:beforeAutospacing="1" w:after="100" w:afterAutospacing="1" w:line="312" w:lineRule="auto"/>
        <w:ind w:firstLine="360"/>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Lộ trình này có thể rút ngắn nếu doanh nghiệp đã sử dụng ERP hiện đại.</w:t>
      </w:r>
    </w:p>
    <w:p w14:paraId="44F3ED2B" w14:textId="77777777" w:rsidR="00045229" w:rsidRPr="00045229" w:rsidRDefault="00045229" w:rsidP="00045229">
      <w:pPr>
        <w:spacing w:before="100" w:beforeAutospacing="1" w:after="100" w:afterAutospacing="1" w:line="312" w:lineRule="auto"/>
        <w:jc w:val="both"/>
        <w:outlineLvl w:val="2"/>
        <w:rPr>
          <w:rFonts w:ascii="Times New Roman" w:eastAsia="Times New Roman" w:hAnsi="Times New Roman" w:cs="Times New Roman"/>
          <w:b/>
          <w:bCs/>
          <w:sz w:val="28"/>
          <w:szCs w:val="28"/>
        </w:rPr>
      </w:pPr>
      <w:r w:rsidRPr="00045229">
        <w:rPr>
          <w:rFonts w:ascii="Times New Roman" w:eastAsia="Times New Roman" w:hAnsi="Times New Roman" w:cs="Times New Roman"/>
          <w:b/>
          <w:bCs/>
          <w:sz w:val="28"/>
          <w:szCs w:val="28"/>
        </w:rPr>
        <w:t>Kết Luận</w:t>
      </w:r>
    </w:p>
    <w:p w14:paraId="3B1B27B4" w14:textId="77777777" w:rsidR="00045229" w:rsidRPr="00045229" w:rsidRDefault="00045229" w:rsidP="00045229">
      <w:pPr>
        <w:spacing w:before="100" w:beforeAutospacing="1" w:after="100" w:afterAutospacing="1" w:line="312" w:lineRule="auto"/>
        <w:ind w:firstLine="720"/>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Thông tư 99 không chỉ giúp doanh nghiệp tránh phạt mà còn nâng cao giá trị: Minh bạch hơn dẫn đến tín dụng dễ dàng, hội nhập IFRS mở cửa vốn quốc tế, và công nghệ hóa giảm chi phí vận hành lên đến 20-30% theo ước tính của KPMG. Ví dụ: Một doanh nghiệp xuất khẩu đã áp dụng sớm có thể thu hút đối tác Mỹ nhờ báo cáo đa tiền tệ chuẩn mực.</w:t>
      </w:r>
    </w:p>
    <w:p w14:paraId="67B7338A" w14:textId="77777777" w:rsidR="00045229" w:rsidRPr="00045229" w:rsidRDefault="00045229" w:rsidP="00045229">
      <w:pPr>
        <w:spacing w:before="100" w:beforeAutospacing="1" w:after="100" w:afterAutospacing="1" w:line="312" w:lineRule="auto"/>
        <w:jc w:val="both"/>
        <w:outlineLvl w:val="2"/>
        <w:rPr>
          <w:rFonts w:ascii="Times New Roman" w:eastAsia="Times New Roman" w:hAnsi="Times New Roman" w:cs="Times New Roman"/>
          <w:b/>
          <w:bCs/>
          <w:sz w:val="28"/>
          <w:szCs w:val="28"/>
        </w:rPr>
      </w:pPr>
      <w:r w:rsidRPr="00045229">
        <w:rPr>
          <w:rFonts w:ascii="Times New Roman" w:eastAsia="Times New Roman" w:hAnsi="Times New Roman" w:cs="Times New Roman"/>
          <w:b/>
          <w:bCs/>
          <w:sz w:val="28"/>
          <w:szCs w:val="28"/>
        </w:rPr>
        <w:t>Tài Liệu Tham Khảo</w:t>
      </w:r>
    </w:p>
    <w:p w14:paraId="7A412C0A" w14:textId="77777777" w:rsidR="00045229" w:rsidRPr="00045229" w:rsidRDefault="00045229" w:rsidP="00045229">
      <w:pPr>
        <w:numPr>
          <w:ilvl w:val="0"/>
          <w:numId w:val="3"/>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 xml:space="preserve">Bộ Tài chính. (2025). </w:t>
      </w:r>
      <w:r w:rsidRPr="00045229">
        <w:rPr>
          <w:rFonts w:ascii="Times New Roman" w:eastAsia="Times New Roman" w:hAnsi="Times New Roman" w:cs="Times New Roman"/>
          <w:i/>
          <w:iCs/>
          <w:sz w:val="28"/>
          <w:szCs w:val="28"/>
        </w:rPr>
        <w:t>Thông tư 99/2025/TT-BTC hướng dẫn chế độ kế toán doanh nghiệp</w:t>
      </w:r>
      <w:r w:rsidRPr="00045229">
        <w:rPr>
          <w:rFonts w:ascii="Times New Roman" w:eastAsia="Times New Roman" w:hAnsi="Times New Roman" w:cs="Times New Roman"/>
          <w:sz w:val="28"/>
          <w:szCs w:val="28"/>
        </w:rPr>
        <w:t xml:space="preserve">. Truy cập tại: </w:t>
      </w:r>
      <w:hyperlink r:id="rId5" w:tgtFrame="_blank" w:history="1">
        <w:r w:rsidRPr="00045229">
          <w:rPr>
            <w:rFonts w:ascii="Times New Roman" w:eastAsia="Times New Roman" w:hAnsi="Times New Roman" w:cs="Times New Roman"/>
            <w:color w:val="0000FF"/>
            <w:sz w:val="28"/>
            <w:szCs w:val="28"/>
            <w:u w:val="single"/>
          </w:rPr>
          <w:t>https://thuvienphapluat.vn/van-ban/Doanh-nghiep/Thong-tu-99-2025-TT-BTC-huong-dan-Che-do-ke-toan-doanh-nghiep-565484.aspx</w:t>
        </w:r>
      </w:hyperlink>
    </w:p>
    <w:p w14:paraId="314385F4" w14:textId="77777777" w:rsidR="00045229" w:rsidRPr="00045229" w:rsidRDefault="00045229" w:rsidP="00045229">
      <w:pPr>
        <w:numPr>
          <w:ilvl w:val="0"/>
          <w:numId w:val="3"/>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 xml:space="preserve">KPMG Việt Nam. (2025). </w:t>
      </w:r>
      <w:r w:rsidRPr="00045229">
        <w:rPr>
          <w:rFonts w:ascii="Times New Roman" w:eastAsia="Times New Roman" w:hAnsi="Times New Roman" w:cs="Times New Roman"/>
          <w:i/>
          <w:iCs/>
          <w:sz w:val="28"/>
          <w:szCs w:val="28"/>
        </w:rPr>
        <w:t>Thay đổi chính trong chế độ kế toán doanh nghiệp</w:t>
      </w:r>
      <w:r w:rsidRPr="00045229">
        <w:rPr>
          <w:rFonts w:ascii="Times New Roman" w:eastAsia="Times New Roman" w:hAnsi="Times New Roman" w:cs="Times New Roman"/>
          <w:sz w:val="28"/>
          <w:szCs w:val="28"/>
        </w:rPr>
        <w:t xml:space="preserve">. Truy cập tại: </w:t>
      </w:r>
      <w:hyperlink r:id="rId6" w:tgtFrame="_blank" w:history="1">
        <w:r w:rsidRPr="00045229">
          <w:rPr>
            <w:rFonts w:ascii="Times New Roman" w:eastAsia="Times New Roman" w:hAnsi="Times New Roman" w:cs="Times New Roman"/>
            <w:color w:val="0000FF"/>
            <w:sz w:val="28"/>
            <w:szCs w:val="28"/>
            <w:u w:val="single"/>
          </w:rPr>
          <w:t>https://kpmg.com/vn/vi/home/phan-tich-chuyen-</w:t>
        </w:r>
        <w:r w:rsidRPr="00045229">
          <w:rPr>
            <w:rFonts w:ascii="Times New Roman" w:eastAsia="Times New Roman" w:hAnsi="Times New Roman" w:cs="Times New Roman"/>
            <w:color w:val="0000FF"/>
            <w:sz w:val="28"/>
            <w:szCs w:val="28"/>
            <w:u w:val="single"/>
          </w:rPr>
          <w:lastRenderedPageBreak/>
          <w:t>sau/2025/11/key-changes-in-vietnamese-accounting-system-for-enterprises.html</w:t>
        </w:r>
      </w:hyperlink>
    </w:p>
    <w:p w14:paraId="0676A11C" w14:textId="77777777" w:rsidR="00045229" w:rsidRPr="00045229" w:rsidRDefault="00045229" w:rsidP="00045229">
      <w:pPr>
        <w:numPr>
          <w:ilvl w:val="0"/>
          <w:numId w:val="3"/>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 xml:space="preserve">Otis Minh Châu. (2025). </w:t>
      </w:r>
      <w:r w:rsidRPr="00045229">
        <w:rPr>
          <w:rFonts w:ascii="Times New Roman" w:eastAsia="Times New Roman" w:hAnsi="Times New Roman" w:cs="Times New Roman"/>
          <w:i/>
          <w:iCs/>
          <w:sz w:val="28"/>
          <w:szCs w:val="28"/>
        </w:rPr>
        <w:t>Thông tư 99/2025/TT-BTC hướng dẫn chế độ kế toán doanh nghiệp</w:t>
      </w:r>
      <w:r w:rsidRPr="00045229">
        <w:rPr>
          <w:rFonts w:ascii="Times New Roman" w:eastAsia="Times New Roman" w:hAnsi="Times New Roman" w:cs="Times New Roman"/>
          <w:sz w:val="28"/>
          <w:szCs w:val="28"/>
        </w:rPr>
        <w:t xml:space="preserve">. Truy cập tại: </w:t>
      </w:r>
      <w:hyperlink r:id="rId7" w:tgtFrame="_blank" w:history="1">
        <w:r w:rsidRPr="00045229">
          <w:rPr>
            <w:rFonts w:ascii="Times New Roman" w:eastAsia="Times New Roman" w:hAnsi="Times New Roman" w:cs="Times New Roman"/>
            <w:color w:val="0000FF"/>
            <w:sz w:val="28"/>
            <w:szCs w:val="28"/>
            <w:u w:val="single"/>
          </w:rPr>
          <w:t>https://otisminhchau.com/thong-tu-99-2025-tt-btc-huong-dan-che-do-ke-toan-doanh-nghiep-thay-the-thong-tu-200-2014-tt-btc-va-van-ban-sua-doi-lien-quan/</w:t>
        </w:r>
      </w:hyperlink>
    </w:p>
    <w:p w14:paraId="100F5CE2" w14:textId="77777777" w:rsidR="00045229" w:rsidRPr="00045229" w:rsidRDefault="00045229" w:rsidP="00045229">
      <w:pPr>
        <w:numPr>
          <w:ilvl w:val="0"/>
          <w:numId w:val="3"/>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 xml:space="preserve">Thư viện Pháp luật. (2025). </w:t>
      </w:r>
      <w:r w:rsidRPr="00045229">
        <w:rPr>
          <w:rFonts w:ascii="Times New Roman" w:eastAsia="Times New Roman" w:hAnsi="Times New Roman" w:cs="Times New Roman"/>
          <w:i/>
          <w:iCs/>
          <w:sz w:val="28"/>
          <w:szCs w:val="28"/>
        </w:rPr>
        <w:t>Toàn văn Thông tư 99/2025/TT-BTC</w:t>
      </w:r>
      <w:r w:rsidRPr="00045229">
        <w:rPr>
          <w:rFonts w:ascii="Times New Roman" w:eastAsia="Times New Roman" w:hAnsi="Times New Roman" w:cs="Times New Roman"/>
          <w:sz w:val="28"/>
          <w:szCs w:val="28"/>
        </w:rPr>
        <w:t xml:space="preserve">. Truy cập tại: </w:t>
      </w:r>
      <w:hyperlink r:id="rId8" w:tgtFrame="_blank" w:history="1">
        <w:r w:rsidRPr="00045229">
          <w:rPr>
            <w:rFonts w:ascii="Times New Roman" w:eastAsia="Times New Roman" w:hAnsi="Times New Roman" w:cs="Times New Roman"/>
            <w:color w:val="0000FF"/>
            <w:sz w:val="28"/>
            <w:szCs w:val="28"/>
            <w:u w:val="single"/>
          </w:rPr>
          <w:t>https://thuvienphapluat.vn/phap-luat/toan-van-thong-tu-992025ttbtc-che-do-ke-toan-doanh-nghiep-thay-the-thong-tu-200-tu-01012026-ra-sao-239165.html</w:t>
        </w:r>
      </w:hyperlink>
    </w:p>
    <w:p w14:paraId="386AF5EF" w14:textId="77777777" w:rsidR="00045229" w:rsidRPr="00045229" w:rsidRDefault="00045229" w:rsidP="00045229">
      <w:pPr>
        <w:numPr>
          <w:ilvl w:val="0"/>
          <w:numId w:val="3"/>
        </w:numPr>
        <w:spacing w:before="100" w:beforeAutospacing="1" w:after="100" w:afterAutospacing="1" w:line="312" w:lineRule="auto"/>
        <w:jc w:val="both"/>
        <w:rPr>
          <w:rFonts w:ascii="Times New Roman" w:eastAsia="Times New Roman" w:hAnsi="Times New Roman" w:cs="Times New Roman"/>
          <w:sz w:val="28"/>
          <w:szCs w:val="28"/>
        </w:rPr>
      </w:pPr>
      <w:r w:rsidRPr="00045229">
        <w:rPr>
          <w:rFonts w:ascii="Times New Roman" w:eastAsia="Times New Roman" w:hAnsi="Times New Roman" w:cs="Times New Roman"/>
          <w:sz w:val="28"/>
          <w:szCs w:val="28"/>
        </w:rPr>
        <w:t xml:space="preserve">Grant Thornton Việt Nam. (2025). </w:t>
      </w:r>
      <w:r w:rsidRPr="00045229">
        <w:rPr>
          <w:rFonts w:ascii="Times New Roman" w:eastAsia="Times New Roman" w:hAnsi="Times New Roman" w:cs="Times New Roman"/>
          <w:i/>
          <w:iCs/>
          <w:sz w:val="28"/>
          <w:szCs w:val="28"/>
        </w:rPr>
        <w:t>Hướng dẫn chế độ kế toán doanh nghiệp Việt Nam</w:t>
      </w:r>
      <w:r w:rsidRPr="00045229">
        <w:rPr>
          <w:rFonts w:ascii="Times New Roman" w:eastAsia="Times New Roman" w:hAnsi="Times New Roman" w:cs="Times New Roman"/>
          <w:sz w:val="28"/>
          <w:szCs w:val="28"/>
        </w:rPr>
        <w:t xml:space="preserve">. Truy cập tại: </w:t>
      </w:r>
      <w:hyperlink r:id="rId9" w:tgtFrame="_blank" w:history="1">
        <w:r w:rsidRPr="00045229">
          <w:rPr>
            <w:rFonts w:ascii="Times New Roman" w:eastAsia="Times New Roman" w:hAnsi="Times New Roman" w:cs="Times New Roman"/>
            <w:color w:val="0000FF"/>
            <w:sz w:val="28"/>
            <w:szCs w:val="28"/>
            <w:u w:val="single"/>
          </w:rPr>
          <w:t>https://www.grantthornton.com.vn/vi/insights/t-duy-lanh-o2/thoi-diem-vang-de-chuyen-minh-va-phat-trien-but-pha-cho-doanh-nghiep-tu-nhan-vn2/</w:t>
        </w:r>
      </w:hyperlink>
    </w:p>
    <w:p w14:paraId="34E9FBDF" w14:textId="77777777" w:rsidR="00580E85" w:rsidRPr="00045229" w:rsidRDefault="00580E85" w:rsidP="00045229">
      <w:pPr>
        <w:spacing w:line="312" w:lineRule="auto"/>
        <w:jc w:val="both"/>
        <w:rPr>
          <w:rFonts w:ascii="Times New Roman" w:hAnsi="Times New Roman" w:cs="Times New Roman"/>
          <w:sz w:val="28"/>
          <w:szCs w:val="28"/>
        </w:rPr>
      </w:pPr>
    </w:p>
    <w:sectPr w:rsidR="00580E85" w:rsidRPr="00045229" w:rsidSect="000F67F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71C"/>
    <w:multiLevelType w:val="multilevel"/>
    <w:tmpl w:val="8E86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6671A6"/>
    <w:multiLevelType w:val="multilevel"/>
    <w:tmpl w:val="5B16E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A62317"/>
    <w:multiLevelType w:val="multilevel"/>
    <w:tmpl w:val="AF9A5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3653609">
    <w:abstractNumId w:val="0"/>
  </w:num>
  <w:num w:numId="2" w16cid:durableId="653489184">
    <w:abstractNumId w:val="1"/>
  </w:num>
  <w:num w:numId="3" w16cid:durableId="7843520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229"/>
    <w:rsid w:val="00001522"/>
    <w:rsid w:val="00002438"/>
    <w:rsid w:val="000030DC"/>
    <w:rsid w:val="00004A3B"/>
    <w:rsid w:val="00006469"/>
    <w:rsid w:val="00006B49"/>
    <w:rsid w:val="00011A7B"/>
    <w:rsid w:val="00014A7A"/>
    <w:rsid w:val="0001745E"/>
    <w:rsid w:val="0002049D"/>
    <w:rsid w:val="00021606"/>
    <w:rsid w:val="00021943"/>
    <w:rsid w:val="00022756"/>
    <w:rsid w:val="00023761"/>
    <w:rsid w:val="000301A9"/>
    <w:rsid w:val="00033D0F"/>
    <w:rsid w:val="00037080"/>
    <w:rsid w:val="00040DD2"/>
    <w:rsid w:val="00041F3A"/>
    <w:rsid w:val="00043A04"/>
    <w:rsid w:val="00043A57"/>
    <w:rsid w:val="00045229"/>
    <w:rsid w:val="00046E2A"/>
    <w:rsid w:val="000473A1"/>
    <w:rsid w:val="000474B9"/>
    <w:rsid w:val="000545B4"/>
    <w:rsid w:val="0005549E"/>
    <w:rsid w:val="00060208"/>
    <w:rsid w:val="00062C84"/>
    <w:rsid w:val="000672EB"/>
    <w:rsid w:val="00070753"/>
    <w:rsid w:val="0007114D"/>
    <w:rsid w:val="0007317E"/>
    <w:rsid w:val="0007479A"/>
    <w:rsid w:val="00082D25"/>
    <w:rsid w:val="00083C2C"/>
    <w:rsid w:val="00085C5A"/>
    <w:rsid w:val="0008677E"/>
    <w:rsid w:val="000871C5"/>
    <w:rsid w:val="00094F3F"/>
    <w:rsid w:val="000A11D8"/>
    <w:rsid w:val="000A1542"/>
    <w:rsid w:val="000A2285"/>
    <w:rsid w:val="000A30D6"/>
    <w:rsid w:val="000A4ED0"/>
    <w:rsid w:val="000A5337"/>
    <w:rsid w:val="000B10A0"/>
    <w:rsid w:val="000B58FA"/>
    <w:rsid w:val="000C345B"/>
    <w:rsid w:val="000C59D5"/>
    <w:rsid w:val="000C7C4E"/>
    <w:rsid w:val="000D3216"/>
    <w:rsid w:val="000E6DCC"/>
    <w:rsid w:val="000F3C40"/>
    <w:rsid w:val="000F604A"/>
    <w:rsid w:val="000F67FC"/>
    <w:rsid w:val="001017BF"/>
    <w:rsid w:val="00103741"/>
    <w:rsid w:val="0010610D"/>
    <w:rsid w:val="0010671A"/>
    <w:rsid w:val="001109F3"/>
    <w:rsid w:val="00111ECC"/>
    <w:rsid w:val="001157B2"/>
    <w:rsid w:val="00117465"/>
    <w:rsid w:val="00122288"/>
    <w:rsid w:val="0012537D"/>
    <w:rsid w:val="00126D3A"/>
    <w:rsid w:val="00133C1C"/>
    <w:rsid w:val="00137678"/>
    <w:rsid w:val="00141EC7"/>
    <w:rsid w:val="00147206"/>
    <w:rsid w:val="00151991"/>
    <w:rsid w:val="001519C9"/>
    <w:rsid w:val="00153CDB"/>
    <w:rsid w:val="00153E11"/>
    <w:rsid w:val="0016110D"/>
    <w:rsid w:val="00163705"/>
    <w:rsid w:val="00164051"/>
    <w:rsid w:val="00166B97"/>
    <w:rsid w:val="00171F77"/>
    <w:rsid w:val="00176C14"/>
    <w:rsid w:val="00180A5E"/>
    <w:rsid w:val="00180BB0"/>
    <w:rsid w:val="0018286D"/>
    <w:rsid w:val="0018424B"/>
    <w:rsid w:val="00184DD8"/>
    <w:rsid w:val="001875BB"/>
    <w:rsid w:val="0019411E"/>
    <w:rsid w:val="00195813"/>
    <w:rsid w:val="00196C38"/>
    <w:rsid w:val="001A2906"/>
    <w:rsid w:val="001A49A4"/>
    <w:rsid w:val="001A581A"/>
    <w:rsid w:val="001A5CAE"/>
    <w:rsid w:val="001A7AE1"/>
    <w:rsid w:val="001B0E32"/>
    <w:rsid w:val="001B2BBA"/>
    <w:rsid w:val="001B488A"/>
    <w:rsid w:val="001B67A1"/>
    <w:rsid w:val="001B683A"/>
    <w:rsid w:val="001B6843"/>
    <w:rsid w:val="001B7E1D"/>
    <w:rsid w:val="001C2176"/>
    <w:rsid w:val="001C3B85"/>
    <w:rsid w:val="001C4ED7"/>
    <w:rsid w:val="001C7C59"/>
    <w:rsid w:val="001D0826"/>
    <w:rsid w:val="001D7360"/>
    <w:rsid w:val="001E58CC"/>
    <w:rsid w:val="001E683D"/>
    <w:rsid w:val="001E6CB9"/>
    <w:rsid w:val="001F291F"/>
    <w:rsid w:val="001F4F8B"/>
    <w:rsid w:val="001F6843"/>
    <w:rsid w:val="0020330E"/>
    <w:rsid w:val="00205D37"/>
    <w:rsid w:val="002077F2"/>
    <w:rsid w:val="00210020"/>
    <w:rsid w:val="002127B9"/>
    <w:rsid w:val="00212F84"/>
    <w:rsid w:val="0023171A"/>
    <w:rsid w:val="00231CD3"/>
    <w:rsid w:val="002328B0"/>
    <w:rsid w:val="00233B80"/>
    <w:rsid w:val="0023714B"/>
    <w:rsid w:val="00242D92"/>
    <w:rsid w:val="0024440C"/>
    <w:rsid w:val="00245B5C"/>
    <w:rsid w:val="00245E86"/>
    <w:rsid w:val="00250FED"/>
    <w:rsid w:val="00252F0F"/>
    <w:rsid w:val="00253103"/>
    <w:rsid w:val="00254CAD"/>
    <w:rsid w:val="00257359"/>
    <w:rsid w:val="002608EF"/>
    <w:rsid w:val="002645BC"/>
    <w:rsid w:val="002760C9"/>
    <w:rsid w:val="00282327"/>
    <w:rsid w:val="00283877"/>
    <w:rsid w:val="00286658"/>
    <w:rsid w:val="00286AB4"/>
    <w:rsid w:val="002900C8"/>
    <w:rsid w:val="00290113"/>
    <w:rsid w:val="002918BE"/>
    <w:rsid w:val="00293823"/>
    <w:rsid w:val="00297150"/>
    <w:rsid w:val="002A0AFC"/>
    <w:rsid w:val="002A1152"/>
    <w:rsid w:val="002A14A5"/>
    <w:rsid w:val="002A1FBB"/>
    <w:rsid w:val="002A2893"/>
    <w:rsid w:val="002A3692"/>
    <w:rsid w:val="002A48EA"/>
    <w:rsid w:val="002A5A15"/>
    <w:rsid w:val="002B1BDC"/>
    <w:rsid w:val="002B27E0"/>
    <w:rsid w:val="002B2DBC"/>
    <w:rsid w:val="002C5325"/>
    <w:rsid w:val="002D17C4"/>
    <w:rsid w:val="002D1B20"/>
    <w:rsid w:val="002D4A66"/>
    <w:rsid w:val="002D6DE3"/>
    <w:rsid w:val="002D745C"/>
    <w:rsid w:val="002E2A70"/>
    <w:rsid w:val="002F14AA"/>
    <w:rsid w:val="002F2371"/>
    <w:rsid w:val="002F3572"/>
    <w:rsid w:val="002F6497"/>
    <w:rsid w:val="002F67F0"/>
    <w:rsid w:val="002F6ED7"/>
    <w:rsid w:val="002F7B80"/>
    <w:rsid w:val="00301F9E"/>
    <w:rsid w:val="00304584"/>
    <w:rsid w:val="00305E72"/>
    <w:rsid w:val="003063DE"/>
    <w:rsid w:val="0031120F"/>
    <w:rsid w:val="00311A02"/>
    <w:rsid w:val="00314BB7"/>
    <w:rsid w:val="0031610F"/>
    <w:rsid w:val="00317C10"/>
    <w:rsid w:val="003205C3"/>
    <w:rsid w:val="00324F4E"/>
    <w:rsid w:val="00327682"/>
    <w:rsid w:val="00333A62"/>
    <w:rsid w:val="003351C9"/>
    <w:rsid w:val="00337637"/>
    <w:rsid w:val="003401FB"/>
    <w:rsid w:val="00342731"/>
    <w:rsid w:val="003443DE"/>
    <w:rsid w:val="00346B38"/>
    <w:rsid w:val="003471FB"/>
    <w:rsid w:val="003478F7"/>
    <w:rsid w:val="0035047F"/>
    <w:rsid w:val="003516A6"/>
    <w:rsid w:val="003553EF"/>
    <w:rsid w:val="00360092"/>
    <w:rsid w:val="003618C6"/>
    <w:rsid w:val="003678C0"/>
    <w:rsid w:val="003716A2"/>
    <w:rsid w:val="00373CC9"/>
    <w:rsid w:val="00373F7E"/>
    <w:rsid w:val="00375247"/>
    <w:rsid w:val="00380D61"/>
    <w:rsid w:val="00383CB4"/>
    <w:rsid w:val="003928D3"/>
    <w:rsid w:val="003941B3"/>
    <w:rsid w:val="0039501A"/>
    <w:rsid w:val="00397DB0"/>
    <w:rsid w:val="003A0D2F"/>
    <w:rsid w:val="003A6E24"/>
    <w:rsid w:val="003A7D49"/>
    <w:rsid w:val="003B0513"/>
    <w:rsid w:val="003B4EF5"/>
    <w:rsid w:val="003B7902"/>
    <w:rsid w:val="003C339E"/>
    <w:rsid w:val="003C5BFE"/>
    <w:rsid w:val="003C7A71"/>
    <w:rsid w:val="003D0514"/>
    <w:rsid w:val="003D1990"/>
    <w:rsid w:val="003D3241"/>
    <w:rsid w:val="003D53AC"/>
    <w:rsid w:val="003D661B"/>
    <w:rsid w:val="003D6863"/>
    <w:rsid w:val="003E1495"/>
    <w:rsid w:val="003E419C"/>
    <w:rsid w:val="003E6298"/>
    <w:rsid w:val="003E718E"/>
    <w:rsid w:val="003F22B8"/>
    <w:rsid w:val="003F4896"/>
    <w:rsid w:val="00401A0F"/>
    <w:rsid w:val="00403B0B"/>
    <w:rsid w:val="00406D48"/>
    <w:rsid w:val="00407810"/>
    <w:rsid w:val="00407B9D"/>
    <w:rsid w:val="004107D2"/>
    <w:rsid w:val="00412AA8"/>
    <w:rsid w:val="00416440"/>
    <w:rsid w:val="00416CB6"/>
    <w:rsid w:val="0041729E"/>
    <w:rsid w:val="00417E8E"/>
    <w:rsid w:val="004242BB"/>
    <w:rsid w:val="004267AA"/>
    <w:rsid w:val="00430755"/>
    <w:rsid w:val="0043359F"/>
    <w:rsid w:val="004337A4"/>
    <w:rsid w:val="00433F48"/>
    <w:rsid w:val="004353A0"/>
    <w:rsid w:val="004448F2"/>
    <w:rsid w:val="004452D0"/>
    <w:rsid w:val="00451363"/>
    <w:rsid w:val="004517A9"/>
    <w:rsid w:val="00452141"/>
    <w:rsid w:val="004553A3"/>
    <w:rsid w:val="00462E23"/>
    <w:rsid w:val="004653CF"/>
    <w:rsid w:val="0047242F"/>
    <w:rsid w:val="00473D36"/>
    <w:rsid w:val="004766D8"/>
    <w:rsid w:val="0047672D"/>
    <w:rsid w:val="00483D12"/>
    <w:rsid w:val="004859E4"/>
    <w:rsid w:val="00485B06"/>
    <w:rsid w:val="00486260"/>
    <w:rsid w:val="00493E0D"/>
    <w:rsid w:val="00494493"/>
    <w:rsid w:val="00497208"/>
    <w:rsid w:val="004A092B"/>
    <w:rsid w:val="004A1B97"/>
    <w:rsid w:val="004B1EE9"/>
    <w:rsid w:val="004B275C"/>
    <w:rsid w:val="004B4BBE"/>
    <w:rsid w:val="004B4C16"/>
    <w:rsid w:val="004B6373"/>
    <w:rsid w:val="004B7873"/>
    <w:rsid w:val="004C2BE7"/>
    <w:rsid w:val="004C44BB"/>
    <w:rsid w:val="004C565F"/>
    <w:rsid w:val="004D0133"/>
    <w:rsid w:val="004D0C14"/>
    <w:rsid w:val="004D4039"/>
    <w:rsid w:val="004D5009"/>
    <w:rsid w:val="004E293C"/>
    <w:rsid w:val="004E2A24"/>
    <w:rsid w:val="004E31CD"/>
    <w:rsid w:val="004E6BD0"/>
    <w:rsid w:val="004F0BFD"/>
    <w:rsid w:val="004F2EC8"/>
    <w:rsid w:val="004F60B9"/>
    <w:rsid w:val="004F6FAB"/>
    <w:rsid w:val="00503341"/>
    <w:rsid w:val="00505DFA"/>
    <w:rsid w:val="0051228A"/>
    <w:rsid w:val="00512963"/>
    <w:rsid w:val="00517B43"/>
    <w:rsid w:val="005201EE"/>
    <w:rsid w:val="00522E8D"/>
    <w:rsid w:val="00534222"/>
    <w:rsid w:val="00534C8A"/>
    <w:rsid w:val="00537D3B"/>
    <w:rsid w:val="0054628F"/>
    <w:rsid w:val="0055057E"/>
    <w:rsid w:val="00551475"/>
    <w:rsid w:val="00552B5E"/>
    <w:rsid w:val="00554E89"/>
    <w:rsid w:val="00562F8D"/>
    <w:rsid w:val="005634FE"/>
    <w:rsid w:val="005670C9"/>
    <w:rsid w:val="00572280"/>
    <w:rsid w:val="00572612"/>
    <w:rsid w:val="00572FAA"/>
    <w:rsid w:val="00573329"/>
    <w:rsid w:val="00577594"/>
    <w:rsid w:val="00580E85"/>
    <w:rsid w:val="005850D9"/>
    <w:rsid w:val="00585DFE"/>
    <w:rsid w:val="00594A51"/>
    <w:rsid w:val="00596ABE"/>
    <w:rsid w:val="005A1EE5"/>
    <w:rsid w:val="005A60D7"/>
    <w:rsid w:val="005A6152"/>
    <w:rsid w:val="005B0173"/>
    <w:rsid w:val="005B386C"/>
    <w:rsid w:val="005B3A26"/>
    <w:rsid w:val="005C02C6"/>
    <w:rsid w:val="005C7043"/>
    <w:rsid w:val="005D23B7"/>
    <w:rsid w:val="005D3A1C"/>
    <w:rsid w:val="005D4F51"/>
    <w:rsid w:val="005D5B57"/>
    <w:rsid w:val="005D7C28"/>
    <w:rsid w:val="005E42B4"/>
    <w:rsid w:val="005E54DC"/>
    <w:rsid w:val="005F11DC"/>
    <w:rsid w:val="005F3C53"/>
    <w:rsid w:val="005F3C91"/>
    <w:rsid w:val="005F3EE7"/>
    <w:rsid w:val="005F489A"/>
    <w:rsid w:val="005F4FC7"/>
    <w:rsid w:val="005F63EE"/>
    <w:rsid w:val="00600BD4"/>
    <w:rsid w:val="00602822"/>
    <w:rsid w:val="00603CB6"/>
    <w:rsid w:val="006041DC"/>
    <w:rsid w:val="006079BA"/>
    <w:rsid w:val="0061284F"/>
    <w:rsid w:val="00620300"/>
    <w:rsid w:val="006301D9"/>
    <w:rsid w:val="00630CA1"/>
    <w:rsid w:val="00632F5C"/>
    <w:rsid w:val="006349A3"/>
    <w:rsid w:val="006365DD"/>
    <w:rsid w:val="00636F16"/>
    <w:rsid w:val="0064207F"/>
    <w:rsid w:val="00644557"/>
    <w:rsid w:val="00651990"/>
    <w:rsid w:val="00652497"/>
    <w:rsid w:val="006548CC"/>
    <w:rsid w:val="00655409"/>
    <w:rsid w:val="0065574F"/>
    <w:rsid w:val="00660302"/>
    <w:rsid w:val="0066326D"/>
    <w:rsid w:val="00666119"/>
    <w:rsid w:val="00666E1A"/>
    <w:rsid w:val="00671045"/>
    <w:rsid w:val="00676B13"/>
    <w:rsid w:val="00680A59"/>
    <w:rsid w:val="00686800"/>
    <w:rsid w:val="00690349"/>
    <w:rsid w:val="006904B2"/>
    <w:rsid w:val="006923B5"/>
    <w:rsid w:val="006926AA"/>
    <w:rsid w:val="00694AE3"/>
    <w:rsid w:val="006A2D1E"/>
    <w:rsid w:val="006A335A"/>
    <w:rsid w:val="006A5E56"/>
    <w:rsid w:val="006A6191"/>
    <w:rsid w:val="006A6575"/>
    <w:rsid w:val="006B39F2"/>
    <w:rsid w:val="006B3A38"/>
    <w:rsid w:val="006B64C9"/>
    <w:rsid w:val="006C1700"/>
    <w:rsid w:val="006C18D9"/>
    <w:rsid w:val="006D5DEF"/>
    <w:rsid w:val="006D7C62"/>
    <w:rsid w:val="006E09B1"/>
    <w:rsid w:val="006E6B2D"/>
    <w:rsid w:val="0070118B"/>
    <w:rsid w:val="00701E73"/>
    <w:rsid w:val="00707D0E"/>
    <w:rsid w:val="007107E1"/>
    <w:rsid w:val="0071445E"/>
    <w:rsid w:val="00715DAE"/>
    <w:rsid w:val="007166E1"/>
    <w:rsid w:val="007177ED"/>
    <w:rsid w:val="007201B3"/>
    <w:rsid w:val="00720319"/>
    <w:rsid w:val="00722389"/>
    <w:rsid w:val="007251A8"/>
    <w:rsid w:val="00730202"/>
    <w:rsid w:val="0073187D"/>
    <w:rsid w:val="00732013"/>
    <w:rsid w:val="007329BA"/>
    <w:rsid w:val="007337B7"/>
    <w:rsid w:val="0073535A"/>
    <w:rsid w:val="0075047C"/>
    <w:rsid w:val="007523AC"/>
    <w:rsid w:val="0075242D"/>
    <w:rsid w:val="0076096A"/>
    <w:rsid w:val="007707D2"/>
    <w:rsid w:val="007728A5"/>
    <w:rsid w:val="007758E2"/>
    <w:rsid w:val="007768E1"/>
    <w:rsid w:val="00777303"/>
    <w:rsid w:val="00781360"/>
    <w:rsid w:val="007820C3"/>
    <w:rsid w:val="00785B6D"/>
    <w:rsid w:val="0079096B"/>
    <w:rsid w:val="007932BB"/>
    <w:rsid w:val="00793A00"/>
    <w:rsid w:val="0079619B"/>
    <w:rsid w:val="00797B09"/>
    <w:rsid w:val="007A0E33"/>
    <w:rsid w:val="007A4410"/>
    <w:rsid w:val="007B3B8D"/>
    <w:rsid w:val="007C072B"/>
    <w:rsid w:val="007C51D8"/>
    <w:rsid w:val="007E1BF0"/>
    <w:rsid w:val="007E1C77"/>
    <w:rsid w:val="007E6724"/>
    <w:rsid w:val="007F18A9"/>
    <w:rsid w:val="007F79FE"/>
    <w:rsid w:val="00800528"/>
    <w:rsid w:val="00800C18"/>
    <w:rsid w:val="00801FDF"/>
    <w:rsid w:val="00804549"/>
    <w:rsid w:val="00810509"/>
    <w:rsid w:val="008129B3"/>
    <w:rsid w:val="0081706D"/>
    <w:rsid w:val="00817CB7"/>
    <w:rsid w:val="008219F3"/>
    <w:rsid w:val="00823730"/>
    <w:rsid w:val="0082487B"/>
    <w:rsid w:val="00824B18"/>
    <w:rsid w:val="00827978"/>
    <w:rsid w:val="00830370"/>
    <w:rsid w:val="00834EDF"/>
    <w:rsid w:val="0083696E"/>
    <w:rsid w:val="0084106C"/>
    <w:rsid w:val="0084320B"/>
    <w:rsid w:val="0084418A"/>
    <w:rsid w:val="00846DC7"/>
    <w:rsid w:val="008514A1"/>
    <w:rsid w:val="00851AAC"/>
    <w:rsid w:val="0085433C"/>
    <w:rsid w:val="008549B9"/>
    <w:rsid w:val="00862CB2"/>
    <w:rsid w:val="0086462B"/>
    <w:rsid w:val="0086577A"/>
    <w:rsid w:val="0086724A"/>
    <w:rsid w:val="00873D80"/>
    <w:rsid w:val="00873D9D"/>
    <w:rsid w:val="00877360"/>
    <w:rsid w:val="008813BD"/>
    <w:rsid w:val="0088628F"/>
    <w:rsid w:val="008910DA"/>
    <w:rsid w:val="008952C0"/>
    <w:rsid w:val="008952E8"/>
    <w:rsid w:val="008A0E14"/>
    <w:rsid w:val="008A403F"/>
    <w:rsid w:val="008A41E4"/>
    <w:rsid w:val="008A4845"/>
    <w:rsid w:val="008A5E6D"/>
    <w:rsid w:val="008A6FE5"/>
    <w:rsid w:val="008B40D7"/>
    <w:rsid w:val="008B415E"/>
    <w:rsid w:val="008B4B5A"/>
    <w:rsid w:val="008B5AC4"/>
    <w:rsid w:val="008B5E69"/>
    <w:rsid w:val="008C20F3"/>
    <w:rsid w:val="008C25A7"/>
    <w:rsid w:val="008C5275"/>
    <w:rsid w:val="008C5E8F"/>
    <w:rsid w:val="008D1EE6"/>
    <w:rsid w:val="008D2216"/>
    <w:rsid w:val="008D2B5C"/>
    <w:rsid w:val="008D59E5"/>
    <w:rsid w:val="008E2CD9"/>
    <w:rsid w:val="008E41F9"/>
    <w:rsid w:val="008E6EAA"/>
    <w:rsid w:val="008E7086"/>
    <w:rsid w:val="008E7913"/>
    <w:rsid w:val="008F2A34"/>
    <w:rsid w:val="008F2DFA"/>
    <w:rsid w:val="008F4F47"/>
    <w:rsid w:val="008F7672"/>
    <w:rsid w:val="008F79E7"/>
    <w:rsid w:val="00902105"/>
    <w:rsid w:val="00902E25"/>
    <w:rsid w:val="00903DA7"/>
    <w:rsid w:val="009059D6"/>
    <w:rsid w:val="009062DC"/>
    <w:rsid w:val="0090666E"/>
    <w:rsid w:val="00910877"/>
    <w:rsid w:val="0091139F"/>
    <w:rsid w:val="00912598"/>
    <w:rsid w:val="009136BD"/>
    <w:rsid w:val="00913769"/>
    <w:rsid w:val="00917307"/>
    <w:rsid w:val="00920916"/>
    <w:rsid w:val="00920A8A"/>
    <w:rsid w:val="009248E0"/>
    <w:rsid w:val="009305D6"/>
    <w:rsid w:val="009312EF"/>
    <w:rsid w:val="00934614"/>
    <w:rsid w:val="00944034"/>
    <w:rsid w:val="00946ECD"/>
    <w:rsid w:val="00950D80"/>
    <w:rsid w:val="00955A87"/>
    <w:rsid w:val="00955B78"/>
    <w:rsid w:val="00961672"/>
    <w:rsid w:val="0097393F"/>
    <w:rsid w:val="00974EFD"/>
    <w:rsid w:val="00976A3A"/>
    <w:rsid w:val="00983761"/>
    <w:rsid w:val="00983CC9"/>
    <w:rsid w:val="009864BA"/>
    <w:rsid w:val="00991876"/>
    <w:rsid w:val="00991931"/>
    <w:rsid w:val="009A0512"/>
    <w:rsid w:val="009A201C"/>
    <w:rsid w:val="009A2595"/>
    <w:rsid w:val="009B0E5A"/>
    <w:rsid w:val="009B2A57"/>
    <w:rsid w:val="009B43B1"/>
    <w:rsid w:val="009C08BF"/>
    <w:rsid w:val="009D033B"/>
    <w:rsid w:val="009D6A88"/>
    <w:rsid w:val="009E148C"/>
    <w:rsid w:val="009E1FB7"/>
    <w:rsid w:val="009E4343"/>
    <w:rsid w:val="00A00935"/>
    <w:rsid w:val="00A06B7A"/>
    <w:rsid w:val="00A07166"/>
    <w:rsid w:val="00A1231C"/>
    <w:rsid w:val="00A12A50"/>
    <w:rsid w:val="00A13763"/>
    <w:rsid w:val="00A13FF2"/>
    <w:rsid w:val="00A24F45"/>
    <w:rsid w:val="00A33AC7"/>
    <w:rsid w:val="00A35699"/>
    <w:rsid w:val="00A37F4C"/>
    <w:rsid w:val="00A445E1"/>
    <w:rsid w:val="00A4544C"/>
    <w:rsid w:val="00A45C93"/>
    <w:rsid w:val="00A4700E"/>
    <w:rsid w:val="00A514AC"/>
    <w:rsid w:val="00A52123"/>
    <w:rsid w:val="00A53561"/>
    <w:rsid w:val="00A55783"/>
    <w:rsid w:val="00A55838"/>
    <w:rsid w:val="00A56024"/>
    <w:rsid w:val="00A60346"/>
    <w:rsid w:val="00A714F2"/>
    <w:rsid w:val="00A71C94"/>
    <w:rsid w:val="00A7311E"/>
    <w:rsid w:val="00A753D4"/>
    <w:rsid w:val="00A82266"/>
    <w:rsid w:val="00A8427E"/>
    <w:rsid w:val="00A85BCC"/>
    <w:rsid w:val="00A91500"/>
    <w:rsid w:val="00A92D12"/>
    <w:rsid w:val="00A951D4"/>
    <w:rsid w:val="00A96793"/>
    <w:rsid w:val="00AA08C7"/>
    <w:rsid w:val="00AA1A61"/>
    <w:rsid w:val="00AA3639"/>
    <w:rsid w:val="00AA676C"/>
    <w:rsid w:val="00AB1410"/>
    <w:rsid w:val="00AB1B1A"/>
    <w:rsid w:val="00AB1EBA"/>
    <w:rsid w:val="00AC0528"/>
    <w:rsid w:val="00AC4D4A"/>
    <w:rsid w:val="00AC5C2B"/>
    <w:rsid w:val="00AC678A"/>
    <w:rsid w:val="00AD5804"/>
    <w:rsid w:val="00AD7E2C"/>
    <w:rsid w:val="00AE02BD"/>
    <w:rsid w:val="00AE32D6"/>
    <w:rsid w:val="00AE7EBF"/>
    <w:rsid w:val="00AF06E1"/>
    <w:rsid w:val="00AF2AA7"/>
    <w:rsid w:val="00AF3310"/>
    <w:rsid w:val="00AF69A3"/>
    <w:rsid w:val="00AF705D"/>
    <w:rsid w:val="00B05485"/>
    <w:rsid w:val="00B058BF"/>
    <w:rsid w:val="00B05F14"/>
    <w:rsid w:val="00B10694"/>
    <w:rsid w:val="00B13078"/>
    <w:rsid w:val="00B1612C"/>
    <w:rsid w:val="00B16818"/>
    <w:rsid w:val="00B21CAE"/>
    <w:rsid w:val="00B23E70"/>
    <w:rsid w:val="00B2511C"/>
    <w:rsid w:val="00B26353"/>
    <w:rsid w:val="00B324E8"/>
    <w:rsid w:val="00B32AA9"/>
    <w:rsid w:val="00B35F26"/>
    <w:rsid w:val="00B36C19"/>
    <w:rsid w:val="00B44380"/>
    <w:rsid w:val="00B46090"/>
    <w:rsid w:val="00B46A29"/>
    <w:rsid w:val="00B4709A"/>
    <w:rsid w:val="00B47BB5"/>
    <w:rsid w:val="00B51E01"/>
    <w:rsid w:val="00B51E5C"/>
    <w:rsid w:val="00B579AE"/>
    <w:rsid w:val="00B631BE"/>
    <w:rsid w:val="00B63C07"/>
    <w:rsid w:val="00B67390"/>
    <w:rsid w:val="00B67814"/>
    <w:rsid w:val="00B71E0B"/>
    <w:rsid w:val="00B72829"/>
    <w:rsid w:val="00B761D6"/>
    <w:rsid w:val="00B76856"/>
    <w:rsid w:val="00B80DB5"/>
    <w:rsid w:val="00B81C4D"/>
    <w:rsid w:val="00B875C9"/>
    <w:rsid w:val="00B92406"/>
    <w:rsid w:val="00BA07AD"/>
    <w:rsid w:val="00BA1095"/>
    <w:rsid w:val="00BA50D0"/>
    <w:rsid w:val="00BA5873"/>
    <w:rsid w:val="00BA69B4"/>
    <w:rsid w:val="00BA6F61"/>
    <w:rsid w:val="00BA75CF"/>
    <w:rsid w:val="00BB0543"/>
    <w:rsid w:val="00BB1796"/>
    <w:rsid w:val="00BB2701"/>
    <w:rsid w:val="00BC6475"/>
    <w:rsid w:val="00BC64A6"/>
    <w:rsid w:val="00BD0F0C"/>
    <w:rsid w:val="00BD173F"/>
    <w:rsid w:val="00BD5930"/>
    <w:rsid w:val="00BD6435"/>
    <w:rsid w:val="00BD74B9"/>
    <w:rsid w:val="00BE35A8"/>
    <w:rsid w:val="00BF0E89"/>
    <w:rsid w:val="00BF5EAA"/>
    <w:rsid w:val="00C01ACD"/>
    <w:rsid w:val="00C066AC"/>
    <w:rsid w:val="00C07FCD"/>
    <w:rsid w:val="00C1317F"/>
    <w:rsid w:val="00C13BAC"/>
    <w:rsid w:val="00C14944"/>
    <w:rsid w:val="00C20AC2"/>
    <w:rsid w:val="00C27004"/>
    <w:rsid w:val="00C3032E"/>
    <w:rsid w:val="00C32357"/>
    <w:rsid w:val="00C32BF8"/>
    <w:rsid w:val="00C34FCA"/>
    <w:rsid w:val="00C35391"/>
    <w:rsid w:val="00C36171"/>
    <w:rsid w:val="00C36CEE"/>
    <w:rsid w:val="00C42DB3"/>
    <w:rsid w:val="00C42F82"/>
    <w:rsid w:val="00C44D0C"/>
    <w:rsid w:val="00C61264"/>
    <w:rsid w:val="00C624D7"/>
    <w:rsid w:val="00C638BF"/>
    <w:rsid w:val="00C70A4E"/>
    <w:rsid w:val="00C77E19"/>
    <w:rsid w:val="00C80B5F"/>
    <w:rsid w:val="00C813F0"/>
    <w:rsid w:val="00C8405F"/>
    <w:rsid w:val="00C8436D"/>
    <w:rsid w:val="00C86565"/>
    <w:rsid w:val="00C867A6"/>
    <w:rsid w:val="00C90F37"/>
    <w:rsid w:val="00C91130"/>
    <w:rsid w:val="00C91266"/>
    <w:rsid w:val="00C929D8"/>
    <w:rsid w:val="00C92B40"/>
    <w:rsid w:val="00C931AF"/>
    <w:rsid w:val="00C9499D"/>
    <w:rsid w:val="00CA4C2F"/>
    <w:rsid w:val="00CA6A20"/>
    <w:rsid w:val="00CB06F1"/>
    <w:rsid w:val="00CB447D"/>
    <w:rsid w:val="00CC2073"/>
    <w:rsid w:val="00CC4B74"/>
    <w:rsid w:val="00CC695B"/>
    <w:rsid w:val="00CD020A"/>
    <w:rsid w:val="00CD4264"/>
    <w:rsid w:val="00CD6007"/>
    <w:rsid w:val="00CE44C6"/>
    <w:rsid w:val="00CE5417"/>
    <w:rsid w:val="00CE5AA3"/>
    <w:rsid w:val="00CF176C"/>
    <w:rsid w:val="00CF2911"/>
    <w:rsid w:val="00CF3C21"/>
    <w:rsid w:val="00CF4554"/>
    <w:rsid w:val="00CF7D21"/>
    <w:rsid w:val="00D022E4"/>
    <w:rsid w:val="00D0441F"/>
    <w:rsid w:val="00D04FEB"/>
    <w:rsid w:val="00D059EB"/>
    <w:rsid w:val="00D12C88"/>
    <w:rsid w:val="00D1305C"/>
    <w:rsid w:val="00D167DC"/>
    <w:rsid w:val="00D27F5A"/>
    <w:rsid w:val="00D316E3"/>
    <w:rsid w:val="00D33BEF"/>
    <w:rsid w:val="00D40ABA"/>
    <w:rsid w:val="00D42B29"/>
    <w:rsid w:val="00D46084"/>
    <w:rsid w:val="00D46715"/>
    <w:rsid w:val="00D46E4C"/>
    <w:rsid w:val="00D50407"/>
    <w:rsid w:val="00D52FA6"/>
    <w:rsid w:val="00D54BDC"/>
    <w:rsid w:val="00D57478"/>
    <w:rsid w:val="00D60653"/>
    <w:rsid w:val="00D64FD8"/>
    <w:rsid w:val="00D70CB5"/>
    <w:rsid w:val="00D7107D"/>
    <w:rsid w:val="00D72B5B"/>
    <w:rsid w:val="00D7469C"/>
    <w:rsid w:val="00D74EC5"/>
    <w:rsid w:val="00D76D1E"/>
    <w:rsid w:val="00D77250"/>
    <w:rsid w:val="00D8327F"/>
    <w:rsid w:val="00D83C0F"/>
    <w:rsid w:val="00D847D7"/>
    <w:rsid w:val="00D863FF"/>
    <w:rsid w:val="00D86E23"/>
    <w:rsid w:val="00D87481"/>
    <w:rsid w:val="00D90BD7"/>
    <w:rsid w:val="00DA0320"/>
    <w:rsid w:val="00DA2FF8"/>
    <w:rsid w:val="00DA5C3C"/>
    <w:rsid w:val="00DA6048"/>
    <w:rsid w:val="00DA715E"/>
    <w:rsid w:val="00DB4D7C"/>
    <w:rsid w:val="00DB5E3A"/>
    <w:rsid w:val="00DB63D5"/>
    <w:rsid w:val="00DB7073"/>
    <w:rsid w:val="00DC6E04"/>
    <w:rsid w:val="00DD0588"/>
    <w:rsid w:val="00DD1FF3"/>
    <w:rsid w:val="00DD4FD7"/>
    <w:rsid w:val="00DD62DD"/>
    <w:rsid w:val="00DD7753"/>
    <w:rsid w:val="00DE072C"/>
    <w:rsid w:val="00DE0776"/>
    <w:rsid w:val="00DE6515"/>
    <w:rsid w:val="00DF1D95"/>
    <w:rsid w:val="00DF3D8E"/>
    <w:rsid w:val="00DF4EB0"/>
    <w:rsid w:val="00E0008B"/>
    <w:rsid w:val="00E00754"/>
    <w:rsid w:val="00E00BAC"/>
    <w:rsid w:val="00E0249E"/>
    <w:rsid w:val="00E02F40"/>
    <w:rsid w:val="00E106F0"/>
    <w:rsid w:val="00E1404F"/>
    <w:rsid w:val="00E1464D"/>
    <w:rsid w:val="00E148F6"/>
    <w:rsid w:val="00E227B6"/>
    <w:rsid w:val="00E3799F"/>
    <w:rsid w:val="00E447F4"/>
    <w:rsid w:val="00E633EC"/>
    <w:rsid w:val="00E63CBE"/>
    <w:rsid w:val="00E659BA"/>
    <w:rsid w:val="00E67A76"/>
    <w:rsid w:val="00E708CE"/>
    <w:rsid w:val="00E73F1B"/>
    <w:rsid w:val="00E7485B"/>
    <w:rsid w:val="00E81CED"/>
    <w:rsid w:val="00E86AA7"/>
    <w:rsid w:val="00E86B9D"/>
    <w:rsid w:val="00E87E59"/>
    <w:rsid w:val="00E9481D"/>
    <w:rsid w:val="00EA7091"/>
    <w:rsid w:val="00EB1403"/>
    <w:rsid w:val="00EB2C5A"/>
    <w:rsid w:val="00EC01E5"/>
    <w:rsid w:val="00EC2B98"/>
    <w:rsid w:val="00EC71E7"/>
    <w:rsid w:val="00EC79CD"/>
    <w:rsid w:val="00ED1ED4"/>
    <w:rsid w:val="00ED26BB"/>
    <w:rsid w:val="00ED653D"/>
    <w:rsid w:val="00EE1289"/>
    <w:rsid w:val="00EF6F61"/>
    <w:rsid w:val="00F00949"/>
    <w:rsid w:val="00F0117A"/>
    <w:rsid w:val="00F01997"/>
    <w:rsid w:val="00F01BFA"/>
    <w:rsid w:val="00F074A8"/>
    <w:rsid w:val="00F10507"/>
    <w:rsid w:val="00F11B63"/>
    <w:rsid w:val="00F20D6A"/>
    <w:rsid w:val="00F25D78"/>
    <w:rsid w:val="00F2785D"/>
    <w:rsid w:val="00F32073"/>
    <w:rsid w:val="00F33FB1"/>
    <w:rsid w:val="00F36FCC"/>
    <w:rsid w:val="00F407C8"/>
    <w:rsid w:val="00F44FF9"/>
    <w:rsid w:val="00F46CB1"/>
    <w:rsid w:val="00F47A6F"/>
    <w:rsid w:val="00F560C1"/>
    <w:rsid w:val="00F56462"/>
    <w:rsid w:val="00F56EC2"/>
    <w:rsid w:val="00F579EA"/>
    <w:rsid w:val="00F6082A"/>
    <w:rsid w:val="00F6296D"/>
    <w:rsid w:val="00F63D43"/>
    <w:rsid w:val="00F63E44"/>
    <w:rsid w:val="00F65085"/>
    <w:rsid w:val="00F66D74"/>
    <w:rsid w:val="00F76EF4"/>
    <w:rsid w:val="00F80A45"/>
    <w:rsid w:val="00F812BB"/>
    <w:rsid w:val="00F82FD6"/>
    <w:rsid w:val="00F83560"/>
    <w:rsid w:val="00F8415A"/>
    <w:rsid w:val="00F853D3"/>
    <w:rsid w:val="00F856CE"/>
    <w:rsid w:val="00F87174"/>
    <w:rsid w:val="00F915E6"/>
    <w:rsid w:val="00F97E4E"/>
    <w:rsid w:val="00FA5776"/>
    <w:rsid w:val="00FB2E8B"/>
    <w:rsid w:val="00FC0813"/>
    <w:rsid w:val="00FC612E"/>
    <w:rsid w:val="00FE2D5D"/>
    <w:rsid w:val="00FE303E"/>
    <w:rsid w:val="00FE4207"/>
    <w:rsid w:val="00FE6D06"/>
    <w:rsid w:val="00FE7235"/>
    <w:rsid w:val="00FF476E"/>
    <w:rsid w:val="00FF6C8E"/>
    <w:rsid w:val="00FF742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7B4A864"/>
  <w15:chartTrackingRefBased/>
  <w15:docId w15:val="{3D50722A-ACB8-D84D-9127-D07A5352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link w:val="Heading1Char"/>
    <w:uiPriority w:val="9"/>
    <w:qFormat/>
    <w:rsid w:val="0004522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4522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22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4522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4522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45229"/>
    <w:rPr>
      <w:b/>
      <w:bCs/>
    </w:rPr>
  </w:style>
  <w:style w:type="character" w:styleId="Emphasis">
    <w:name w:val="Emphasis"/>
    <w:basedOn w:val="DefaultParagraphFont"/>
    <w:uiPriority w:val="20"/>
    <w:qFormat/>
    <w:rsid w:val="00045229"/>
    <w:rPr>
      <w:i/>
      <w:iCs/>
    </w:rPr>
  </w:style>
  <w:style w:type="character" w:styleId="Hyperlink">
    <w:name w:val="Hyperlink"/>
    <w:basedOn w:val="DefaultParagraphFont"/>
    <w:uiPriority w:val="99"/>
    <w:semiHidden/>
    <w:unhideWhenUsed/>
    <w:rsid w:val="000452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926898">
      <w:bodyDiv w:val="1"/>
      <w:marLeft w:val="0"/>
      <w:marRight w:val="0"/>
      <w:marTop w:val="0"/>
      <w:marBottom w:val="0"/>
      <w:divBdr>
        <w:top w:val="none" w:sz="0" w:space="0" w:color="auto"/>
        <w:left w:val="none" w:sz="0" w:space="0" w:color="auto"/>
        <w:bottom w:val="none" w:sz="0" w:space="0" w:color="auto"/>
        <w:right w:val="none" w:sz="0" w:space="0" w:color="auto"/>
      </w:divBdr>
      <w:divsChild>
        <w:div w:id="572853212">
          <w:marLeft w:val="0"/>
          <w:marRight w:val="0"/>
          <w:marTop w:val="0"/>
          <w:marBottom w:val="0"/>
          <w:divBdr>
            <w:top w:val="none" w:sz="0" w:space="0" w:color="auto"/>
            <w:left w:val="none" w:sz="0" w:space="0" w:color="auto"/>
            <w:bottom w:val="none" w:sz="0" w:space="0" w:color="auto"/>
            <w:right w:val="none" w:sz="0" w:space="0" w:color="auto"/>
          </w:divBdr>
          <w:divsChild>
            <w:div w:id="200778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oan-van-thong-tu-992025ttbtc-che-do-ke-toan-doanh-nghiep-thay-the-thong-tu-200-tu-01012026-ra-sao-239165.html?referrer=grok.com" TargetMode="External"/><Relationship Id="rId3" Type="http://schemas.openxmlformats.org/officeDocument/2006/relationships/settings" Target="settings.xml"/><Relationship Id="rId7" Type="http://schemas.openxmlformats.org/officeDocument/2006/relationships/hyperlink" Target="https://otisminhchau.com/thong-tu-99-2025-tt-btc-huong-dan-che-do-ke-toan-doanh-nghiep-thay-the-thong-tu-200-2014-tt-btc-va-van-ban-sua-doi-lien-quan/?referrer=gr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pmg.com/vn/vi/home/phan-tich-chuyen-sau/2025/11/key-changes-in-vietnamese-accounting-system-for-enterprises.html?referrer=grok.com" TargetMode="External"/><Relationship Id="rId11" Type="http://schemas.openxmlformats.org/officeDocument/2006/relationships/theme" Target="theme/theme1.xml"/><Relationship Id="rId5" Type="http://schemas.openxmlformats.org/officeDocument/2006/relationships/hyperlink" Target="https://thuvienphapluat.vn/van-ban/Doanh-nghiep/Thong-tu-99-2025-TT-BTC-huong-dan-Che-do-ke-toan-doanh-nghiep-565484.aspx?referrer=grok.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rantthornton.com.vn/vi/insights/t-duy-lanh-o2/thoi-diem-vang-de-chuyen-minh-va-phat-trien-but-pha-cho-doanh-nghiep-tu-nhan-vn2/?referrer=gr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1438</Words>
  <Characters>8203</Characters>
  <Application>Microsoft Office Word</Application>
  <DocSecurity>0</DocSecurity>
  <Lines>68</Lines>
  <Paragraphs>19</Paragraphs>
  <ScaleCrop>false</ScaleCrop>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Hang</dc:creator>
  <cp:keywords/>
  <dc:description/>
  <cp:lastModifiedBy>Thu Hang</cp:lastModifiedBy>
  <cp:revision>1</cp:revision>
  <dcterms:created xsi:type="dcterms:W3CDTF">2025-12-15T13:00:00Z</dcterms:created>
  <dcterms:modified xsi:type="dcterms:W3CDTF">2025-12-15T13:05:00Z</dcterms:modified>
</cp:coreProperties>
</file>