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7206" w14:textId="6EFF9277" w:rsidR="003722D5" w:rsidRPr="003722D5" w:rsidRDefault="003722D5" w:rsidP="003722D5">
      <w:pPr>
        <w:jc w:val="center"/>
        <w:rPr>
          <w:rFonts w:ascii="Times New Roman" w:hAnsi="Times New Roman" w:cs="Times New Roman"/>
          <w:b/>
          <w:bCs/>
        </w:rPr>
      </w:pPr>
      <w:r w:rsidRPr="003722D5">
        <w:rPr>
          <w:rFonts w:ascii="Times New Roman" w:hAnsi="Times New Roman" w:cs="Times New Roman"/>
          <w:b/>
          <w:bCs/>
        </w:rPr>
        <w:t>CÁCH TÍNH THUẾ THU NHẬP CÁ NHÂN TỪ 1/1/2026</w:t>
      </w:r>
    </w:p>
    <w:p w14:paraId="0C568783" w14:textId="2D99EE9B" w:rsidR="003722D5" w:rsidRPr="003722D5" w:rsidRDefault="003722D5" w:rsidP="003722D5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3722D5">
        <w:rPr>
          <w:rFonts w:ascii="Times New Roman" w:hAnsi="Times New Roman" w:cs="Times New Roman"/>
          <w:b/>
          <w:bCs/>
        </w:rPr>
        <w:t>Thuế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thu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nhập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cá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nhân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đối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với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thu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nhập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từ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tiền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lương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722D5">
        <w:rPr>
          <w:rFonts w:ascii="Times New Roman" w:hAnsi="Times New Roman" w:cs="Times New Roman"/>
          <w:b/>
          <w:bCs/>
        </w:rPr>
        <w:t>tiền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công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năm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2026 </w:t>
      </w:r>
      <w:proofErr w:type="spellStart"/>
      <w:r w:rsidRPr="003722D5">
        <w:rPr>
          <w:rFonts w:ascii="Times New Roman" w:hAnsi="Times New Roman" w:cs="Times New Roman"/>
          <w:b/>
          <w:bCs/>
        </w:rPr>
        <w:t>được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thực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hiện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theo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quy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định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của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Luật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Thuế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TNCN 2025. </w:t>
      </w:r>
      <w:proofErr w:type="spellStart"/>
      <w:r w:rsidRPr="003722D5">
        <w:rPr>
          <w:rFonts w:ascii="Times New Roman" w:hAnsi="Times New Roman" w:cs="Times New Roman"/>
          <w:b/>
          <w:bCs/>
        </w:rPr>
        <w:t>Tùy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thuộc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vào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tình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trạng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cư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trú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722D5">
        <w:rPr>
          <w:rFonts w:ascii="Times New Roman" w:hAnsi="Times New Roman" w:cs="Times New Roman"/>
          <w:b/>
          <w:bCs/>
        </w:rPr>
        <w:t>cách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xác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định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số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thuế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phải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nộp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sẽ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có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sự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khác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nhau</w:t>
      </w:r>
      <w:proofErr w:type="spellEnd"/>
      <w:r w:rsidRPr="003722D5">
        <w:rPr>
          <w:rFonts w:ascii="Times New Roman" w:hAnsi="Times New Roman" w:cs="Times New Roman"/>
          <w:b/>
          <w:bCs/>
        </w:rPr>
        <w:t>.</w:t>
      </w:r>
    </w:p>
    <w:p w14:paraId="6E996263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năm</w:t>
      </w:r>
      <w:proofErr w:type="spellEnd"/>
      <w:r w:rsidRPr="003722D5">
        <w:rPr>
          <w:rFonts w:ascii="Times New Roman" w:hAnsi="Times New Roman" w:cs="Times New Roman"/>
        </w:rPr>
        <w:t xml:space="preserve"> 2026, </w:t>
      </w:r>
      <w:proofErr w:type="spellStart"/>
      <w:r w:rsidRPr="003722D5">
        <w:rPr>
          <w:rFonts w:ascii="Times New Roman" w:hAnsi="Times New Roman" w:cs="Times New Roman"/>
        </w:rPr>
        <w:fldChar w:fldCharType="begin"/>
      </w:r>
      <w:r w:rsidRPr="003722D5">
        <w:rPr>
          <w:rFonts w:ascii="Times New Roman" w:hAnsi="Times New Roman" w:cs="Times New Roman"/>
        </w:rPr>
        <w:instrText>HYPERLINK "https://vietnamnet.vn/thue-thu-nhap-ca-nhan-tag3639909771795894337.html"</w:instrText>
      </w:r>
      <w:r w:rsidRPr="003722D5">
        <w:rPr>
          <w:rFonts w:ascii="Times New Roman" w:hAnsi="Times New Roman" w:cs="Times New Roman"/>
        </w:rPr>
      </w:r>
      <w:r w:rsidRPr="003722D5">
        <w:rPr>
          <w:rFonts w:ascii="Times New Roman" w:hAnsi="Times New Roman" w:cs="Times New Roman"/>
        </w:rPr>
        <w:fldChar w:fldCharType="separate"/>
      </w:r>
      <w:r w:rsidRPr="003722D5">
        <w:rPr>
          <w:rStyle w:val="Hyperlink"/>
          <w:rFonts w:ascii="Times New Roman" w:hAnsi="Times New Roman" w:cs="Times New Roman"/>
        </w:rPr>
        <w:t>thuế</w:t>
      </w:r>
      <w:proofErr w:type="spellEnd"/>
      <w:r w:rsidRPr="003722D5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3722D5">
        <w:rPr>
          <w:rStyle w:val="Hyperlink"/>
          <w:rFonts w:ascii="Times New Roman" w:hAnsi="Times New Roman" w:cs="Times New Roman"/>
        </w:rPr>
        <w:t>thu</w:t>
      </w:r>
      <w:proofErr w:type="spellEnd"/>
      <w:r w:rsidRPr="003722D5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3722D5">
        <w:rPr>
          <w:rStyle w:val="Hyperlink"/>
          <w:rFonts w:ascii="Times New Roman" w:hAnsi="Times New Roman" w:cs="Times New Roman"/>
        </w:rPr>
        <w:t>nhập</w:t>
      </w:r>
      <w:proofErr w:type="spellEnd"/>
      <w:r w:rsidRPr="003722D5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3722D5">
        <w:rPr>
          <w:rStyle w:val="Hyperlink"/>
          <w:rFonts w:ascii="Times New Roman" w:hAnsi="Times New Roman" w:cs="Times New Roman"/>
        </w:rPr>
        <w:t>cá</w:t>
      </w:r>
      <w:proofErr w:type="spellEnd"/>
      <w:r w:rsidRPr="003722D5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Pr="003722D5">
        <w:rPr>
          <w:rStyle w:val="Hyperlink"/>
          <w:rFonts w:ascii="Times New Roman" w:hAnsi="Times New Roman" w:cs="Times New Roman"/>
        </w:rPr>
        <w:t>nhân</w:t>
      </w:r>
      <w:proofErr w:type="spellEnd"/>
      <w:r w:rsidRPr="003722D5">
        <w:rPr>
          <w:rFonts w:ascii="Times New Roman" w:hAnsi="Times New Roman" w:cs="Times New Roman"/>
        </w:rPr>
        <w:fldChar w:fldCharType="end"/>
      </w:r>
      <w:r w:rsidRPr="003722D5">
        <w:rPr>
          <w:rFonts w:ascii="Times New Roman" w:hAnsi="Times New Roman" w:cs="Times New Roman"/>
        </w:rPr>
        <w:t xml:space="preserve"> (TNCN) </w:t>
      </w:r>
      <w:proofErr w:type="spellStart"/>
      <w:r w:rsidRPr="003722D5">
        <w:rPr>
          <w:rFonts w:ascii="Times New Roman" w:hAnsi="Times New Roman" w:cs="Times New Roman"/>
        </w:rPr>
        <w:t>vẫn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theo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biểu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lũy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tiến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phần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nhưng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mức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cảnh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điều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chỉnh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tăng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và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biểu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cơ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cấu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lại</w:t>
      </w:r>
      <w:proofErr w:type="spellEnd"/>
      <w:r w:rsidRPr="003722D5">
        <w:rPr>
          <w:rFonts w:ascii="Times New Roman" w:hAnsi="Times New Roman" w:cs="Times New Roman"/>
        </w:rPr>
        <w:t xml:space="preserve">, qua </w:t>
      </w:r>
      <w:proofErr w:type="spellStart"/>
      <w:r w:rsidRPr="003722D5">
        <w:rPr>
          <w:rFonts w:ascii="Times New Roman" w:hAnsi="Times New Roman" w:cs="Times New Roman"/>
        </w:rPr>
        <w:t>đó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giúp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nhiều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nộp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số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phải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nộp</w:t>
      </w:r>
      <w:proofErr w:type="spellEnd"/>
      <w:r w:rsidRPr="003722D5">
        <w:rPr>
          <w:rFonts w:ascii="Times New Roman" w:hAnsi="Times New Roman" w:cs="Times New Roman"/>
        </w:rPr>
        <w:t xml:space="preserve"> so </w:t>
      </w:r>
      <w:proofErr w:type="spellStart"/>
      <w:r w:rsidRPr="003722D5">
        <w:rPr>
          <w:rFonts w:ascii="Times New Roman" w:hAnsi="Times New Roman" w:cs="Times New Roman"/>
        </w:rPr>
        <w:t>với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trước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0D6059D8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t xml:space="preserve">Theo </w:t>
      </w:r>
      <w:proofErr w:type="spellStart"/>
      <w:r w:rsidRPr="003722D5">
        <w:rPr>
          <w:rFonts w:ascii="Times New Roman" w:hAnsi="Times New Roman" w:cs="Times New Roman"/>
        </w:rPr>
        <w:t>Nghị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quyết</w:t>
      </w:r>
      <w:proofErr w:type="spellEnd"/>
      <w:r w:rsidRPr="003722D5">
        <w:rPr>
          <w:rFonts w:ascii="Times New Roman" w:hAnsi="Times New Roman" w:cs="Times New Roman"/>
        </w:rPr>
        <w:t xml:space="preserve"> 110/2025/UBTVQH15,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kỳ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năm</w:t>
      </w:r>
      <w:proofErr w:type="spellEnd"/>
      <w:r w:rsidRPr="003722D5">
        <w:rPr>
          <w:rFonts w:ascii="Times New Roman" w:hAnsi="Times New Roman" w:cs="Times New Roman"/>
        </w:rPr>
        <w:t xml:space="preserve"> 2026, </w:t>
      </w:r>
      <w:proofErr w:type="spellStart"/>
      <w:r w:rsidRPr="003722D5">
        <w:rPr>
          <w:rFonts w:ascii="Times New Roman" w:hAnsi="Times New Roman" w:cs="Times New Roman"/>
        </w:rPr>
        <w:t>mức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cảnh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mới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quy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định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như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sau</w:t>
      </w:r>
      <w:proofErr w:type="spellEnd"/>
      <w:r w:rsidRPr="003722D5">
        <w:rPr>
          <w:rFonts w:ascii="Times New Roman" w:hAnsi="Times New Roman" w:cs="Times New Roman"/>
        </w:rPr>
        <w:t>:</w:t>
      </w:r>
    </w:p>
    <w:p w14:paraId="446359E8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Với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thân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nộp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: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cảnh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tăng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11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tháng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lên</w:t>
      </w:r>
      <w:proofErr w:type="spellEnd"/>
      <w:r w:rsidRPr="003722D5">
        <w:rPr>
          <w:rFonts w:ascii="Times New Roman" w:hAnsi="Times New Roman" w:cs="Times New Roman"/>
        </w:rPr>
        <w:t xml:space="preserve"> 15,5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tháng</w:t>
      </w:r>
      <w:proofErr w:type="spellEnd"/>
      <w:r w:rsidRPr="003722D5">
        <w:rPr>
          <w:rFonts w:ascii="Times New Roman" w:hAnsi="Times New Roman" w:cs="Times New Roman"/>
        </w:rPr>
        <w:t xml:space="preserve"> (</w:t>
      </w:r>
      <w:proofErr w:type="spellStart"/>
      <w:r w:rsidRPr="003722D5">
        <w:rPr>
          <w:rFonts w:ascii="Times New Roman" w:hAnsi="Times New Roman" w:cs="Times New Roman"/>
        </w:rPr>
        <w:t>tương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đương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tăng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132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năm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lên</w:t>
      </w:r>
      <w:proofErr w:type="spellEnd"/>
      <w:r w:rsidRPr="003722D5">
        <w:rPr>
          <w:rFonts w:ascii="Times New Roman" w:hAnsi="Times New Roman" w:cs="Times New Roman"/>
        </w:rPr>
        <w:t xml:space="preserve"> 186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năm</w:t>
      </w:r>
      <w:proofErr w:type="spellEnd"/>
      <w:r w:rsidRPr="003722D5">
        <w:rPr>
          <w:rFonts w:ascii="Times New Roman" w:hAnsi="Times New Roman" w:cs="Times New Roman"/>
        </w:rPr>
        <w:t>).</w:t>
      </w:r>
    </w:p>
    <w:p w14:paraId="327CFA17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Với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mỗi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phụ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thuộc</w:t>
      </w:r>
      <w:proofErr w:type="spellEnd"/>
      <w:r w:rsidRPr="003722D5">
        <w:rPr>
          <w:rFonts w:ascii="Times New Roman" w:hAnsi="Times New Roman" w:cs="Times New Roman"/>
        </w:rPr>
        <w:t xml:space="preserve">: </w:t>
      </w:r>
      <w:proofErr w:type="spellStart"/>
      <w:r w:rsidRPr="003722D5">
        <w:rPr>
          <w:rFonts w:ascii="Times New Roman" w:hAnsi="Times New Roman" w:cs="Times New Roman"/>
        </w:rPr>
        <w:t>Tăng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4,4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tháng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mỗi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phụ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thuộc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lên</w:t>
      </w:r>
      <w:proofErr w:type="spellEnd"/>
      <w:r w:rsidRPr="003722D5">
        <w:rPr>
          <w:rFonts w:ascii="Times New Roman" w:hAnsi="Times New Roman" w:cs="Times New Roman"/>
        </w:rPr>
        <w:t xml:space="preserve"> 6,2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tháng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mỗi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phụ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thuộc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7F9311E7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Cùng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với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đó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biểu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lũy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tiến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phần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cũng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có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sự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thay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đổi</w:t>
      </w:r>
      <w:proofErr w:type="spellEnd"/>
      <w:r w:rsidRPr="003722D5">
        <w:rPr>
          <w:rFonts w:ascii="Times New Roman" w:hAnsi="Times New Roman" w:cs="Times New Roman"/>
        </w:rPr>
        <w:t xml:space="preserve"> so </w:t>
      </w:r>
      <w:proofErr w:type="spellStart"/>
      <w:r w:rsidRPr="003722D5">
        <w:rPr>
          <w:rFonts w:ascii="Times New Roman" w:hAnsi="Times New Roman" w:cs="Times New Roman"/>
        </w:rPr>
        <w:t>với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trước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đây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gọn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7 </w:t>
      </w:r>
      <w:proofErr w:type="spellStart"/>
      <w:r w:rsidRPr="003722D5">
        <w:rPr>
          <w:rFonts w:ascii="Times New Roman" w:hAnsi="Times New Roman" w:cs="Times New Roman"/>
        </w:rPr>
        <w:t>bậc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xuống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còn</w:t>
      </w:r>
      <w:proofErr w:type="spellEnd"/>
      <w:r w:rsidRPr="003722D5">
        <w:rPr>
          <w:rFonts w:ascii="Times New Roman" w:hAnsi="Times New Roman" w:cs="Times New Roman"/>
        </w:rPr>
        <w:t xml:space="preserve"> 5 </w:t>
      </w:r>
      <w:proofErr w:type="spellStart"/>
      <w:r w:rsidRPr="003722D5">
        <w:rPr>
          <w:rFonts w:ascii="Times New Roman" w:hAnsi="Times New Roman" w:cs="Times New Roman"/>
        </w:rPr>
        <w:t>bậc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rộng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khoảng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cách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giữa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bậc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. Theo </w:t>
      </w:r>
      <w:proofErr w:type="spellStart"/>
      <w:r w:rsidRPr="003722D5">
        <w:rPr>
          <w:rFonts w:ascii="Times New Roman" w:hAnsi="Times New Roman" w:cs="Times New Roman"/>
        </w:rPr>
        <w:t>đó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các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mức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suất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lần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lượt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là</w:t>
      </w:r>
      <w:proofErr w:type="spellEnd"/>
      <w:r w:rsidRPr="003722D5">
        <w:rPr>
          <w:rFonts w:ascii="Times New Roman" w:hAnsi="Times New Roman" w:cs="Times New Roman"/>
        </w:rPr>
        <w:t xml:space="preserve"> 5%, 10%, 20%, 30% </w:t>
      </w:r>
      <w:proofErr w:type="spellStart"/>
      <w:r w:rsidRPr="003722D5">
        <w:rPr>
          <w:rFonts w:ascii="Times New Roman" w:hAnsi="Times New Roman" w:cs="Times New Roman"/>
        </w:rPr>
        <w:t>và</w:t>
      </w:r>
      <w:proofErr w:type="spellEnd"/>
      <w:r w:rsidRPr="003722D5">
        <w:rPr>
          <w:rFonts w:ascii="Times New Roman" w:hAnsi="Times New Roman" w:cs="Times New Roman"/>
        </w:rPr>
        <w:t xml:space="preserve"> 35%. </w:t>
      </w:r>
    </w:p>
    <w:p w14:paraId="4822CB0C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Mức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suất</w:t>
      </w:r>
      <w:proofErr w:type="spellEnd"/>
      <w:r w:rsidRPr="003722D5">
        <w:rPr>
          <w:rFonts w:ascii="Times New Roman" w:hAnsi="Times New Roman" w:cs="Times New Roman"/>
        </w:rPr>
        <w:t xml:space="preserve"> 5% </w:t>
      </w:r>
      <w:proofErr w:type="spellStart"/>
      <w:r w:rsidRPr="003722D5">
        <w:rPr>
          <w:rFonts w:ascii="Times New Roman" w:hAnsi="Times New Roman" w:cs="Times New Roman"/>
        </w:rPr>
        <w:t>áp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dụng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cho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đến</w:t>
      </w:r>
      <w:proofErr w:type="spellEnd"/>
      <w:r w:rsidRPr="003722D5">
        <w:rPr>
          <w:rFonts w:ascii="Times New Roman" w:hAnsi="Times New Roman" w:cs="Times New Roman"/>
        </w:rPr>
        <w:t xml:space="preserve"> 10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tháng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trong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mức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cao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nhất</w:t>
      </w:r>
      <w:proofErr w:type="spellEnd"/>
      <w:r w:rsidRPr="003722D5">
        <w:rPr>
          <w:rFonts w:ascii="Times New Roman" w:hAnsi="Times New Roman" w:cs="Times New Roman"/>
        </w:rPr>
        <w:t xml:space="preserve"> 35% </w:t>
      </w:r>
      <w:proofErr w:type="spellStart"/>
      <w:r w:rsidRPr="003722D5">
        <w:rPr>
          <w:rFonts w:ascii="Times New Roman" w:hAnsi="Times New Roman" w:cs="Times New Roman"/>
        </w:rPr>
        <w:t>áp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dụng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cho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phần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vượt</w:t>
      </w:r>
      <w:proofErr w:type="spellEnd"/>
      <w:r w:rsidRPr="003722D5">
        <w:rPr>
          <w:rFonts w:ascii="Times New Roman" w:hAnsi="Times New Roman" w:cs="Times New Roman"/>
        </w:rPr>
        <w:t xml:space="preserve"> 100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tháng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07908B8A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  <w:b/>
          <w:bCs/>
        </w:rPr>
        <w:t>Cách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tính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thuế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thu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nhập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cá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nhân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mới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</w:rPr>
        <w:t>nhất</w:t>
      </w:r>
      <w:proofErr w:type="spellEnd"/>
      <w:r w:rsidRPr="003722D5">
        <w:rPr>
          <w:rFonts w:ascii="Times New Roman" w:hAnsi="Times New Roman" w:cs="Times New Roman"/>
          <w:b/>
          <w:bCs/>
        </w:rPr>
        <w:t xml:space="preserve"> 2026 </w:t>
      </w:r>
    </w:p>
    <w:p w14:paraId="4F45DAB0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TNCN </w:t>
      </w:r>
      <w:proofErr w:type="spellStart"/>
      <w:r w:rsidRPr="003722D5">
        <w:rPr>
          <w:rFonts w:ascii="Times New Roman" w:hAnsi="Times New Roman" w:cs="Times New Roman"/>
        </w:rPr>
        <w:t>đối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với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lương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công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năm</w:t>
      </w:r>
      <w:proofErr w:type="spellEnd"/>
      <w:r w:rsidRPr="003722D5">
        <w:rPr>
          <w:rFonts w:ascii="Times New Roman" w:hAnsi="Times New Roman" w:cs="Times New Roman"/>
        </w:rPr>
        <w:t xml:space="preserve"> 2026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thực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hiện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theo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quy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định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của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Luật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TNCN 2025. </w:t>
      </w:r>
      <w:proofErr w:type="spellStart"/>
      <w:r w:rsidRPr="003722D5">
        <w:rPr>
          <w:rFonts w:ascii="Times New Roman" w:hAnsi="Times New Roman" w:cs="Times New Roman"/>
        </w:rPr>
        <w:t>Tùy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thuộc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vào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tình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trạng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cư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trú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cách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xác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định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số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phải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nộp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sẽ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có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sự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nhau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45E37C8F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Cách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tính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thuế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thu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nhập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cá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nhân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đối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với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cá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nhân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cư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trú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>:</w:t>
      </w:r>
    </w:p>
    <w:p w14:paraId="432E65FF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t xml:space="preserve">Theo </w:t>
      </w:r>
      <w:proofErr w:type="spellStart"/>
      <w:r w:rsidRPr="003722D5">
        <w:rPr>
          <w:rFonts w:ascii="Times New Roman" w:hAnsi="Times New Roman" w:cs="Times New Roman"/>
        </w:rPr>
        <w:t>Điều</w:t>
      </w:r>
      <w:proofErr w:type="spellEnd"/>
      <w:r w:rsidRPr="003722D5">
        <w:rPr>
          <w:rFonts w:ascii="Times New Roman" w:hAnsi="Times New Roman" w:cs="Times New Roman"/>
        </w:rPr>
        <w:t xml:space="preserve"> 8 </w:t>
      </w:r>
      <w:proofErr w:type="spellStart"/>
      <w:r w:rsidRPr="003722D5">
        <w:rPr>
          <w:rFonts w:ascii="Times New Roman" w:hAnsi="Times New Roman" w:cs="Times New Roman"/>
        </w:rPr>
        <w:t>Luật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cá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nhân</w:t>
      </w:r>
      <w:proofErr w:type="spellEnd"/>
      <w:r w:rsidRPr="003722D5">
        <w:rPr>
          <w:rFonts w:ascii="Times New Roman" w:hAnsi="Times New Roman" w:cs="Times New Roman"/>
        </w:rPr>
        <w:t xml:space="preserve"> 2025,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TNCN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lương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công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của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cá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nhân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cư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trú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xác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định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dựa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trên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và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suất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660BBEA0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t xml:space="preserve">Công </w:t>
      </w:r>
      <w:proofErr w:type="spellStart"/>
      <w:r w:rsidRPr="003722D5">
        <w:rPr>
          <w:rFonts w:ascii="Times New Roman" w:hAnsi="Times New Roman" w:cs="Times New Roman"/>
        </w:rPr>
        <w:t>thức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>:</w:t>
      </w:r>
    </w:p>
    <w:p w14:paraId="6B9CFBE7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cá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nhân</w:t>
      </w:r>
      <w:proofErr w:type="spellEnd"/>
      <w:r w:rsidRPr="003722D5">
        <w:rPr>
          <w:rFonts w:ascii="Times New Roman" w:hAnsi="Times New Roman" w:cs="Times New Roman"/>
        </w:rPr>
        <w:t xml:space="preserve"> = Thu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x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suất</w:t>
      </w:r>
      <w:proofErr w:type="spellEnd"/>
    </w:p>
    <w:p w14:paraId="0078CFD2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t xml:space="preserve">Thu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>:</w:t>
      </w:r>
    </w:p>
    <w:p w14:paraId="35C96B5B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t xml:space="preserve">Thu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= Thu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chịu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- Các </w:t>
      </w: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</w:p>
    <w:p w14:paraId="0B284127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t xml:space="preserve">Trong </w:t>
      </w:r>
      <w:proofErr w:type="spellStart"/>
      <w:r w:rsidRPr="003722D5">
        <w:rPr>
          <w:rFonts w:ascii="Times New Roman" w:hAnsi="Times New Roman" w:cs="Times New Roman"/>
        </w:rPr>
        <w:t>đó</w:t>
      </w:r>
      <w:proofErr w:type="spellEnd"/>
      <w:r w:rsidRPr="003722D5">
        <w:rPr>
          <w:rFonts w:ascii="Times New Roman" w:hAnsi="Times New Roman" w:cs="Times New Roman"/>
        </w:rPr>
        <w:t xml:space="preserve">: Thu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chịu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= </w:t>
      </w:r>
      <w:proofErr w:type="spellStart"/>
      <w:r w:rsidRPr="003722D5">
        <w:rPr>
          <w:rFonts w:ascii="Times New Roman" w:hAnsi="Times New Roman" w:cs="Times New Roman"/>
        </w:rPr>
        <w:t>Tổng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lương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công</w:t>
      </w:r>
      <w:proofErr w:type="spellEnd"/>
      <w:r w:rsidRPr="003722D5">
        <w:rPr>
          <w:rFonts w:ascii="Times New Roman" w:hAnsi="Times New Roman" w:cs="Times New Roman"/>
        </w:rPr>
        <w:t xml:space="preserve"> - Các </w:t>
      </w: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miễn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225831DD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lastRenderedPageBreak/>
        <w:t xml:space="preserve">Các </w:t>
      </w: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  <w:r w:rsidRPr="003722D5">
        <w:rPr>
          <w:rFonts w:ascii="Times New Roman" w:hAnsi="Times New Roman" w:cs="Times New Roman"/>
        </w:rPr>
        <w:t xml:space="preserve"> bao </w:t>
      </w:r>
      <w:proofErr w:type="spellStart"/>
      <w:r w:rsidRPr="003722D5">
        <w:rPr>
          <w:rFonts w:ascii="Times New Roman" w:hAnsi="Times New Roman" w:cs="Times New Roman"/>
        </w:rPr>
        <w:t>gồm</w:t>
      </w:r>
      <w:proofErr w:type="spellEnd"/>
      <w:r w:rsidRPr="003722D5">
        <w:rPr>
          <w:rFonts w:ascii="Times New Roman" w:hAnsi="Times New Roman" w:cs="Times New Roman"/>
        </w:rPr>
        <w:t xml:space="preserve">: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cảnh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cho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thân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nộp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là</w:t>
      </w:r>
      <w:proofErr w:type="spellEnd"/>
      <w:r w:rsidRPr="003722D5">
        <w:rPr>
          <w:rFonts w:ascii="Times New Roman" w:hAnsi="Times New Roman" w:cs="Times New Roman"/>
        </w:rPr>
        <w:t xml:space="preserve"> 15,5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tháng</w:t>
      </w:r>
      <w:proofErr w:type="spellEnd"/>
      <w:r w:rsidRPr="003722D5">
        <w:rPr>
          <w:rFonts w:ascii="Times New Roman" w:hAnsi="Times New Roman" w:cs="Times New Roman"/>
        </w:rPr>
        <w:t xml:space="preserve">;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cho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mỗi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phụ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thuộc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là</w:t>
      </w:r>
      <w:proofErr w:type="spellEnd"/>
      <w:r w:rsidRPr="003722D5">
        <w:rPr>
          <w:rFonts w:ascii="Times New Roman" w:hAnsi="Times New Roman" w:cs="Times New Roman"/>
        </w:rPr>
        <w:t xml:space="preserve"> 6,2 </w:t>
      </w:r>
      <w:proofErr w:type="spellStart"/>
      <w:r w:rsidRPr="003722D5">
        <w:rPr>
          <w:rFonts w:ascii="Times New Roman" w:hAnsi="Times New Roman" w:cs="Times New Roman"/>
        </w:rPr>
        <w:t>triệu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đồng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tháng</w:t>
      </w:r>
      <w:proofErr w:type="spellEnd"/>
      <w:r w:rsidRPr="003722D5">
        <w:rPr>
          <w:rFonts w:ascii="Times New Roman" w:hAnsi="Times New Roman" w:cs="Times New Roman"/>
        </w:rPr>
        <w:t>/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; </w:t>
      </w:r>
      <w:proofErr w:type="spellStart"/>
      <w:r w:rsidRPr="003722D5">
        <w:rPr>
          <w:rFonts w:ascii="Times New Roman" w:hAnsi="Times New Roman" w:cs="Times New Roman"/>
        </w:rPr>
        <w:t>các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bảo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hiểm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bắt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buộc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theo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quy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định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2C7DA3B5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suất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áp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dụng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theo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biểu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lũy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tiến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phần</w:t>
      </w:r>
      <w:proofErr w:type="spellEnd"/>
      <w:r w:rsidRPr="003722D5">
        <w:rPr>
          <w:rFonts w:ascii="Times New Roman" w:hAnsi="Times New Roman" w:cs="Times New Roman"/>
        </w:rPr>
        <w:t xml:space="preserve">. </w:t>
      </w:r>
      <w:proofErr w:type="spellStart"/>
      <w:r w:rsidRPr="003722D5">
        <w:rPr>
          <w:rFonts w:ascii="Times New Roman" w:hAnsi="Times New Roman" w:cs="Times New Roman"/>
        </w:rPr>
        <w:t>Thời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điểm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xác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định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là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điểm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tổ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chức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cá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nhân</w:t>
      </w:r>
      <w:proofErr w:type="spellEnd"/>
      <w:r w:rsidRPr="003722D5">
        <w:rPr>
          <w:rFonts w:ascii="Times New Roman" w:hAnsi="Times New Roman" w:cs="Times New Roman"/>
        </w:rPr>
        <w:t xml:space="preserve"> chi </w:t>
      </w:r>
      <w:proofErr w:type="spellStart"/>
      <w:r w:rsidRPr="003722D5">
        <w:rPr>
          <w:rFonts w:ascii="Times New Roman" w:hAnsi="Times New Roman" w:cs="Times New Roman"/>
        </w:rPr>
        <w:t>trả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hoặc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điểm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người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nộp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thực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lương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công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6AFE27F9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  <w:i/>
          <w:iCs/>
        </w:rPr>
        <w:t>Ví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dụ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3722D5">
        <w:rPr>
          <w:rFonts w:ascii="Times New Roman" w:hAnsi="Times New Roman" w:cs="Times New Roman"/>
          <w:i/>
          <w:iCs/>
        </w:rPr>
        <w:t>Một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cá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nhân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có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tiền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lương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tháng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là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30 </w:t>
      </w:r>
      <w:proofErr w:type="spellStart"/>
      <w:r w:rsidRPr="003722D5">
        <w:rPr>
          <w:rFonts w:ascii="Times New Roman" w:hAnsi="Times New Roman" w:cs="Times New Roman"/>
          <w:i/>
          <w:iCs/>
        </w:rPr>
        <w:t>triệu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; </w:t>
      </w:r>
      <w:proofErr w:type="spellStart"/>
      <w:r w:rsidRPr="003722D5">
        <w:rPr>
          <w:rFonts w:ascii="Times New Roman" w:hAnsi="Times New Roman" w:cs="Times New Roman"/>
          <w:i/>
          <w:iCs/>
        </w:rPr>
        <w:t>bảo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hiểm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bắt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buộc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là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3 </w:t>
      </w:r>
      <w:proofErr w:type="spellStart"/>
      <w:r w:rsidRPr="003722D5">
        <w:rPr>
          <w:rFonts w:ascii="Times New Roman" w:hAnsi="Times New Roman" w:cs="Times New Roman"/>
          <w:i/>
          <w:iCs/>
        </w:rPr>
        <w:t>triệu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và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không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có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người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phụ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thuộc</w:t>
      </w:r>
      <w:proofErr w:type="spellEnd"/>
      <w:r w:rsidRPr="003722D5">
        <w:rPr>
          <w:rFonts w:ascii="Times New Roman" w:hAnsi="Times New Roman" w:cs="Times New Roman"/>
          <w:i/>
          <w:iCs/>
        </w:rPr>
        <w:t>.</w:t>
      </w:r>
    </w:p>
    <w:p w14:paraId="335077C4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  <w:i/>
          <w:iCs/>
        </w:rPr>
        <w:t xml:space="preserve">Như </w:t>
      </w:r>
      <w:proofErr w:type="spellStart"/>
      <w:r w:rsidRPr="003722D5">
        <w:rPr>
          <w:rFonts w:ascii="Times New Roman" w:hAnsi="Times New Roman" w:cs="Times New Roman"/>
          <w:i/>
          <w:iCs/>
        </w:rPr>
        <w:t>vậy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3722D5">
        <w:rPr>
          <w:rFonts w:ascii="Times New Roman" w:hAnsi="Times New Roman" w:cs="Times New Roman"/>
          <w:i/>
          <w:iCs/>
        </w:rPr>
        <w:t>thu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nhập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tính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thuế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= 30 - 15,5 - 3 = 11,5 </w:t>
      </w:r>
      <w:proofErr w:type="spellStart"/>
      <w:r w:rsidRPr="003722D5">
        <w:rPr>
          <w:rFonts w:ascii="Times New Roman" w:hAnsi="Times New Roman" w:cs="Times New Roman"/>
          <w:i/>
          <w:iCs/>
        </w:rPr>
        <w:t>triệu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</w:p>
    <w:p w14:paraId="310F5ADE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  <w:i/>
          <w:iCs/>
        </w:rPr>
        <w:t>Cách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tính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thuế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TNCN </w:t>
      </w:r>
      <w:proofErr w:type="spellStart"/>
      <w:r w:rsidRPr="003722D5">
        <w:rPr>
          <w:rFonts w:ascii="Times New Roman" w:hAnsi="Times New Roman" w:cs="Times New Roman"/>
          <w:i/>
          <w:iCs/>
        </w:rPr>
        <w:t>như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sau</w:t>
      </w:r>
      <w:proofErr w:type="spellEnd"/>
      <w:r w:rsidRPr="003722D5">
        <w:rPr>
          <w:rFonts w:ascii="Times New Roman" w:hAnsi="Times New Roman" w:cs="Times New Roman"/>
          <w:i/>
          <w:iCs/>
        </w:rPr>
        <w:t>: </w:t>
      </w:r>
    </w:p>
    <w:p w14:paraId="351DC71F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  <w:i/>
          <w:iCs/>
        </w:rPr>
        <w:t xml:space="preserve">10 </w:t>
      </w:r>
      <w:proofErr w:type="spellStart"/>
      <w:r w:rsidRPr="003722D5">
        <w:rPr>
          <w:rFonts w:ascii="Times New Roman" w:hAnsi="Times New Roman" w:cs="Times New Roman"/>
          <w:i/>
          <w:iCs/>
        </w:rPr>
        <w:t>triệu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đầu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tiên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: 10 </w:t>
      </w:r>
      <w:proofErr w:type="spellStart"/>
      <w:r w:rsidRPr="003722D5">
        <w:rPr>
          <w:rFonts w:ascii="Times New Roman" w:hAnsi="Times New Roman" w:cs="Times New Roman"/>
          <w:i/>
          <w:iCs/>
        </w:rPr>
        <w:t>triệu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x 5% = 500.000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</w:p>
    <w:p w14:paraId="526CCD3F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  <w:i/>
          <w:iCs/>
        </w:rPr>
        <w:t xml:space="preserve">1,5 </w:t>
      </w:r>
      <w:proofErr w:type="spellStart"/>
      <w:r w:rsidRPr="003722D5">
        <w:rPr>
          <w:rFonts w:ascii="Times New Roman" w:hAnsi="Times New Roman" w:cs="Times New Roman"/>
          <w:i/>
          <w:iCs/>
        </w:rPr>
        <w:t>triệu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còn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lại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: 1,5 </w:t>
      </w:r>
      <w:proofErr w:type="spellStart"/>
      <w:r w:rsidRPr="003722D5">
        <w:rPr>
          <w:rFonts w:ascii="Times New Roman" w:hAnsi="Times New Roman" w:cs="Times New Roman"/>
          <w:i/>
          <w:iCs/>
        </w:rPr>
        <w:t>triệu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x 10% = 150.000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</w:p>
    <w:p w14:paraId="330AD3B0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  <w:i/>
          <w:iCs/>
        </w:rPr>
        <w:t>Tổng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thuế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TNCN </w:t>
      </w:r>
      <w:proofErr w:type="spellStart"/>
      <w:r w:rsidRPr="003722D5">
        <w:rPr>
          <w:rFonts w:ascii="Times New Roman" w:hAnsi="Times New Roman" w:cs="Times New Roman"/>
          <w:i/>
          <w:iCs/>
        </w:rPr>
        <w:t>cá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nhân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phải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nộp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i/>
          <w:iCs/>
        </w:rPr>
        <w:t>là</w:t>
      </w:r>
      <w:proofErr w:type="spellEnd"/>
      <w:r w:rsidRPr="003722D5">
        <w:rPr>
          <w:rFonts w:ascii="Times New Roman" w:hAnsi="Times New Roman" w:cs="Times New Roman"/>
          <w:i/>
          <w:iCs/>
        </w:rPr>
        <w:t xml:space="preserve"> 650.000 </w:t>
      </w:r>
      <w:proofErr w:type="spellStart"/>
      <w:r w:rsidRPr="003722D5">
        <w:rPr>
          <w:rFonts w:ascii="Times New Roman" w:hAnsi="Times New Roman" w:cs="Times New Roman"/>
          <w:i/>
          <w:iCs/>
        </w:rPr>
        <w:t>đồng</w:t>
      </w:r>
      <w:proofErr w:type="spellEnd"/>
      <w:r w:rsidRPr="003722D5">
        <w:rPr>
          <w:rFonts w:ascii="Times New Roman" w:hAnsi="Times New Roman" w:cs="Times New Roman"/>
          <w:i/>
          <w:iCs/>
        </w:rPr>
        <w:t>/</w:t>
      </w:r>
      <w:proofErr w:type="spellStart"/>
      <w:r w:rsidRPr="003722D5">
        <w:rPr>
          <w:rFonts w:ascii="Times New Roman" w:hAnsi="Times New Roman" w:cs="Times New Roman"/>
          <w:i/>
          <w:iCs/>
        </w:rPr>
        <w:t>tháng</w:t>
      </w:r>
      <w:proofErr w:type="spellEnd"/>
    </w:p>
    <w:p w14:paraId="4167CCB2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Cách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tính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thuế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thu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nhập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cá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nhân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đối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với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cá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nhân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không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cư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722D5">
        <w:rPr>
          <w:rFonts w:ascii="Times New Roman" w:hAnsi="Times New Roman" w:cs="Times New Roman"/>
          <w:b/>
          <w:bCs/>
          <w:i/>
          <w:iCs/>
        </w:rPr>
        <w:t>trú</w:t>
      </w:r>
      <w:proofErr w:type="spellEnd"/>
      <w:r w:rsidRPr="003722D5">
        <w:rPr>
          <w:rFonts w:ascii="Times New Roman" w:hAnsi="Times New Roman" w:cs="Times New Roman"/>
          <w:b/>
          <w:bCs/>
          <w:i/>
          <w:iCs/>
        </w:rPr>
        <w:t>:</w:t>
      </w:r>
    </w:p>
    <w:p w14:paraId="4624A6A0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t xml:space="preserve">Theo </w:t>
      </w:r>
      <w:proofErr w:type="spellStart"/>
      <w:r w:rsidRPr="003722D5">
        <w:rPr>
          <w:rFonts w:ascii="Times New Roman" w:hAnsi="Times New Roman" w:cs="Times New Roman"/>
        </w:rPr>
        <w:t>Điều</w:t>
      </w:r>
      <w:proofErr w:type="spellEnd"/>
      <w:r w:rsidRPr="003722D5">
        <w:rPr>
          <w:rFonts w:ascii="Times New Roman" w:hAnsi="Times New Roman" w:cs="Times New Roman"/>
        </w:rPr>
        <w:t xml:space="preserve"> 21 </w:t>
      </w:r>
      <w:proofErr w:type="spellStart"/>
      <w:r w:rsidRPr="003722D5">
        <w:rPr>
          <w:rFonts w:ascii="Times New Roman" w:hAnsi="Times New Roman" w:cs="Times New Roman"/>
        </w:rPr>
        <w:t>Luật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TNCN 2025,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TNCN </w:t>
      </w:r>
      <w:proofErr w:type="spellStart"/>
      <w:r w:rsidRPr="003722D5">
        <w:rPr>
          <w:rFonts w:ascii="Times New Roman" w:hAnsi="Times New Roman" w:cs="Times New Roman"/>
        </w:rPr>
        <w:t>đối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với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cá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nhân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không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cư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trú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theo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suất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cố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định</w:t>
      </w:r>
      <w:proofErr w:type="spellEnd"/>
      <w:r w:rsidRPr="003722D5">
        <w:rPr>
          <w:rFonts w:ascii="Times New Roman" w:hAnsi="Times New Roman" w:cs="Times New Roman"/>
        </w:rPr>
        <w:t xml:space="preserve"> 20%, </w:t>
      </w:r>
      <w:proofErr w:type="spellStart"/>
      <w:r w:rsidRPr="003722D5">
        <w:rPr>
          <w:rFonts w:ascii="Times New Roman" w:hAnsi="Times New Roman" w:cs="Times New Roman"/>
        </w:rPr>
        <w:t>không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áp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dụng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giảm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gia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cảnh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0719196D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r w:rsidRPr="003722D5">
        <w:rPr>
          <w:rFonts w:ascii="Times New Roman" w:hAnsi="Times New Roman" w:cs="Times New Roman"/>
        </w:rPr>
        <w:t xml:space="preserve">Công </w:t>
      </w:r>
      <w:proofErr w:type="spellStart"/>
      <w:r w:rsidRPr="003722D5">
        <w:rPr>
          <w:rFonts w:ascii="Times New Roman" w:hAnsi="Times New Roman" w:cs="Times New Roman"/>
        </w:rPr>
        <w:t>thức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>:</w:t>
      </w:r>
    </w:p>
    <w:p w14:paraId="68F12125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TNCN = </w:t>
      </w:r>
      <w:proofErr w:type="spellStart"/>
      <w:r w:rsidRPr="003722D5">
        <w:rPr>
          <w:rFonts w:ascii="Times New Roman" w:hAnsi="Times New Roman" w:cs="Times New Roman"/>
        </w:rPr>
        <w:t>Tổng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lương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công</w:t>
      </w:r>
      <w:proofErr w:type="spellEnd"/>
      <w:r w:rsidRPr="003722D5">
        <w:rPr>
          <w:rFonts w:ascii="Times New Roman" w:hAnsi="Times New Roman" w:cs="Times New Roman"/>
        </w:rPr>
        <w:t xml:space="preserve"> x 20%</w:t>
      </w:r>
    </w:p>
    <w:p w14:paraId="05916B47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này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xác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định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là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số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cá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nhân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không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cư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trú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thực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hiện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công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việc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tại</w:t>
      </w:r>
      <w:proofErr w:type="spellEnd"/>
      <w:r w:rsidRPr="003722D5">
        <w:rPr>
          <w:rFonts w:ascii="Times New Roman" w:hAnsi="Times New Roman" w:cs="Times New Roman"/>
        </w:rPr>
        <w:t xml:space="preserve"> Việt Nam, </w:t>
      </w:r>
      <w:proofErr w:type="spellStart"/>
      <w:r w:rsidRPr="003722D5">
        <w:rPr>
          <w:rFonts w:ascii="Times New Roman" w:hAnsi="Times New Roman" w:cs="Times New Roman"/>
        </w:rPr>
        <w:t>không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phân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biệt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nơi</w:t>
      </w:r>
      <w:proofErr w:type="spellEnd"/>
      <w:r w:rsidRPr="003722D5">
        <w:rPr>
          <w:rFonts w:ascii="Times New Roman" w:hAnsi="Times New Roman" w:cs="Times New Roman"/>
        </w:rPr>
        <w:t xml:space="preserve"> chi </w:t>
      </w:r>
      <w:proofErr w:type="spellStart"/>
      <w:r w:rsidRPr="003722D5">
        <w:rPr>
          <w:rFonts w:ascii="Times New Roman" w:hAnsi="Times New Roman" w:cs="Times New Roman"/>
        </w:rPr>
        <w:t>trả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>.</w:t>
      </w:r>
    </w:p>
    <w:p w14:paraId="36CD264F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  <w:proofErr w:type="spellStart"/>
      <w:r w:rsidRPr="003722D5">
        <w:rPr>
          <w:rFonts w:ascii="Times New Roman" w:hAnsi="Times New Roman" w:cs="Times New Roman"/>
        </w:rPr>
        <w:t>Mức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nêu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trên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là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đã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loại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như</w:t>
      </w:r>
      <w:proofErr w:type="spellEnd"/>
      <w:r w:rsidRPr="003722D5">
        <w:rPr>
          <w:rFonts w:ascii="Times New Roman" w:hAnsi="Times New Roman" w:cs="Times New Roman"/>
        </w:rPr>
        <w:t xml:space="preserve">: </w:t>
      </w:r>
      <w:proofErr w:type="spellStart"/>
      <w:r w:rsidRPr="003722D5">
        <w:rPr>
          <w:rFonts w:ascii="Times New Roman" w:hAnsi="Times New Roman" w:cs="Times New Roman"/>
        </w:rPr>
        <w:t>đóng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bảo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hiểm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bắt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buộc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quỹ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hưu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trí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tự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nguyện</w:t>
      </w:r>
      <w:proofErr w:type="spellEnd"/>
      <w:r w:rsidRPr="003722D5">
        <w:rPr>
          <w:rFonts w:ascii="Times New Roman" w:hAnsi="Times New Roman" w:cs="Times New Roman"/>
        </w:rPr>
        <w:t xml:space="preserve">; </w:t>
      </w: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đóng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góp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từ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thiện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nhân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đạo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khuyến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học</w:t>
      </w:r>
      <w:proofErr w:type="spellEnd"/>
      <w:r w:rsidRPr="003722D5">
        <w:rPr>
          <w:rFonts w:ascii="Times New Roman" w:hAnsi="Times New Roman" w:cs="Times New Roman"/>
        </w:rPr>
        <w:t xml:space="preserve">; </w:t>
      </w:r>
      <w:proofErr w:type="spellStart"/>
      <w:r w:rsidRPr="003722D5">
        <w:rPr>
          <w:rFonts w:ascii="Times New Roman" w:hAnsi="Times New Roman" w:cs="Times New Roman"/>
        </w:rPr>
        <w:t>các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nhập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được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miễn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TNCN; </w:t>
      </w:r>
      <w:proofErr w:type="spellStart"/>
      <w:r w:rsidRPr="003722D5">
        <w:rPr>
          <w:rFonts w:ascii="Times New Roman" w:hAnsi="Times New Roman" w:cs="Times New Roman"/>
        </w:rPr>
        <w:t>một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số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khoản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không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tính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thuế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như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phụ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cấp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trợ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cấp</w:t>
      </w:r>
      <w:proofErr w:type="spellEnd"/>
      <w:r w:rsidRPr="003722D5">
        <w:rPr>
          <w:rFonts w:ascii="Times New Roman" w:hAnsi="Times New Roman" w:cs="Times New Roman"/>
        </w:rPr>
        <w:t xml:space="preserve">, </w:t>
      </w:r>
      <w:proofErr w:type="spellStart"/>
      <w:r w:rsidRPr="003722D5">
        <w:rPr>
          <w:rFonts w:ascii="Times New Roman" w:hAnsi="Times New Roman" w:cs="Times New Roman"/>
        </w:rPr>
        <w:t>tiền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ăn</w:t>
      </w:r>
      <w:proofErr w:type="spellEnd"/>
      <w:r w:rsidRPr="003722D5">
        <w:rPr>
          <w:rFonts w:ascii="Times New Roman" w:hAnsi="Times New Roman" w:cs="Times New Roman"/>
        </w:rPr>
        <w:t xml:space="preserve"> </w:t>
      </w:r>
      <w:proofErr w:type="spellStart"/>
      <w:r w:rsidRPr="003722D5">
        <w:rPr>
          <w:rFonts w:ascii="Times New Roman" w:hAnsi="Times New Roman" w:cs="Times New Roman"/>
        </w:rPr>
        <w:t>giữa</w:t>
      </w:r>
      <w:proofErr w:type="spellEnd"/>
      <w:r w:rsidRPr="003722D5">
        <w:rPr>
          <w:rFonts w:ascii="Times New Roman" w:hAnsi="Times New Roman" w:cs="Times New Roman"/>
        </w:rPr>
        <w:t xml:space="preserve"> ca...</w:t>
      </w:r>
    </w:p>
    <w:p w14:paraId="670C18F4" w14:textId="77777777" w:rsidR="003722D5" w:rsidRPr="003722D5" w:rsidRDefault="003722D5" w:rsidP="003722D5">
      <w:pPr>
        <w:jc w:val="both"/>
        <w:rPr>
          <w:rFonts w:ascii="Times New Roman" w:hAnsi="Times New Roman" w:cs="Times New Roman"/>
        </w:rPr>
      </w:pPr>
    </w:p>
    <w:sectPr w:rsidR="003722D5" w:rsidRPr="00372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D5"/>
    <w:rsid w:val="003722D5"/>
    <w:rsid w:val="0065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4835"/>
  <w15:chartTrackingRefBased/>
  <w15:docId w15:val="{581788AC-7F8C-4FF0-BDAD-89DAB07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2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2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2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2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2026-01-15T14:59:00Z</dcterms:created>
  <dcterms:modified xsi:type="dcterms:W3CDTF">2026-01-15T15:01:00Z</dcterms:modified>
</cp:coreProperties>
</file>