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D2989" w14:textId="57989F17" w:rsidR="009B253A" w:rsidRPr="008710AD" w:rsidRDefault="009963EF" w:rsidP="009963EF">
      <w:pPr>
        <w:spacing w:line="360" w:lineRule="auto"/>
        <w:jc w:val="center"/>
        <w:rPr>
          <w:b/>
          <w:bCs/>
          <w:sz w:val="24"/>
          <w:szCs w:val="24"/>
        </w:rPr>
      </w:pPr>
      <w:bookmarkStart w:id="0" w:name="_Hlk189751573"/>
      <w:r w:rsidRPr="008710AD">
        <w:rPr>
          <w:b/>
          <w:bCs/>
          <w:sz w:val="24"/>
          <w:szCs w:val="24"/>
        </w:rPr>
        <w:t>NGHIÊN CỨU VIỆC</w:t>
      </w:r>
      <w:r w:rsidR="009B253A" w:rsidRPr="008710AD">
        <w:rPr>
          <w:b/>
          <w:bCs/>
          <w:sz w:val="24"/>
          <w:szCs w:val="24"/>
        </w:rPr>
        <w:t xml:space="preserve"> SỬ DỤNG CÁC DỊCH VỤ KẾ TOÁN ĐẾN HIỆU QUẢ HOẠT ĐỘNG DOANH NGH</w:t>
      </w:r>
      <w:r w:rsidR="00FA097B" w:rsidRPr="008710AD">
        <w:rPr>
          <w:b/>
          <w:bCs/>
          <w:sz w:val="24"/>
          <w:szCs w:val="24"/>
        </w:rPr>
        <w:t>I</w:t>
      </w:r>
      <w:r w:rsidR="009B253A" w:rsidRPr="008710AD">
        <w:rPr>
          <w:b/>
          <w:bCs/>
          <w:sz w:val="24"/>
          <w:szCs w:val="24"/>
        </w:rPr>
        <w:t xml:space="preserve">ỆP </w:t>
      </w:r>
      <w:r w:rsidRPr="008710AD">
        <w:rPr>
          <w:b/>
          <w:bCs/>
          <w:sz w:val="24"/>
          <w:szCs w:val="24"/>
        </w:rPr>
        <w:t>TẠI ĐÀ NẴNG</w:t>
      </w:r>
    </w:p>
    <w:p w14:paraId="626F3D2A" w14:textId="77777777" w:rsidR="009B253A" w:rsidRPr="008710AD" w:rsidRDefault="009B253A" w:rsidP="009B253A">
      <w:pPr>
        <w:spacing w:line="360" w:lineRule="auto"/>
        <w:contextualSpacing/>
        <w:jc w:val="center"/>
      </w:pPr>
    </w:p>
    <w:p w14:paraId="608A70A3" w14:textId="74F20F9F" w:rsidR="009B253A" w:rsidRPr="008710AD" w:rsidRDefault="00146E0B" w:rsidP="009963EF">
      <w:pPr>
        <w:spacing w:line="360" w:lineRule="auto"/>
        <w:contextualSpacing/>
        <w:jc w:val="right"/>
        <w:rPr>
          <w:b/>
          <w:bCs/>
          <w:sz w:val="24"/>
        </w:rPr>
      </w:pPr>
      <w:r w:rsidRPr="008710AD">
        <w:rPr>
          <w:b/>
          <w:bCs/>
          <w:sz w:val="24"/>
        </w:rPr>
        <w:t xml:space="preserve">T.S </w:t>
      </w:r>
      <w:r w:rsidR="009B253A" w:rsidRPr="008710AD">
        <w:rPr>
          <w:b/>
          <w:bCs/>
          <w:sz w:val="24"/>
        </w:rPr>
        <w:t>Dương Thị Thanh Hiền</w:t>
      </w:r>
    </w:p>
    <w:p w14:paraId="21B1C6B2" w14:textId="0FD56CE5" w:rsidR="008710AD" w:rsidRPr="008710AD" w:rsidRDefault="008710AD" w:rsidP="008710AD">
      <w:pPr>
        <w:snapToGrid w:val="0"/>
        <w:spacing w:before="120" w:after="120"/>
        <w:jc w:val="both"/>
        <w:rPr>
          <w:b/>
          <w:bCs/>
          <w:sz w:val="22"/>
          <w:szCs w:val="22"/>
        </w:rPr>
      </w:pPr>
      <w:r w:rsidRPr="008710AD">
        <w:rPr>
          <w:b/>
          <w:bCs/>
          <w:sz w:val="22"/>
          <w:szCs w:val="22"/>
        </w:rPr>
        <w:t>Tóm tắt</w:t>
      </w:r>
    </w:p>
    <w:p w14:paraId="2C1CB202" w14:textId="538EA08B" w:rsidR="009B253A" w:rsidRPr="008710AD" w:rsidRDefault="009B253A" w:rsidP="009B253A">
      <w:pPr>
        <w:snapToGrid w:val="0"/>
        <w:spacing w:before="120" w:after="120"/>
        <w:ind w:firstLine="567"/>
        <w:jc w:val="both"/>
        <w:rPr>
          <w:sz w:val="22"/>
          <w:szCs w:val="22"/>
        </w:rPr>
      </w:pPr>
      <w:r w:rsidRPr="008710AD">
        <w:rPr>
          <w:sz w:val="22"/>
          <w:szCs w:val="22"/>
        </w:rPr>
        <w:t>Nghiên cứu khám phá ảnh hưởng về mức độ sử dụng dịch vụ kế toán (DVKT) trong các doanh nghiệp nhỏ và vừa (DNNVV) trên địa bàn thành phố Đà Nẵng, các lợi ích đạt được về tính tuân thủ và tính quản trị khi sử dụng DVKT và từ đó tác động đến hiệu quả hoạt động (HQHĐ) của các DN. Trên cơ sở lược khảo tài liệu cũng như các lý thuyết liên quan, tác giả xây dựng, đề xuất mô hình nghiên cứu tác động của việc sử dụng DVKT đến HQHĐ của các DNNVV trên địa bàn thành phố Đà Nẵng. Mô hình bao gồm các giả thuyết về các mối quan hệ trực tiếp và gián tiếp của các biến xoay quanh việc sử dụng các DVKT. Một phương pháp tiếp cận hỗn hợp đã được sử dụng, bắt đầu bằng các cuộc phỏng vấn chuyên gia và sau đó là các cuộc khảo sát bằng bảng câu hỏi. Kết quả phân tích từ 358 mẫu dữ liệu cho thấy hầu hết các mối quan hệ giả định đều có ý nghĩa thống kê, ngoại trừ các mối tương quan giữa việc sử dụng các DVKT không thường xuyên đến lợi ích quản trị và từ đó tác động đến HQHĐ của các DNNVV. Các hàm ý được đưa ra nhằm tăng cường những lợi ích đạt được từ việc sử dụng các DVKT bên ngoài và đạt được những HQKD tốt hơn.</w:t>
      </w:r>
    </w:p>
    <w:p w14:paraId="63E5CAF2" w14:textId="77777777" w:rsidR="009B253A" w:rsidRPr="008710AD" w:rsidRDefault="009B253A" w:rsidP="009B253A">
      <w:pPr>
        <w:spacing w:before="120" w:after="120" w:line="360" w:lineRule="auto"/>
        <w:ind w:firstLine="567"/>
        <w:contextualSpacing/>
        <w:jc w:val="both"/>
        <w:rPr>
          <w:i/>
          <w:iCs/>
          <w:sz w:val="22"/>
          <w:szCs w:val="22"/>
        </w:rPr>
      </w:pPr>
      <w:r w:rsidRPr="008710AD">
        <w:rPr>
          <w:i/>
          <w:iCs/>
          <w:sz w:val="22"/>
          <w:szCs w:val="22"/>
        </w:rPr>
        <w:t>Từ khóa: dịch vụ kế toán, doanh nghiệp nhỏ và vừa, hiệu quả hoạt động</w:t>
      </w:r>
    </w:p>
    <w:p w14:paraId="275EDEE8" w14:textId="77777777" w:rsidR="009B253A" w:rsidRPr="008710AD" w:rsidRDefault="009B253A" w:rsidP="009B253A">
      <w:pPr>
        <w:spacing w:line="360" w:lineRule="auto"/>
        <w:jc w:val="both"/>
        <w:rPr>
          <w:b/>
          <w:sz w:val="24"/>
          <w:szCs w:val="24"/>
        </w:rPr>
      </w:pPr>
      <w:r w:rsidRPr="008710AD">
        <w:rPr>
          <w:b/>
          <w:sz w:val="24"/>
          <w:szCs w:val="24"/>
        </w:rPr>
        <w:t xml:space="preserve">1.  Giới thiệu </w:t>
      </w:r>
    </w:p>
    <w:p w14:paraId="7D9A2968" w14:textId="026A3CBD" w:rsidR="009B253A" w:rsidRPr="008710AD" w:rsidRDefault="009B253A" w:rsidP="009B253A">
      <w:pPr>
        <w:pStyle w:val="Els-body-text"/>
        <w:widowControl w:val="0"/>
        <w:spacing w:line="360" w:lineRule="auto"/>
        <w:ind w:firstLine="567"/>
        <w:rPr>
          <w:sz w:val="24"/>
          <w:szCs w:val="24"/>
        </w:rPr>
      </w:pPr>
      <w:r w:rsidRPr="008710AD">
        <w:rPr>
          <w:sz w:val="24"/>
          <w:szCs w:val="24"/>
        </w:rPr>
        <w:t xml:space="preserve">Tại Việt Nam, dịch vụ kế toán (DVKT) là một lĩnh vực kinh doanh khá đặc thù khi các doanh nghiệp (DN) cung cấp dịch vụ phải có đầy đủ điều kiện, sự cho phép và phê chuẩn của cơ quan quản lý Nhà nước. Lý do là vì công việc này liên quan đến một số những vấn đề, yếu tố pháp lý buộc phải có sự quản lý chặt chẽ của Nhà nước, để đảm bảo DN hoàn thành nghĩa vụ và tuân thủ pháp luật Việt Nam. </w:t>
      </w:r>
      <w:r w:rsidR="00F92985" w:rsidRPr="008710AD">
        <w:rPr>
          <w:sz w:val="24"/>
          <w:szCs w:val="24"/>
        </w:rPr>
        <w:t>Theo Điều 55 của Luật Kế toán năm 2015 (được Quốc hội thông qua ngày 20/11/2015 và có hiệu lực từ ngày 01/01/2017), các tổ chức và cá nhân đăng ký kinh doanh dịch vụ kế toán được phép cung cấp các dịch vụ như: thực hiện công việc kế toán, đảm nhiệm vị trí kế toán trưởng, thiết lập hệ thống kế toán cho đơn vị kế toán, cũng như cung cấp và tư vấn triển khai công nghệ thông tin trong lĩnh vực kế toán.</w:t>
      </w:r>
    </w:p>
    <w:p w14:paraId="59EE868F" w14:textId="7C098F29" w:rsidR="00B51FAA" w:rsidRPr="008710AD" w:rsidRDefault="00B51FAA" w:rsidP="009B253A">
      <w:pPr>
        <w:pStyle w:val="Els-body-text"/>
        <w:widowControl w:val="0"/>
        <w:spacing w:line="360" w:lineRule="auto"/>
        <w:ind w:firstLine="567"/>
        <w:rPr>
          <w:sz w:val="24"/>
          <w:szCs w:val="24"/>
        </w:rPr>
      </w:pPr>
      <w:r w:rsidRPr="008710AD">
        <w:rPr>
          <w:sz w:val="24"/>
          <w:szCs w:val="24"/>
        </w:rPr>
        <w:t xml:space="preserve">Khi mới thành lập, các doanh nghiệp thường gặp các vấn đề như xây dựng bộ máy kế toán, báo cáo thuế định kỳ, mở tài khoản ngân hàng, thông báo tài khoản ngân hàng và đăng ký chữ ký số. Sau một thời gian hoạt động, chi phí tiền lương trả cho một kế toán có kinh nghiệm làm việc cũng là một vấn đề cần bàn, đặc biệt là đối với các doanh nghiệp có quy mô nhỏ. Bên cạnh đó, lao động kế toán cũng thường xuyên nhảy việc gây khó khăn và gián đoạn cho quá trình hoạt động của doanh nghiệp. </w:t>
      </w:r>
      <w:r w:rsidR="00E71A2E" w:rsidRPr="008710AD">
        <w:rPr>
          <w:sz w:val="24"/>
          <w:szCs w:val="24"/>
        </w:rPr>
        <w:t>Do đó, việc sử dụng dịch vụ kế toán là một lựa chọn thông minh cho các doanh nghiệp nhỏ, giúp tối ưu chi phí mà vẫn duy trì hoạt động ổn định. Chính vì những lợi ích này, sự phát triển của dịch vụ kế toán trở thành một xu hướng tất yếu và phù hợp với nhu cầu hiện nay.</w:t>
      </w:r>
    </w:p>
    <w:p w14:paraId="3551763B" w14:textId="1F4199B8" w:rsidR="009B253A" w:rsidRPr="008710AD" w:rsidRDefault="009B253A" w:rsidP="009B253A">
      <w:pPr>
        <w:pStyle w:val="Els-body-text"/>
        <w:widowControl w:val="0"/>
        <w:spacing w:line="360" w:lineRule="auto"/>
        <w:ind w:firstLine="567"/>
        <w:rPr>
          <w:sz w:val="24"/>
          <w:szCs w:val="24"/>
        </w:rPr>
      </w:pPr>
      <w:r w:rsidRPr="008710AD">
        <w:rPr>
          <w:sz w:val="24"/>
          <w:szCs w:val="24"/>
        </w:rPr>
        <w:t xml:space="preserve">Hiệu quả hoạt động (HQHĐ) là một trong những </w:t>
      </w:r>
      <w:r w:rsidR="00E71A2E" w:rsidRPr="008710AD">
        <w:rPr>
          <w:sz w:val="24"/>
          <w:szCs w:val="24"/>
        </w:rPr>
        <w:t>nội dung</w:t>
      </w:r>
      <w:r w:rsidRPr="008710AD">
        <w:rPr>
          <w:sz w:val="24"/>
          <w:szCs w:val="24"/>
        </w:rPr>
        <w:t xml:space="preserve"> được nghiên cứu </w:t>
      </w:r>
      <w:r w:rsidR="00E71A2E" w:rsidRPr="008710AD">
        <w:rPr>
          <w:sz w:val="24"/>
          <w:szCs w:val="24"/>
        </w:rPr>
        <w:t>khá nhiều</w:t>
      </w:r>
      <w:r w:rsidRPr="008710AD">
        <w:rPr>
          <w:sz w:val="24"/>
          <w:szCs w:val="24"/>
        </w:rPr>
        <w:t xml:space="preserve">, dù trong doanh nghiệp tư nhân hay nhà nước, trong đó bao gồm hai thành phần là hiệu quả  tài chính và phi tài chính (Tazilah, Majid, &amp; Suffari, 2019). Hiện nay, DVKT thuê ngoài là một lựa chọn để các doanh nghiệp nhỏ và vừa (DNNVV) duy trì lợi thế cạnh tranh và trong môi trường cạnh tranh (Jayabalan và </w:t>
      </w:r>
      <w:r w:rsidRPr="008710AD">
        <w:rPr>
          <w:sz w:val="24"/>
          <w:szCs w:val="24"/>
        </w:rPr>
        <w:lastRenderedPageBreak/>
        <w:t>cộng sự, 2009; Kipsang &amp; Mwangi, 2017). Các DNNVV cần được tư vấn và chuyên môn liên quan đến hoạt động kế toán để cải thiện hiệu quả  của mình (Husin &amp; Ibrahim, 2014).</w:t>
      </w:r>
    </w:p>
    <w:p w14:paraId="113187DC" w14:textId="25BDEB7B" w:rsidR="009B253A" w:rsidRPr="008710AD" w:rsidRDefault="009B253A" w:rsidP="009B253A">
      <w:pPr>
        <w:pStyle w:val="Els-body-text"/>
        <w:widowControl w:val="0"/>
        <w:spacing w:line="360" w:lineRule="auto"/>
        <w:ind w:firstLine="567"/>
        <w:rPr>
          <w:sz w:val="24"/>
          <w:szCs w:val="24"/>
        </w:rPr>
      </w:pPr>
      <w:r w:rsidRPr="008710AD">
        <w:rPr>
          <w:sz w:val="24"/>
          <w:szCs w:val="24"/>
        </w:rPr>
        <w:t xml:space="preserve">Tại Đà Nẵng, các DNNVV chiếm số lượng lớn và tập trung nhiều trong lĩnh vực thương mại - dịch vụ, sản xuất công nghiệp (Viện Nghiên cứu phát triển kinh tế - xã hội Đà Nẵng, 2023). Khi tầm quan trọng và vai trò của các DNNVV trong tăng trưởng và phát triển kinh tế ngày càng tăng, các DNNVV tại Việt Nam nói chung và tại Đà Nẵng nói riêng cần phải giải quyết nhiều thách thức, trong đó có thách thức liên quan đến thực hiện đầy đủ các yêu cầu và chính sách pháp lý kế toán trong tình hình hiện nay. </w:t>
      </w:r>
      <w:r w:rsidR="00E71A2E" w:rsidRPr="008710AD">
        <w:rPr>
          <w:sz w:val="24"/>
          <w:szCs w:val="24"/>
        </w:rPr>
        <w:t>Đà Nẵng cũng là một thị trường đầy tiềm năng để các đơn vị cung cấp dịch vụ kế toán khai thác, qua đó thúc đẩy doanh số và gia tăng lợi nhuận.</w:t>
      </w:r>
    </w:p>
    <w:p w14:paraId="3435AEE8" w14:textId="77777777" w:rsidR="009B253A" w:rsidRPr="008710AD" w:rsidRDefault="009B253A" w:rsidP="009B253A">
      <w:pPr>
        <w:pStyle w:val="Els-body-text"/>
        <w:widowControl w:val="0"/>
        <w:spacing w:line="360" w:lineRule="auto"/>
        <w:ind w:firstLine="567"/>
        <w:rPr>
          <w:sz w:val="24"/>
          <w:szCs w:val="24"/>
        </w:rPr>
      </w:pPr>
      <w:r w:rsidRPr="008710AD">
        <w:rPr>
          <w:sz w:val="24"/>
          <w:szCs w:val="24"/>
        </w:rPr>
        <w:t>Với các lý do nêu trên thì việc lựa chọn DVKT là vô cùng cần thiết và quan trọng cho các DNNVV nói chung và các DNNVV tại Đà Nẵng nói riêng, trong đó bao gồm cả việc ảnh hưởng đến HQHĐ của các DNVVV. Do vậy, đề tài “Nghiên cứu tác động của việc sử dụng các dịch vụ kế toán đến hiệu quả  hoạt động doanh nghệp – khảo sát tại các doanh nghiệp nhỏ và vừa trên địa bàn thành phố Đà Nẵng” mang tính cấp thiết và quan trọng trong thời điểm hiện nay.</w:t>
      </w:r>
    </w:p>
    <w:p w14:paraId="7C42B3E4" w14:textId="77777777" w:rsidR="009B253A" w:rsidRPr="008710AD" w:rsidRDefault="009B253A" w:rsidP="009B253A">
      <w:pPr>
        <w:pStyle w:val="Els-body-text"/>
        <w:widowControl w:val="0"/>
        <w:spacing w:line="360" w:lineRule="auto"/>
        <w:ind w:firstLine="0"/>
        <w:rPr>
          <w:b/>
          <w:sz w:val="24"/>
          <w:szCs w:val="24"/>
        </w:rPr>
      </w:pPr>
      <w:r w:rsidRPr="008710AD">
        <w:rPr>
          <w:b/>
          <w:sz w:val="24"/>
          <w:szCs w:val="24"/>
        </w:rPr>
        <w:t>2. Khung khái niệm và giả thuyết nghiên cứu</w:t>
      </w:r>
    </w:p>
    <w:p w14:paraId="25FC2751" w14:textId="77777777" w:rsidR="009B253A" w:rsidRPr="008710AD" w:rsidRDefault="009B253A" w:rsidP="009B253A">
      <w:pPr>
        <w:pStyle w:val="Els-body-text"/>
        <w:widowControl w:val="0"/>
        <w:spacing w:line="360" w:lineRule="auto"/>
        <w:ind w:firstLine="0"/>
        <w:rPr>
          <w:b/>
          <w:i/>
          <w:sz w:val="24"/>
          <w:szCs w:val="24"/>
          <w:shd w:val="clear" w:color="auto" w:fill="FFFFFF"/>
        </w:rPr>
      </w:pPr>
      <w:r w:rsidRPr="008710AD">
        <w:rPr>
          <w:b/>
          <w:i/>
          <w:sz w:val="24"/>
          <w:szCs w:val="24"/>
          <w:shd w:val="clear" w:color="auto" w:fill="FFFFFF"/>
        </w:rPr>
        <w:t>2.1. Dịch vụ kế toán</w:t>
      </w:r>
    </w:p>
    <w:p w14:paraId="557D2112" w14:textId="77777777" w:rsidR="009B253A" w:rsidRPr="008710AD" w:rsidRDefault="009B253A" w:rsidP="009B253A">
      <w:pPr>
        <w:pStyle w:val="Els-body-text"/>
        <w:widowControl w:val="0"/>
        <w:spacing w:line="360" w:lineRule="auto"/>
        <w:ind w:firstLine="567"/>
        <w:rPr>
          <w:sz w:val="24"/>
          <w:szCs w:val="24"/>
        </w:rPr>
      </w:pPr>
      <w:r w:rsidRPr="008710AD">
        <w:rPr>
          <w:sz w:val="24"/>
          <w:szCs w:val="24"/>
        </w:rPr>
        <w:t>Theo luật kế toán năm 2015 do Quốc Hội ban hành ngày 20 tháng 11 năm 2015 thì “Kinh doanh dịch vụ kế toán là việc cung cấp dịch vụ làm kế toán, làm kế toán trưởng, lập báo cáo tài chính, tư vấn kế toán và các công việc khác thuộc nội dung công tác kế toán theo quy định của Luật này cho các tổ chức, cá nhân có nhu cầu.”</w:t>
      </w:r>
    </w:p>
    <w:p w14:paraId="3C6A96CA" w14:textId="77777777" w:rsidR="009B253A" w:rsidRPr="008710AD" w:rsidRDefault="009B253A" w:rsidP="009B253A">
      <w:pPr>
        <w:pStyle w:val="Els-body-text"/>
        <w:widowControl w:val="0"/>
        <w:spacing w:line="360" w:lineRule="auto"/>
        <w:ind w:firstLine="567"/>
        <w:rPr>
          <w:sz w:val="24"/>
          <w:szCs w:val="24"/>
        </w:rPr>
      </w:pPr>
      <w:r w:rsidRPr="008710AD">
        <w:rPr>
          <w:sz w:val="24"/>
          <w:szCs w:val="24"/>
        </w:rPr>
        <w:t>DVKT thuê ngoài là một lựa chọn để các DNNVV duy trì lợi thế cạnh tranh và trong môi trường cạnh tranh (Jayabalan và cộng sự, 2009; Kipsang &amp; Mwangi, 2017). Các DNNVV cần được tư vấn và chuyên môn liên quan đến thực hành kế toán để cải thiện hiệu quả của mình (Husin &amp; Ibrahim, 2014). Dịch vụ thuê ngoài có thể mang lại lợi ích cho năng lực của các doanh nghiệp vừa và nhỏ, giúp họ tiết kiệm chi phí hiệu quả  hơn (Agburu, Anza, &amp; Iyortsuun, 2017; Rodriguez &amp; Fierro, 2016), cải thiện khả năng phản ứng với những thay đổi của môi trường kinh doanh và giảm thiểu rủi ro do thay đổi công nghệ gây ra (Agburu và cộng sự, 2017). Vì những lý do này, dịch vụ kế toán thuê ngoài được sử dụng rộng rãi và người ta tin rằng những kế toán viên thuê ngoài này có thể là cố vấn chuyên nghiệp trong số các doanh nghiệp vừa và nhỏ (Blackburn, Carey, &amp; Tanewski, 2018).</w:t>
      </w:r>
    </w:p>
    <w:p w14:paraId="46C4FD1F" w14:textId="4A95B4DC" w:rsidR="00E71A2E" w:rsidRPr="008710AD" w:rsidRDefault="00BF4B89" w:rsidP="009B253A">
      <w:pPr>
        <w:pStyle w:val="Els-body-text"/>
        <w:widowControl w:val="0"/>
        <w:spacing w:line="360" w:lineRule="auto"/>
        <w:ind w:firstLine="567"/>
        <w:rPr>
          <w:sz w:val="24"/>
          <w:szCs w:val="24"/>
        </w:rPr>
      </w:pPr>
      <w:r w:rsidRPr="008710AD">
        <w:rPr>
          <w:sz w:val="24"/>
          <w:szCs w:val="24"/>
        </w:rPr>
        <w:t>Việc thiết lập một hệ thống kế toán hiệu quả và tuân thủ pháp luật luôn là vấn đề được các chủ doanh nghiệp và nhà quản lý quan tâm. Một hệ thống kế toán phù hợp giúp doanh nghiệp hạn chế rủi ro bị cơ quan nhà nước thanh tra, đồng thời tránh nguy cơ phá sản hoặc giải thể. Ở các quốc gia phát triển, hầu hết doanh nghiệp lựa chọn sử dụng dịch vụ của các công ty kế toán độc lập để thực hiện các nghiệp vụ tài chính và kê khai thuế. Nhờ đó, doanh nghiệp không chỉ tối ưu hóa chi phí mà còn đảm bảo hệ thống kế toán chuyên nghiệp, chặt chẽ, tuân thủ quy định pháp luật và an toàn về trách nhiệm pháp lý.</w:t>
      </w:r>
    </w:p>
    <w:p w14:paraId="6C821176" w14:textId="533F749B" w:rsidR="009B253A" w:rsidRPr="008710AD" w:rsidRDefault="00044755" w:rsidP="009B253A">
      <w:pPr>
        <w:pStyle w:val="Els-body-text"/>
        <w:widowControl w:val="0"/>
        <w:spacing w:line="360" w:lineRule="auto"/>
        <w:ind w:firstLine="567"/>
        <w:rPr>
          <w:sz w:val="24"/>
          <w:szCs w:val="24"/>
        </w:rPr>
      </w:pPr>
      <w:r w:rsidRPr="008710AD">
        <w:rPr>
          <w:sz w:val="24"/>
          <w:szCs w:val="24"/>
        </w:rPr>
        <w:t xml:space="preserve">Chính vì những lý do trên, sự xuất hiện của dịch vụ kế toán là một xu hướng tất yếu và phù hợp với nhu cầu thực tiễn. Tại Việt Nam, dịch vụ kế toán bắt đầu hình thành từ năm 1991 khi Bộ Tài chính thành lập hai công ty kiểm toán đầu tiên: Công ty Kiểm toán Việt Nam (VACO) và Công ty Dịch vụ Kế toán và Kiểm toán Việt Nam (AASC). Đặc biệt, khi Quốc hội ban hành Luật Kế toán vào năm 2003, dịch vụ kế toán chính thức được công nhận là một ngành nghề hợp pháp tại Việt Nam. </w:t>
      </w:r>
      <w:r w:rsidR="009B253A" w:rsidRPr="008710AD">
        <w:rPr>
          <w:sz w:val="24"/>
          <w:szCs w:val="24"/>
        </w:rPr>
        <w:t>Sau hơn 20 năm hoạt động thì ngành DVKT Việt Nam đã phát triển nhanh chóng về số lượng, quy mô của tổ chức dịch vụ, loại hình dịch vụ và không ngừng được cải thiện về chất lượng được thể hiện rõ nét như môi trường pháp lý về kế toán tương đối đầy đủ, rõ ràng, phù hợp với thông lệ quốc tế và điều kiện Việt Nam. Sự ra đời của Hội nghề nghiệp đã ảnh hưởng sâu sắc đến thị trường DVKT (Mai Thị Hoàng Minh, 2010).</w:t>
      </w:r>
    </w:p>
    <w:p w14:paraId="60071F34" w14:textId="77777777" w:rsidR="009B253A" w:rsidRPr="008710AD" w:rsidRDefault="009B253A" w:rsidP="009B253A">
      <w:pPr>
        <w:pStyle w:val="Els-body-text"/>
        <w:widowControl w:val="0"/>
        <w:spacing w:line="360" w:lineRule="auto"/>
        <w:ind w:firstLine="0"/>
        <w:rPr>
          <w:b/>
          <w:bCs/>
          <w:i/>
          <w:iCs/>
          <w:sz w:val="24"/>
          <w:szCs w:val="24"/>
        </w:rPr>
      </w:pPr>
      <w:r w:rsidRPr="008710AD">
        <w:rPr>
          <w:b/>
          <w:bCs/>
          <w:i/>
          <w:iCs/>
          <w:sz w:val="24"/>
          <w:szCs w:val="24"/>
        </w:rPr>
        <w:t>2.2 Hiệu quả hoạt động</w:t>
      </w:r>
    </w:p>
    <w:p w14:paraId="0C44FFB6" w14:textId="77777777" w:rsidR="009B253A" w:rsidRPr="008710AD" w:rsidRDefault="009B253A" w:rsidP="009B253A">
      <w:pPr>
        <w:pStyle w:val="Els-body-text"/>
        <w:widowControl w:val="0"/>
        <w:spacing w:line="360" w:lineRule="auto"/>
        <w:ind w:firstLine="567"/>
        <w:rPr>
          <w:b/>
          <w:bCs/>
          <w:i/>
          <w:iCs/>
          <w:sz w:val="24"/>
          <w:szCs w:val="24"/>
        </w:rPr>
      </w:pPr>
      <w:r w:rsidRPr="008710AD">
        <w:rPr>
          <w:sz w:val="24"/>
          <w:szCs w:val="24"/>
        </w:rPr>
        <w:t xml:space="preserve">Để vươn tới tầm cao và cạnh tranh trên toàn cầu, các DNNVV cần kế toán là nhà cung cấp dịch vụ tư vấn đáng tin cậy và hỗ trợ DN về tư vấn kinh doanh, tư vấn khẩn cấp, hỗ trợ quản lý tài chính và tư vấn theo luật định để cải thiện hiệu quả  hoạt động (Husin &amp; Ibrahim, 2014). </w:t>
      </w:r>
    </w:p>
    <w:p w14:paraId="4E129938" w14:textId="77777777" w:rsidR="009B253A" w:rsidRPr="008710AD" w:rsidRDefault="009B253A" w:rsidP="009B253A">
      <w:pPr>
        <w:pStyle w:val="Els-body-text"/>
        <w:widowControl w:val="0"/>
        <w:spacing w:line="360" w:lineRule="auto"/>
        <w:ind w:firstLine="567"/>
        <w:rPr>
          <w:b/>
          <w:bCs/>
          <w:i/>
          <w:iCs/>
          <w:sz w:val="24"/>
          <w:szCs w:val="24"/>
        </w:rPr>
      </w:pPr>
      <w:r w:rsidRPr="008710AD">
        <w:rPr>
          <w:sz w:val="24"/>
          <w:szCs w:val="24"/>
        </w:rPr>
        <w:t>Hiệu quả  hoạt động doanh nghiệp (firm performance) là một khái niệm phổ biến trong các nghiên cứu về quản trị doanh nghiệp, tài chính, kế toán và được nhìn nhận dưới nhiều chiều hướng, khía cạnh khác nhau trong thực tiễn (Võ Hồng Tâm, 2021).</w:t>
      </w:r>
    </w:p>
    <w:p w14:paraId="3A8CEAB6" w14:textId="77777777" w:rsidR="009B253A" w:rsidRPr="008710AD" w:rsidRDefault="009B253A" w:rsidP="009B253A">
      <w:pPr>
        <w:pStyle w:val="Els-body-text"/>
        <w:widowControl w:val="0"/>
        <w:spacing w:line="360" w:lineRule="auto"/>
        <w:ind w:firstLine="567"/>
        <w:rPr>
          <w:b/>
          <w:bCs/>
          <w:i/>
          <w:iCs/>
          <w:sz w:val="24"/>
          <w:szCs w:val="24"/>
        </w:rPr>
      </w:pPr>
      <w:r w:rsidRPr="008710AD">
        <w:rPr>
          <w:sz w:val="24"/>
          <w:szCs w:val="24"/>
        </w:rPr>
        <w:t>Lebas và Euske (2006) còn đưa ra một tập hợp định nghĩa cho hiệu quả hoạt động của doanh nghiệp. Theo đó: (1) Hiệu quả là một bộ các chỉ số tài chính và phi tài chính cung cấp thông tin về mức độ đạt được các mục tiêu và kết quả. (2) Hiệu quả là năng động, đòi hỏi sự phán đoán và giải thích. Hiệu quả  có thể được minh họa bằng cách sử dụng một mô hình nhân quả mô tả mức độ ảnh hưởng của hành động hiện tại đến kết quả trong tương lai. (3) Hiệu quả có thể được hiểu một cách khác nhau tùy thuộc vào người đánh giá hiệu quả  của tổ chức. (4) Định nghĩa khái niệm hiệu quả  phải hiểu được các đặc trưng cơ bản của mỗi vùng trách nhiệm.</w:t>
      </w:r>
    </w:p>
    <w:p w14:paraId="2F8F6188" w14:textId="2E8CC19C" w:rsidR="00044755" w:rsidRPr="008710AD" w:rsidRDefault="00044755" w:rsidP="009B253A">
      <w:pPr>
        <w:pStyle w:val="Els-body-text"/>
        <w:widowControl w:val="0"/>
        <w:spacing w:line="360" w:lineRule="auto"/>
        <w:ind w:firstLine="567"/>
        <w:rPr>
          <w:sz w:val="24"/>
          <w:szCs w:val="24"/>
        </w:rPr>
      </w:pPr>
      <w:r w:rsidRPr="008710AD">
        <w:rPr>
          <w:sz w:val="24"/>
          <w:szCs w:val="24"/>
        </w:rPr>
        <w:t>Tóm lại, hiệu quả hoạt động được đánh giá thông qua các chỉ số tài chính và phi tài chính, cung cấp thông tin về mức độ đạt được mục tiêu và kết quả đề ra, đồng thời phản ánh lợi ích của các bên liên quan trong hoạt động của doanh nghiệp.</w:t>
      </w:r>
    </w:p>
    <w:p w14:paraId="03BEF173" w14:textId="77777777" w:rsidR="009B253A" w:rsidRPr="008710AD" w:rsidRDefault="009B253A" w:rsidP="009B253A">
      <w:pPr>
        <w:pStyle w:val="Els-body-text"/>
        <w:widowControl w:val="0"/>
        <w:spacing w:line="360" w:lineRule="auto"/>
        <w:ind w:firstLine="0"/>
        <w:rPr>
          <w:b/>
          <w:bCs/>
          <w:i/>
          <w:iCs/>
          <w:sz w:val="24"/>
          <w:szCs w:val="24"/>
        </w:rPr>
      </w:pPr>
      <w:r w:rsidRPr="008710AD">
        <w:rPr>
          <w:b/>
          <w:bCs/>
          <w:i/>
          <w:iCs/>
          <w:sz w:val="24"/>
          <w:szCs w:val="24"/>
        </w:rPr>
        <w:t>2.3 Mối quan hệ giữa việc sử dụng các dịch vụ kế toán và hiệu quả hoạt động của doanh nghiệp</w:t>
      </w:r>
    </w:p>
    <w:p w14:paraId="4F417330" w14:textId="77777777" w:rsidR="009B253A" w:rsidRPr="008710AD" w:rsidRDefault="009B253A" w:rsidP="009B253A">
      <w:pPr>
        <w:pStyle w:val="Els-body-text"/>
        <w:widowControl w:val="0"/>
        <w:spacing w:line="360" w:lineRule="auto"/>
        <w:ind w:firstLine="567"/>
        <w:rPr>
          <w:sz w:val="24"/>
          <w:szCs w:val="24"/>
        </w:rPr>
      </w:pPr>
      <w:r w:rsidRPr="008710AD">
        <w:rPr>
          <w:sz w:val="24"/>
          <w:szCs w:val="24"/>
        </w:rPr>
        <w:t>Nghiên cứu của Cahyaningtyas &amp; Ningtyas (2020) cho rằng nếu các DNNVV sử dụng các DVKT cho doanh nghiệp của mình, họ sẽ được hưởng lợi từ những lợi thế đi kèm và sẽ làm tăng hiệu quả hoạt động của DN đó. Các nghiên cứu trước đây đã thiết lập mối quan hệ giữa việc sử dụng các DVKT thường xuyên và không thường xuyên (tức là các nghiệp vụ được thực hiện hàng ngày, hàng tuần, hàng tháng hay hàng năm) (Everaert và cộng sự, 2010; Kamyabi &amp; Devi, 2011). Các DNNVV thường sử dụng các dịch vụ kế toán thường xuyên, chẳng hạn như hoàn thành tờ khai thuế, báo cáo và kiểm toán hàng tháng hoặc đánh giá độc lập, theo định kỳ hàng tháng hoặc hàng năm. Dựa trên các lập luận được trình bày, quan điểm được chấp nhận rộng rãi là các DNNVV chủ yếu thu được lợi ích về tuân thủ, nhưng rất ít lợi ích về quản lý, khi sử dụng các dịch vụ kế toán thường xuyên. Tuy nhiên, bằng chứng không phải là kết luận về các lợi ích thu được từ các dịch vụ kế toán như vậy. Do đó, đề tài nghiên cứu này sẽ kiểm tra các giả thuyết sau:</w:t>
      </w:r>
    </w:p>
    <w:p w14:paraId="1CECCAF0" w14:textId="77777777" w:rsidR="009B253A" w:rsidRPr="008710AD" w:rsidRDefault="009B253A" w:rsidP="009B253A">
      <w:pPr>
        <w:pStyle w:val="Els-body-text"/>
        <w:widowControl w:val="0"/>
        <w:spacing w:line="360" w:lineRule="auto"/>
        <w:rPr>
          <w:i/>
          <w:iCs/>
          <w:sz w:val="24"/>
          <w:szCs w:val="24"/>
        </w:rPr>
      </w:pPr>
      <w:r w:rsidRPr="008710AD">
        <w:rPr>
          <w:i/>
          <w:iCs/>
          <w:sz w:val="24"/>
          <w:szCs w:val="24"/>
        </w:rPr>
        <w:t>Giả thuyết H1: Việc sử dụng các DVKT thường xuyên sẽ làm tăng lợi ích về tuân thủ của các DNNVV tại Đà Nẵng</w:t>
      </w:r>
    </w:p>
    <w:p w14:paraId="43320C24" w14:textId="77777777" w:rsidR="009B253A" w:rsidRPr="008710AD" w:rsidRDefault="009B253A" w:rsidP="009B253A">
      <w:pPr>
        <w:pStyle w:val="Els-body-text"/>
        <w:widowControl w:val="0"/>
        <w:spacing w:line="360" w:lineRule="auto"/>
        <w:rPr>
          <w:i/>
          <w:iCs/>
          <w:sz w:val="24"/>
          <w:szCs w:val="24"/>
        </w:rPr>
      </w:pPr>
      <w:r w:rsidRPr="008710AD">
        <w:rPr>
          <w:i/>
          <w:iCs/>
          <w:sz w:val="24"/>
          <w:szCs w:val="24"/>
        </w:rPr>
        <w:t>Giả thuyết H2: Việc sử dụng các DVKT thường xuyên sẽ làm tăng lợi ích về quản trị của các DNNVV tại Đà Nẵng</w:t>
      </w:r>
    </w:p>
    <w:p w14:paraId="72088855" w14:textId="77777777" w:rsidR="009B253A" w:rsidRPr="008710AD" w:rsidRDefault="009B253A" w:rsidP="009B253A">
      <w:pPr>
        <w:pStyle w:val="Els-body-text"/>
        <w:widowControl w:val="0"/>
        <w:spacing w:line="360" w:lineRule="auto"/>
        <w:rPr>
          <w:i/>
          <w:iCs/>
          <w:sz w:val="24"/>
          <w:szCs w:val="24"/>
        </w:rPr>
      </w:pPr>
      <w:r w:rsidRPr="008710AD">
        <w:rPr>
          <w:i/>
          <w:iCs/>
          <w:sz w:val="24"/>
          <w:szCs w:val="24"/>
        </w:rPr>
        <w:t>Giả thuyết H3: Việc sử dụng các DVKT không thường xuyên sẽ làm tăng lợi ích tuân thủ của các DNNVV tại Đà Nẵng</w:t>
      </w:r>
    </w:p>
    <w:p w14:paraId="4C631B1E" w14:textId="77777777" w:rsidR="009B253A" w:rsidRPr="008710AD" w:rsidRDefault="009B253A" w:rsidP="009B253A">
      <w:pPr>
        <w:pStyle w:val="Els-body-text"/>
        <w:widowControl w:val="0"/>
        <w:spacing w:line="360" w:lineRule="auto"/>
        <w:ind w:firstLine="0"/>
        <w:rPr>
          <w:i/>
          <w:iCs/>
          <w:sz w:val="24"/>
          <w:szCs w:val="24"/>
        </w:rPr>
      </w:pPr>
      <w:r w:rsidRPr="008710AD">
        <w:rPr>
          <w:i/>
          <w:iCs/>
          <w:sz w:val="24"/>
          <w:szCs w:val="24"/>
        </w:rPr>
        <w:t>Giả thuyết H4: Việc sử dụng các DVKT không thường xuyên sẽ làm tăng lợi ích về quản trị của các DNNVV tại Đà Nẵng.</w:t>
      </w:r>
    </w:p>
    <w:p w14:paraId="111419A7" w14:textId="77777777" w:rsidR="009B253A" w:rsidRPr="008710AD" w:rsidRDefault="009B253A" w:rsidP="009B253A">
      <w:pPr>
        <w:pStyle w:val="Els-body-text"/>
        <w:widowControl w:val="0"/>
        <w:spacing w:line="360" w:lineRule="auto"/>
        <w:ind w:firstLine="567"/>
        <w:rPr>
          <w:sz w:val="24"/>
          <w:szCs w:val="24"/>
        </w:rPr>
      </w:pPr>
      <w:r w:rsidRPr="008710AD">
        <w:rPr>
          <w:sz w:val="24"/>
          <w:szCs w:val="24"/>
        </w:rPr>
        <w:t>Vai trò của kế toán đã phát triển theo thời gian từ hình ảnh khuôn mẫu "người đếm tiền" và gắn liền với người giữ sổ sách đã trở thành một vai quan trọng (Jones &amp; Abraham, 2007). Người ta cho rằng đã có sự thay đổi chung trong vai trò kế toán - từ việc chỉ cung cấp thông tin sang tạo điều kiện thông tin mở rộng (Burns &amp; Scapens 2000) và điều này dẫn đến kỳ vọng rằng các DVKT sẽ dần chuyển thành dịch vụ tư vấn, cố vấn kinh doanh (Jones &amp; Abraham, 2007). Theo đó, các loại hình DVKT này đã mở rộng phạm vi thành loại hình dịch vụ tư vấn, bao gồm các loại dịch vụ tư vấn khác nhau (Devi &amp; Samujh 2010).</w:t>
      </w:r>
    </w:p>
    <w:p w14:paraId="4B28E7A5" w14:textId="77777777" w:rsidR="009B253A" w:rsidRPr="008710AD" w:rsidRDefault="009B253A" w:rsidP="009B253A">
      <w:pPr>
        <w:pStyle w:val="Els-body-text"/>
        <w:widowControl w:val="0"/>
        <w:spacing w:line="360" w:lineRule="auto"/>
        <w:ind w:firstLine="567"/>
        <w:rPr>
          <w:sz w:val="24"/>
          <w:szCs w:val="24"/>
        </w:rPr>
      </w:pPr>
      <w:r w:rsidRPr="008710AD">
        <w:rPr>
          <w:sz w:val="24"/>
          <w:szCs w:val="24"/>
        </w:rPr>
        <w:t>Những người ủng hộ quan điểm dựa trên nguồn lực (RBV) cho rằng nguồn lực của một DN là động lực cơ bản của cả hiệu quả và lợi thế cạnh tranh (Łobacz &amp; Głodek 2015). Người ta cho rằng các DN nhỏ dễ bị tổn thương hơn các DN lớn hơn do thiếu các nguồn lực và khả năng cần thiết để tồn tại và tăng trưởng (Kellermanns và cộng sự, 2016). Do những khoảng cách nguồn lực đã đề cập này, các DNNVV thường buộc phải tối ưu hóa việc sử dụng các nguồn lực bên ngoài để giảm chi phí và tạo ra lợi thế. Các DVKT bên ngoài được kỳ vọng sẽ liên tục phát triển về kiến thức và kỹ năng để duy trì hỗ trợ chuyên môn cho các DNNVV (Dyer &amp; Ross, 2007). Theo Prauliņš và Bratka (2014), các DNNVV nên sử dụng một kế toán viên bên ngoài để được tư vấn trực tiếp liên quan đến hiệu quả. Lời khuyên này có thể bao gồm trợ giúp về cách tạo ra doanh thu cao hơn hoặc cách cải thiện kiểm soát quản lý, tuân thủ quy định, đánh giá hiệu suất, cơ cấu tài chính hoặc lập kế hoạch tài chính của doanh nghiệp. Tương tự như vậy, Han và Benson (2010) kết luận rằng sự hỗ trợ và tư vấn có giá trị đối với các chủ DN nhỏ để bù đắp cho việc thiếu vốn con người của họ và do đó tạo điều kiện khắc phục các vấn đề có thể xảy ra trong việc quản lý doanh nghiệp của họ. Bằng chứng nghiên cứu cho thấy rằng bằng cách tìm kiếm lời khuyên bên ngoài, các DNNVV có thể nâng cao khả năng học tập và năng lực của họ để ra quyết định trong tương lai (Sian &amp; Roberts 2009). Do đó, các DVKT có thể cung cấp một loạt các năng lực có thể hỗ trợ các nguồn lực vô hình của các DNNVV (Barbera &amp; Hasso, 2013; Kellermanns và cộng sự, 2016).</w:t>
      </w:r>
    </w:p>
    <w:p w14:paraId="7B4B85D2" w14:textId="77777777" w:rsidR="009B253A" w:rsidRPr="008710AD" w:rsidRDefault="009B253A" w:rsidP="009B253A">
      <w:pPr>
        <w:pStyle w:val="Els-body-text"/>
        <w:widowControl w:val="0"/>
        <w:spacing w:line="360" w:lineRule="auto"/>
        <w:ind w:firstLine="567"/>
        <w:rPr>
          <w:sz w:val="24"/>
          <w:szCs w:val="24"/>
        </w:rPr>
      </w:pPr>
      <w:r w:rsidRPr="008710AD">
        <w:rPr>
          <w:sz w:val="24"/>
          <w:szCs w:val="24"/>
        </w:rPr>
        <w:t>Dựa trên các lập luận được trình bày, quan điểm chung được chấp nhận là các DNNVV nhận được nhiều lợi ích về tuân thủ và về quản lý, do đó đề tài nghiên cứu kiểm tra các giả thuyết sau:</w:t>
      </w:r>
    </w:p>
    <w:p w14:paraId="1B59C42D" w14:textId="77777777" w:rsidR="009B253A" w:rsidRPr="008710AD" w:rsidRDefault="009B253A" w:rsidP="009B253A">
      <w:pPr>
        <w:pStyle w:val="Els-body-text"/>
        <w:widowControl w:val="0"/>
        <w:spacing w:line="360" w:lineRule="auto"/>
        <w:ind w:firstLine="567"/>
        <w:rPr>
          <w:i/>
          <w:iCs/>
          <w:sz w:val="24"/>
          <w:szCs w:val="24"/>
        </w:rPr>
      </w:pPr>
      <w:r w:rsidRPr="008710AD">
        <w:rPr>
          <w:i/>
          <w:iCs/>
          <w:sz w:val="24"/>
          <w:szCs w:val="24"/>
        </w:rPr>
        <w:t>Giả thuyết H5: Việc sử dụng các dịch vụ tư vấn sẽ làm tăng lợi ích về tuân thủ của các DNNVV tại Đà Nẵng</w:t>
      </w:r>
    </w:p>
    <w:p w14:paraId="5DC7A1A0" w14:textId="77777777" w:rsidR="009B253A" w:rsidRPr="008710AD" w:rsidRDefault="009B253A" w:rsidP="009B253A">
      <w:pPr>
        <w:pStyle w:val="Els-body-text"/>
        <w:widowControl w:val="0"/>
        <w:spacing w:line="360" w:lineRule="auto"/>
        <w:ind w:firstLine="567"/>
        <w:rPr>
          <w:i/>
          <w:iCs/>
          <w:sz w:val="24"/>
          <w:szCs w:val="24"/>
        </w:rPr>
      </w:pPr>
      <w:r w:rsidRPr="008710AD">
        <w:rPr>
          <w:i/>
          <w:iCs/>
          <w:sz w:val="24"/>
          <w:szCs w:val="24"/>
        </w:rPr>
        <w:t>Giả thuyết H6: Việc sử dụng các dịch vụ tư vấn sẽ làm tăng lợi ích về quản trị của các DNNVV tại Đà Nẵng</w:t>
      </w:r>
    </w:p>
    <w:p w14:paraId="4E906891" w14:textId="77777777" w:rsidR="009B253A" w:rsidRPr="008710AD" w:rsidRDefault="009B253A" w:rsidP="009B253A">
      <w:pPr>
        <w:pStyle w:val="Els-body-text"/>
        <w:widowControl w:val="0"/>
        <w:spacing w:line="360" w:lineRule="auto"/>
        <w:ind w:firstLine="567"/>
        <w:rPr>
          <w:sz w:val="24"/>
          <w:szCs w:val="24"/>
        </w:rPr>
      </w:pPr>
      <w:r w:rsidRPr="008710AD">
        <w:rPr>
          <w:sz w:val="24"/>
          <w:szCs w:val="24"/>
        </w:rPr>
        <w:t>Các nghiên cứu do Bennett và Robson (2010) và Carey (2015) thực hiện đã đưa ra giả thuyết về mối quan hệ tích cực giữa việc tìm kiếm lời khuyên kinh doanh (dịch vụ tư vấn) và hiệu quả  tài chính. Tuy nhiên, những phát hiện của các nghiên cứu này còn lẫn lộn và chưa có kết luận, để lại chỗ cho việc điều tra sâu hơn về những lợi ích thu được từ các dịch vụ tư vấn và DVKT nói chung. Mặc dù đã có sự gia tăng trong các dịch vụ tư vấn do các kế toán viên cung cấp, các DNNVV vẫn chưa nhận thấy được tất cả các lợi ích cần thiết khi sử dụng (Blackburn và cộng sự, 2010; Ciccotosto, Nandan &amp; Smorfitt, 2008; Marriott &amp; Marriott, 2000). Nghiên cứu cũng chỉ ra rằng các các DNNVV còn hạn chế trong việc chủ động tìm kiếm DVKT và dịch vụ tư vấn (Blackburn &amp; Jarvis, 2010:18,19; Nandan, 2010).</w:t>
      </w:r>
    </w:p>
    <w:p w14:paraId="15085CAB" w14:textId="77777777" w:rsidR="009B253A" w:rsidRPr="008710AD" w:rsidRDefault="009B253A" w:rsidP="009B253A">
      <w:pPr>
        <w:pStyle w:val="Els-body-text"/>
        <w:widowControl w:val="0"/>
        <w:spacing w:line="360" w:lineRule="auto"/>
        <w:ind w:firstLine="567"/>
        <w:rPr>
          <w:sz w:val="24"/>
          <w:szCs w:val="24"/>
        </w:rPr>
      </w:pPr>
      <w:r w:rsidRPr="008710AD">
        <w:rPr>
          <w:sz w:val="24"/>
          <w:szCs w:val="24"/>
        </w:rPr>
        <w:t>Nghiên cứu của Schizas và cộng sự (2012) về mối quan hệ giữa các DNNVV và chuyên gia tư vấn của họ, phát hiện ra rằng ở các nước phát triển như Canada, Ý và Vương quốc Anh, DVKT đóng vai trò quan trọng và có phạm vi chuyên môn rất rộng, bao gồm không chỉ các năng lực truyền thống (như quản lý tài chính hoặc thuế) mà còn cả các năng lực ít truyền thống hơn (như quy định, tư vấn và hoạt động khác). Thêm vào đó, nghiên cứu này còn phát hiện ra rằng ở các nền kinh tế mới nổi, cụ thể là ở Trung Quốc và Nam Phi, các DNNVV chủ yếu dựa vào các DVKT bên ngoài và các dịch vụ tư vấn kinh doanh. Do đó, ở Nam Phi, điều quan trọng là các DN cung cấp DVKT phải tập trung vào việc thúc đẩy các dịch vụ tư vấn cho khách hàng của mình và phải mang lại HQHĐ cho DN đó. Ngược lại với các dịch vụ kế toán truyền thống, các dịch vụ tư vấn được phân loại là các dịch vụ không thường xuyên, tức là chúng được cung cấp theo cơ sở tạm thời (Everaert và cộng sự, 2007). Do đó, tần suất các DNNVV cung cấp các loại dịch vụ này có thể ảnh hưởng đến các lợi ích thu được.</w:t>
      </w:r>
    </w:p>
    <w:p w14:paraId="7CD7C55D" w14:textId="77777777" w:rsidR="009B253A" w:rsidRPr="008710AD" w:rsidRDefault="009B253A" w:rsidP="009B253A">
      <w:pPr>
        <w:pStyle w:val="Els-body-text"/>
        <w:widowControl w:val="0"/>
        <w:spacing w:line="360" w:lineRule="auto"/>
        <w:ind w:firstLine="567"/>
        <w:rPr>
          <w:sz w:val="24"/>
          <w:szCs w:val="24"/>
        </w:rPr>
      </w:pPr>
      <w:r w:rsidRPr="008710AD">
        <w:rPr>
          <w:sz w:val="24"/>
          <w:szCs w:val="24"/>
        </w:rPr>
        <w:t>Các nghiên cứu đã kết luận rằng những lợi ích nhận được từ DVKT, bao gồm cả những dịch vụ tư vấn có liên quan đáng kể đến HQHĐ của DN. Do đó, dựa trên lý thuyết nguồn lực và các nghiên cứu trước đó, đề tài nghiên cứu đưa ra giả thuyết rằng hiệu quả  của các DNNVV tại Đà Nẵng liên quan đến việc nhận được các lợi ích về tuân thủ và lợi ích về quản trị khi sử dụng trực tiếp DVKT và các dịch vụ tư vấn:</w:t>
      </w:r>
    </w:p>
    <w:p w14:paraId="7CBB784B" w14:textId="77777777" w:rsidR="009B253A" w:rsidRPr="008710AD" w:rsidRDefault="009B253A" w:rsidP="009B253A">
      <w:pPr>
        <w:pStyle w:val="Els-body-text"/>
        <w:widowControl w:val="0"/>
        <w:spacing w:line="360" w:lineRule="auto"/>
        <w:ind w:firstLine="567"/>
        <w:rPr>
          <w:i/>
          <w:iCs/>
          <w:sz w:val="24"/>
          <w:szCs w:val="24"/>
        </w:rPr>
      </w:pPr>
      <w:r w:rsidRPr="008710AD">
        <w:rPr>
          <w:i/>
          <w:iCs/>
          <w:sz w:val="24"/>
          <w:szCs w:val="24"/>
        </w:rPr>
        <w:t>Giả thuyết H7: Việc nhận được lợi ích về tuân thủ khi sử dụng các DVKT sẽ làm tăng HQHĐ của các DNNVV tại Đà Nẵng</w:t>
      </w:r>
    </w:p>
    <w:p w14:paraId="3F02CAA9" w14:textId="77777777" w:rsidR="009B253A" w:rsidRPr="008710AD" w:rsidRDefault="009B253A" w:rsidP="009B253A">
      <w:pPr>
        <w:pStyle w:val="Els-body-text"/>
        <w:widowControl w:val="0"/>
        <w:spacing w:line="360" w:lineRule="auto"/>
        <w:ind w:firstLine="567"/>
        <w:rPr>
          <w:i/>
          <w:iCs/>
          <w:sz w:val="24"/>
          <w:szCs w:val="24"/>
        </w:rPr>
      </w:pPr>
      <w:r w:rsidRPr="008710AD">
        <w:rPr>
          <w:i/>
          <w:iCs/>
          <w:sz w:val="24"/>
          <w:szCs w:val="24"/>
        </w:rPr>
        <w:t>Giả thuyết H8: Việc nhận được lợi ích về quản trị khi sử dụng các DVKT sẽ làm tăng HQHĐ của các DNNVV tại Đà Nẵng</w:t>
      </w:r>
    </w:p>
    <w:p w14:paraId="69258125" w14:textId="7A2390FA" w:rsidR="009B253A" w:rsidRPr="008710AD" w:rsidRDefault="009963EF" w:rsidP="009B253A">
      <w:pPr>
        <w:spacing w:line="360" w:lineRule="auto"/>
        <w:ind w:firstLine="567"/>
        <w:jc w:val="both"/>
        <w:rPr>
          <w:rFonts w:eastAsia="Batang"/>
          <w:bCs/>
          <w:sz w:val="24"/>
          <w:szCs w:val="24"/>
        </w:rPr>
      </w:pPr>
      <w:r w:rsidRPr="008710AD">
        <w:rPr>
          <w:noProof/>
        </w:rPr>
        <mc:AlternateContent>
          <mc:Choice Requires="wpg">
            <w:drawing>
              <wp:anchor distT="0" distB="0" distL="114300" distR="114300" simplePos="0" relativeHeight="251662336" behindDoc="0" locked="0" layoutInCell="1" allowOverlap="1" wp14:anchorId="3349E34A" wp14:editId="4C7F11AA">
                <wp:simplePos x="0" y="0"/>
                <wp:positionH relativeFrom="column">
                  <wp:posOffset>257175</wp:posOffset>
                </wp:positionH>
                <wp:positionV relativeFrom="paragraph">
                  <wp:posOffset>1637665</wp:posOffset>
                </wp:positionV>
                <wp:extent cx="5809615" cy="3348990"/>
                <wp:effectExtent l="0" t="0" r="19685" b="22860"/>
                <wp:wrapTopAndBottom/>
                <wp:docPr id="184052496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9615" cy="3348990"/>
                          <a:chOff x="0" y="0"/>
                          <a:chExt cx="5724939" cy="4261899"/>
                        </a:xfrm>
                      </wpg:grpSpPr>
                      <wps:wsp>
                        <wps:cNvPr id="1319574588" name="Text Box 10"/>
                        <wps:cNvSpPr txBox="1"/>
                        <wps:spPr>
                          <a:xfrm>
                            <a:off x="4301656" y="2957886"/>
                            <a:ext cx="573363" cy="311531"/>
                          </a:xfrm>
                          <a:prstGeom prst="rect">
                            <a:avLst/>
                          </a:prstGeom>
                          <a:solidFill>
                            <a:sysClr val="window" lastClr="FFFFFF"/>
                          </a:solidFill>
                          <a:ln w="6350">
                            <a:noFill/>
                          </a:ln>
                        </wps:spPr>
                        <wps:txbx>
                          <w:txbxContent>
                            <w:p w14:paraId="382E6B73" w14:textId="77777777" w:rsidR="009B253A" w:rsidRPr="009963EF" w:rsidRDefault="009B253A" w:rsidP="009B253A">
                              <w:pPr>
                                <w:jc w:val="center"/>
                                <w:rPr>
                                  <w:sz w:val="18"/>
                                  <w:szCs w:val="18"/>
                                </w:rPr>
                              </w:pPr>
                              <w:r w:rsidRPr="009963EF">
                                <w:rPr>
                                  <w:sz w:val="18"/>
                                  <w:szCs w:val="18"/>
                                </w:rPr>
                                <w:t>(H8)</w:t>
                              </w:r>
                            </w:p>
                            <w:p w14:paraId="67DCEE2C" w14:textId="77777777" w:rsidR="009B253A" w:rsidRPr="009963EF" w:rsidRDefault="009B253A" w:rsidP="009B253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2181851" name="Text Box 10"/>
                        <wps:cNvSpPr txBox="1"/>
                        <wps:spPr>
                          <a:xfrm>
                            <a:off x="4102873" y="1375576"/>
                            <a:ext cx="573363" cy="311531"/>
                          </a:xfrm>
                          <a:prstGeom prst="rect">
                            <a:avLst/>
                          </a:prstGeom>
                          <a:solidFill>
                            <a:sysClr val="window" lastClr="FFFFFF"/>
                          </a:solidFill>
                          <a:ln w="6350">
                            <a:noFill/>
                          </a:ln>
                        </wps:spPr>
                        <wps:txbx>
                          <w:txbxContent>
                            <w:p w14:paraId="21A9EE32" w14:textId="77777777" w:rsidR="009B253A" w:rsidRPr="009963EF" w:rsidRDefault="009B253A" w:rsidP="009B253A">
                              <w:pPr>
                                <w:jc w:val="center"/>
                                <w:rPr>
                                  <w:sz w:val="18"/>
                                  <w:szCs w:val="18"/>
                                </w:rPr>
                              </w:pPr>
                              <w:r w:rsidRPr="009963EF">
                                <w:rPr>
                                  <w:sz w:val="18"/>
                                  <w:szCs w:val="18"/>
                                </w:rPr>
                                <w:t>(H7)</w:t>
                              </w:r>
                            </w:p>
                            <w:p w14:paraId="0F23B056" w14:textId="77777777" w:rsidR="009B253A" w:rsidRPr="009963EF" w:rsidRDefault="009B253A" w:rsidP="009B253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48608278" name="Group 44"/>
                        <wpg:cNvGrpSpPr/>
                        <wpg:grpSpPr>
                          <a:xfrm>
                            <a:off x="0" y="0"/>
                            <a:ext cx="5724939" cy="4261899"/>
                            <a:chOff x="0" y="0"/>
                            <a:chExt cx="6217957" cy="4586429"/>
                          </a:xfrm>
                        </wpg:grpSpPr>
                        <wpg:grpSp>
                          <wpg:cNvPr id="1207191749" name="Group 11"/>
                          <wpg:cNvGrpSpPr/>
                          <wpg:grpSpPr>
                            <a:xfrm>
                              <a:off x="0" y="0"/>
                              <a:ext cx="4435475" cy="4586429"/>
                              <a:chOff x="-59610" y="248946"/>
                              <a:chExt cx="5980214" cy="4492018"/>
                            </a:xfrm>
                          </wpg:grpSpPr>
                          <wps:wsp>
                            <wps:cNvPr id="1278289818" name="Oval 1"/>
                            <wps:cNvSpPr/>
                            <wps:spPr>
                              <a:xfrm>
                                <a:off x="0" y="248946"/>
                                <a:ext cx="2091055" cy="105801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6730813F" w14:textId="77777777" w:rsidR="009B253A" w:rsidRPr="009963EF" w:rsidRDefault="009B253A" w:rsidP="009B253A">
                                  <w:pPr>
                                    <w:contextualSpacing/>
                                    <w:jc w:val="center"/>
                                    <w:rPr>
                                      <w:sz w:val="18"/>
                                      <w:szCs w:val="18"/>
                                    </w:rPr>
                                  </w:pPr>
                                  <w:r w:rsidRPr="009963EF">
                                    <w:rPr>
                                      <w:sz w:val="18"/>
                                      <w:szCs w:val="18"/>
                                    </w:rPr>
                                    <w:t xml:space="preserve">Dịch vụ kế toán thường xuyên </w:t>
                                  </w:r>
                                </w:p>
                                <w:p w14:paraId="4ADB3BF5" w14:textId="77777777" w:rsidR="009B253A" w:rsidRPr="009963EF" w:rsidRDefault="009B253A" w:rsidP="009B253A">
                                  <w:pPr>
                                    <w:contextualSpacing/>
                                    <w:jc w:val="center"/>
                                    <w:rPr>
                                      <w:sz w:val="18"/>
                                      <w:szCs w:val="18"/>
                                    </w:rPr>
                                  </w:pPr>
                                  <w:r w:rsidRPr="009963EF">
                                    <w:rPr>
                                      <w:sz w:val="18"/>
                                      <w:szCs w:val="18"/>
                                    </w:rPr>
                                    <w:t>(RAS)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4669788" name="Oval 1"/>
                            <wps:cNvSpPr/>
                            <wps:spPr>
                              <a:xfrm>
                                <a:off x="-49296" y="2102885"/>
                                <a:ext cx="2243720" cy="1104329"/>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5797F953" w14:textId="77777777" w:rsidR="009B253A" w:rsidRPr="009963EF" w:rsidRDefault="009B253A" w:rsidP="009B253A">
                                  <w:pPr>
                                    <w:jc w:val="center"/>
                                    <w:rPr>
                                      <w:sz w:val="18"/>
                                      <w:szCs w:val="18"/>
                                    </w:rPr>
                                  </w:pPr>
                                  <w:r w:rsidRPr="009963EF">
                                    <w:rPr>
                                      <w:sz w:val="18"/>
                                      <w:szCs w:val="18"/>
                                    </w:rPr>
                                    <w:t>Dịch vụ kế toán không thường xuyên</w:t>
                                  </w:r>
                                </w:p>
                                <w:p w14:paraId="7C44BE63" w14:textId="77777777" w:rsidR="009B253A" w:rsidRPr="009963EF" w:rsidRDefault="009B253A" w:rsidP="009B253A">
                                  <w:pPr>
                                    <w:jc w:val="center"/>
                                    <w:rPr>
                                      <w:sz w:val="18"/>
                                      <w:szCs w:val="18"/>
                                    </w:rPr>
                                  </w:pPr>
                                  <w:r w:rsidRPr="009963EF">
                                    <w:rPr>
                                      <w:sz w:val="18"/>
                                      <w:szCs w:val="18"/>
                                    </w:rPr>
                                    <w:t xml:space="preserve">(NAS)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646175" name="Oval 2"/>
                            <wps:cNvSpPr/>
                            <wps:spPr>
                              <a:xfrm>
                                <a:off x="3655614" y="1468208"/>
                                <a:ext cx="2208473" cy="90676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7448E8FA" w14:textId="77777777" w:rsidR="009B253A" w:rsidRPr="009963EF" w:rsidRDefault="009B253A" w:rsidP="009B253A">
                                  <w:pPr>
                                    <w:contextualSpacing/>
                                    <w:jc w:val="center"/>
                                    <w:rPr>
                                      <w:sz w:val="18"/>
                                      <w:szCs w:val="18"/>
                                    </w:rPr>
                                  </w:pPr>
                                  <w:r w:rsidRPr="009963EF">
                                    <w:rPr>
                                      <w:sz w:val="18"/>
                                      <w:szCs w:val="18"/>
                                    </w:rPr>
                                    <w:t xml:space="preserve">Lợi ích về  tuân thủ </w:t>
                                  </w:r>
                                </w:p>
                                <w:p w14:paraId="2C1EB954" w14:textId="77777777" w:rsidR="009B253A" w:rsidRPr="009963EF" w:rsidRDefault="009B253A" w:rsidP="009B253A">
                                  <w:pPr>
                                    <w:contextualSpacing/>
                                    <w:jc w:val="center"/>
                                    <w:rPr>
                                      <w:sz w:val="18"/>
                                      <w:szCs w:val="18"/>
                                    </w:rPr>
                                  </w:pPr>
                                  <w:r w:rsidRPr="009963EF">
                                    <w:rPr>
                                      <w:sz w:val="18"/>
                                      <w:szCs w:val="18"/>
                                    </w:rPr>
                                    <w:t>(COM)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326040" name="Oval 2"/>
                            <wps:cNvSpPr/>
                            <wps:spPr>
                              <a:xfrm>
                                <a:off x="3670244" y="3138155"/>
                                <a:ext cx="2250360" cy="895576"/>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1B8A4C2" w14:textId="77777777" w:rsidR="009B253A" w:rsidRPr="009963EF" w:rsidRDefault="009B253A" w:rsidP="009B253A">
                                  <w:pPr>
                                    <w:contextualSpacing/>
                                    <w:jc w:val="center"/>
                                    <w:rPr>
                                      <w:sz w:val="18"/>
                                      <w:szCs w:val="18"/>
                                    </w:rPr>
                                  </w:pPr>
                                  <w:r w:rsidRPr="009963EF">
                                    <w:rPr>
                                      <w:sz w:val="18"/>
                                      <w:szCs w:val="18"/>
                                    </w:rPr>
                                    <w:t>Lợi ích về quản trị</w:t>
                                  </w:r>
                                </w:p>
                                <w:p w14:paraId="139566C5" w14:textId="77777777" w:rsidR="009B253A" w:rsidRPr="009963EF" w:rsidRDefault="009B253A" w:rsidP="009B253A">
                                  <w:pPr>
                                    <w:contextualSpacing/>
                                    <w:jc w:val="center"/>
                                    <w:rPr>
                                      <w:sz w:val="18"/>
                                      <w:szCs w:val="18"/>
                                    </w:rPr>
                                  </w:pPr>
                                  <w:r w:rsidRPr="009963EF">
                                    <w:rPr>
                                      <w:sz w:val="18"/>
                                      <w:szCs w:val="18"/>
                                    </w:rPr>
                                    <w:t>(MAN)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8885976" name="Text Box 10"/>
                            <wps:cNvSpPr txBox="1"/>
                            <wps:spPr>
                              <a:xfrm>
                                <a:off x="2139200" y="517126"/>
                                <a:ext cx="746955" cy="373707"/>
                              </a:xfrm>
                              <a:prstGeom prst="rect">
                                <a:avLst/>
                              </a:prstGeom>
                              <a:solidFill>
                                <a:sysClr val="window" lastClr="FFFFFF"/>
                              </a:solidFill>
                              <a:ln w="6350">
                                <a:noFill/>
                              </a:ln>
                            </wps:spPr>
                            <wps:txbx>
                              <w:txbxContent>
                                <w:p w14:paraId="65944132" w14:textId="77777777" w:rsidR="009B253A" w:rsidRPr="009963EF" w:rsidRDefault="009B253A" w:rsidP="009B253A">
                                  <w:pPr>
                                    <w:jc w:val="center"/>
                                    <w:rPr>
                                      <w:sz w:val="18"/>
                                      <w:szCs w:val="18"/>
                                    </w:rPr>
                                  </w:pPr>
                                  <w:r w:rsidRPr="009963EF">
                                    <w:rPr>
                                      <w:sz w:val="18"/>
                                      <w:szCs w:val="18"/>
                                    </w:rPr>
                                    <w:t>(H1)</w:t>
                                  </w:r>
                                </w:p>
                                <w:p w14:paraId="03960CC2" w14:textId="77777777" w:rsidR="009B253A" w:rsidRPr="009963EF" w:rsidRDefault="009B253A" w:rsidP="009B253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6815622" name="Text Box 10"/>
                            <wps:cNvSpPr txBox="1"/>
                            <wps:spPr>
                              <a:xfrm>
                                <a:off x="1674339" y="1306961"/>
                                <a:ext cx="734521" cy="254442"/>
                              </a:xfrm>
                              <a:prstGeom prst="rect">
                                <a:avLst/>
                              </a:prstGeom>
                              <a:solidFill>
                                <a:sysClr val="window" lastClr="FFFFFF"/>
                              </a:solidFill>
                              <a:ln w="6350">
                                <a:noFill/>
                              </a:ln>
                            </wps:spPr>
                            <wps:txbx>
                              <w:txbxContent>
                                <w:p w14:paraId="2E74300A" w14:textId="77777777" w:rsidR="009B253A" w:rsidRPr="009963EF" w:rsidRDefault="009B253A" w:rsidP="009B253A">
                                  <w:pPr>
                                    <w:jc w:val="center"/>
                                    <w:rPr>
                                      <w:sz w:val="18"/>
                                      <w:szCs w:val="18"/>
                                    </w:rPr>
                                  </w:pPr>
                                  <w:r w:rsidRPr="009963EF">
                                    <w:rPr>
                                      <w:sz w:val="18"/>
                                      <w:szCs w:val="18"/>
                                    </w:rPr>
                                    <w:t>(H2)</w:t>
                                  </w:r>
                                </w:p>
                                <w:p w14:paraId="3A63C700" w14:textId="77777777" w:rsidR="009B253A" w:rsidRPr="009963EF" w:rsidRDefault="009B253A" w:rsidP="009B253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40138099" name="Text Box 10"/>
                            <wps:cNvSpPr txBox="1"/>
                            <wps:spPr>
                              <a:xfrm>
                                <a:off x="2090587" y="2024291"/>
                                <a:ext cx="795508" cy="302491"/>
                              </a:xfrm>
                              <a:prstGeom prst="rect">
                                <a:avLst/>
                              </a:prstGeom>
                              <a:solidFill>
                                <a:sysClr val="window" lastClr="FFFFFF"/>
                              </a:solidFill>
                              <a:ln w="6350">
                                <a:noFill/>
                              </a:ln>
                            </wps:spPr>
                            <wps:txbx>
                              <w:txbxContent>
                                <w:p w14:paraId="20D61CE6" w14:textId="77777777" w:rsidR="009B253A" w:rsidRPr="009963EF" w:rsidRDefault="009B253A" w:rsidP="009B253A">
                                  <w:pPr>
                                    <w:jc w:val="center"/>
                                    <w:rPr>
                                      <w:sz w:val="18"/>
                                      <w:szCs w:val="18"/>
                                    </w:rPr>
                                  </w:pPr>
                                  <w:r w:rsidRPr="009963EF">
                                    <w:rPr>
                                      <w:sz w:val="18"/>
                                      <w:szCs w:val="18"/>
                                    </w:rPr>
                                    <w:t>(H3)</w:t>
                                  </w:r>
                                </w:p>
                                <w:p w14:paraId="511F6B7C" w14:textId="77777777" w:rsidR="009B253A" w:rsidRPr="009963EF" w:rsidRDefault="009B253A" w:rsidP="009B253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8703612" name="Text Box 10"/>
                            <wps:cNvSpPr txBox="1"/>
                            <wps:spPr>
                              <a:xfrm>
                                <a:off x="2381430" y="2608451"/>
                                <a:ext cx="714413" cy="254000"/>
                              </a:xfrm>
                              <a:prstGeom prst="rect">
                                <a:avLst/>
                              </a:prstGeom>
                              <a:solidFill>
                                <a:sysClr val="window" lastClr="FFFFFF"/>
                              </a:solidFill>
                              <a:ln w="6350">
                                <a:noFill/>
                              </a:ln>
                            </wps:spPr>
                            <wps:txbx>
                              <w:txbxContent>
                                <w:p w14:paraId="3D6B5C46" w14:textId="77777777" w:rsidR="009B253A" w:rsidRPr="009963EF" w:rsidRDefault="009B253A" w:rsidP="009B253A">
                                  <w:pPr>
                                    <w:jc w:val="center"/>
                                    <w:rPr>
                                      <w:sz w:val="18"/>
                                      <w:szCs w:val="18"/>
                                    </w:rPr>
                                  </w:pPr>
                                  <w:r w:rsidRPr="009963EF">
                                    <w:rPr>
                                      <w:sz w:val="18"/>
                                      <w:szCs w:val="18"/>
                                    </w:rPr>
                                    <w:t>(H4)</w:t>
                                  </w:r>
                                </w:p>
                                <w:p w14:paraId="5ABFB64E" w14:textId="77777777" w:rsidR="009B253A" w:rsidRPr="009963EF" w:rsidRDefault="009B253A" w:rsidP="009B253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77204" name="Text Box 10"/>
                            <wps:cNvSpPr txBox="1"/>
                            <wps:spPr>
                              <a:xfrm>
                                <a:off x="1709973" y="3521944"/>
                                <a:ext cx="761326" cy="366397"/>
                              </a:xfrm>
                              <a:prstGeom prst="rect">
                                <a:avLst/>
                              </a:prstGeom>
                              <a:solidFill>
                                <a:sysClr val="window" lastClr="FFFFFF"/>
                              </a:solidFill>
                              <a:ln w="6350">
                                <a:noFill/>
                              </a:ln>
                            </wps:spPr>
                            <wps:txbx>
                              <w:txbxContent>
                                <w:p w14:paraId="07C1B61E" w14:textId="77777777" w:rsidR="009B253A" w:rsidRPr="009963EF" w:rsidRDefault="009B253A" w:rsidP="009B253A">
                                  <w:pPr>
                                    <w:jc w:val="center"/>
                                    <w:rPr>
                                      <w:sz w:val="18"/>
                                      <w:szCs w:val="18"/>
                                    </w:rPr>
                                  </w:pPr>
                                  <w:r w:rsidRPr="009963EF">
                                    <w:rPr>
                                      <w:sz w:val="18"/>
                                      <w:szCs w:val="18"/>
                                    </w:rPr>
                                    <w:t>(H5)</w:t>
                                  </w:r>
                                </w:p>
                                <w:p w14:paraId="2D743FF7" w14:textId="77777777" w:rsidR="009B253A" w:rsidRPr="009963EF" w:rsidRDefault="009B253A" w:rsidP="009B253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3080179" name="Text Box 10"/>
                            <wps:cNvSpPr txBox="1"/>
                            <wps:spPr>
                              <a:xfrm>
                                <a:off x="2357677" y="4203064"/>
                                <a:ext cx="839681" cy="328384"/>
                              </a:xfrm>
                              <a:prstGeom prst="rect">
                                <a:avLst/>
                              </a:prstGeom>
                              <a:solidFill>
                                <a:sysClr val="window" lastClr="FFFFFF"/>
                              </a:solidFill>
                              <a:ln w="6350">
                                <a:noFill/>
                              </a:ln>
                            </wps:spPr>
                            <wps:txbx>
                              <w:txbxContent>
                                <w:p w14:paraId="5FC6C0DE" w14:textId="77777777" w:rsidR="009B253A" w:rsidRPr="009963EF" w:rsidRDefault="009B253A" w:rsidP="009B253A">
                                  <w:pPr>
                                    <w:jc w:val="center"/>
                                    <w:rPr>
                                      <w:sz w:val="18"/>
                                      <w:szCs w:val="18"/>
                                    </w:rPr>
                                  </w:pPr>
                                  <w:r w:rsidRPr="009963EF">
                                    <w:rPr>
                                      <w:sz w:val="18"/>
                                      <w:szCs w:val="18"/>
                                    </w:rPr>
                                    <w:t>(H6)</w:t>
                                  </w:r>
                                </w:p>
                                <w:p w14:paraId="66E1F231" w14:textId="77777777" w:rsidR="009B253A" w:rsidRPr="009963EF" w:rsidRDefault="009B253A" w:rsidP="009B253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3858337" name="Straight Arrow Connector 5"/>
                            <wps:cNvCnPr/>
                            <wps:spPr>
                              <a:xfrm flipV="1">
                                <a:off x="2194425" y="1939769"/>
                                <a:ext cx="1460920" cy="571947"/>
                              </a:xfrm>
                              <a:prstGeom prst="straightConnector1">
                                <a:avLst/>
                              </a:prstGeom>
                              <a:noFill/>
                              <a:ln w="6350" cap="flat" cmpd="sng" algn="ctr">
                                <a:solidFill>
                                  <a:sysClr val="windowText" lastClr="000000"/>
                                </a:solidFill>
                                <a:prstDash val="solid"/>
                                <a:miter lim="800000"/>
                                <a:tailEnd type="triangle"/>
                              </a:ln>
                              <a:effectLst/>
                            </wps:spPr>
                            <wps:bodyPr/>
                          </wps:wsp>
                          <wps:wsp>
                            <wps:cNvPr id="1068905373" name="Straight Arrow Connector 6"/>
                            <wps:cNvCnPr/>
                            <wps:spPr>
                              <a:xfrm>
                                <a:off x="2194259" y="2654928"/>
                                <a:ext cx="1518586" cy="867334"/>
                              </a:xfrm>
                              <a:prstGeom prst="straightConnector1">
                                <a:avLst/>
                              </a:prstGeom>
                              <a:noFill/>
                              <a:ln w="6350" cap="flat" cmpd="sng" algn="ctr">
                                <a:solidFill>
                                  <a:sysClr val="windowText" lastClr="000000"/>
                                </a:solidFill>
                                <a:prstDash val="solid"/>
                                <a:miter lim="800000"/>
                                <a:tailEnd type="triangle"/>
                              </a:ln>
                              <a:effectLst/>
                            </wps:spPr>
                            <wps:bodyPr/>
                          </wps:wsp>
                          <wps:wsp>
                            <wps:cNvPr id="1853294411" name="Straight Arrow Connector 3"/>
                            <wps:cNvCnPr/>
                            <wps:spPr>
                              <a:xfrm>
                                <a:off x="2091193" y="739471"/>
                                <a:ext cx="1677670" cy="938254"/>
                              </a:xfrm>
                              <a:prstGeom prst="straightConnector1">
                                <a:avLst/>
                              </a:prstGeom>
                              <a:noFill/>
                              <a:ln w="6350" cap="flat" cmpd="sng" algn="ctr">
                                <a:solidFill>
                                  <a:sysClr val="windowText" lastClr="000000"/>
                                </a:solidFill>
                                <a:prstDash val="solid"/>
                                <a:miter lim="800000"/>
                                <a:tailEnd type="triangle"/>
                              </a:ln>
                              <a:effectLst/>
                            </wps:spPr>
                            <wps:bodyPr/>
                          </wps:wsp>
                          <wps:wsp>
                            <wps:cNvPr id="833211983" name="Straight Arrow Connector 7"/>
                            <wps:cNvCnPr/>
                            <wps:spPr>
                              <a:xfrm flipV="1">
                                <a:off x="2091055" y="2178656"/>
                                <a:ext cx="1621850" cy="2110852"/>
                              </a:xfrm>
                              <a:prstGeom prst="straightConnector1">
                                <a:avLst/>
                              </a:prstGeom>
                              <a:noFill/>
                              <a:ln w="6350" cap="flat" cmpd="sng" algn="ctr">
                                <a:solidFill>
                                  <a:sysClr val="windowText" lastClr="000000"/>
                                </a:solidFill>
                                <a:prstDash val="solid"/>
                                <a:miter lim="800000"/>
                                <a:tailEnd type="triangle"/>
                              </a:ln>
                              <a:effectLst/>
                            </wps:spPr>
                            <wps:bodyPr/>
                          </wps:wsp>
                          <wps:wsp>
                            <wps:cNvPr id="1208391644" name="Oval 1"/>
                            <wps:cNvSpPr/>
                            <wps:spPr>
                              <a:xfrm>
                                <a:off x="-59610" y="3755788"/>
                                <a:ext cx="2150664" cy="985176"/>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05153113" w14:textId="77777777" w:rsidR="009B253A" w:rsidRPr="009963EF" w:rsidRDefault="009B253A" w:rsidP="009B253A">
                                  <w:pPr>
                                    <w:jc w:val="center"/>
                                    <w:rPr>
                                      <w:sz w:val="18"/>
                                      <w:szCs w:val="18"/>
                                    </w:rPr>
                                  </w:pPr>
                                  <w:r w:rsidRPr="009963EF">
                                    <w:rPr>
                                      <w:sz w:val="18"/>
                                      <w:szCs w:val="18"/>
                                    </w:rPr>
                                    <w:t xml:space="preserve">Dịch vụ tư vấn (ADS)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1701556" name="Straight Arrow Connector 8"/>
                            <wps:cNvCnPr/>
                            <wps:spPr>
                              <a:xfrm flipV="1">
                                <a:off x="2091055" y="3788612"/>
                                <a:ext cx="1622064" cy="500896"/>
                              </a:xfrm>
                              <a:prstGeom prst="straightConnector1">
                                <a:avLst/>
                              </a:prstGeom>
                              <a:noFill/>
                              <a:ln w="6350" cap="flat" cmpd="sng" algn="ctr">
                                <a:solidFill>
                                  <a:sysClr val="windowText" lastClr="000000"/>
                                </a:solidFill>
                                <a:prstDash val="solid"/>
                                <a:miter lim="800000"/>
                                <a:tailEnd type="triangle"/>
                              </a:ln>
                              <a:effectLst/>
                            </wps:spPr>
                            <wps:bodyPr/>
                          </wps:wsp>
                          <wps:wsp>
                            <wps:cNvPr id="1625047889" name="Straight Arrow Connector 4"/>
                            <wps:cNvCnPr/>
                            <wps:spPr>
                              <a:xfrm>
                                <a:off x="2090901" y="777899"/>
                                <a:ext cx="1725444" cy="2593150"/>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1811506350" name="Oval 2"/>
                          <wps:cNvSpPr/>
                          <wps:spPr>
                            <a:xfrm>
                              <a:off x="4579951" y="2027583"/>
                              <a:ext cx="1638006" cy="925818"/>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19084F44" w14:textId="77777777" w:rsidR="009B253A" w:rsidRPr="009963EF" w:rsidRDefault="009B253A" w:rsidP="009B253A">
                                <w:pPr>
                                  <w:contextualSpacing/>
                                  <w:jc w:val="center"/>
                                  <w:rPr>
                                    <w:sz w:val="18"/>
                                    <w:szCs w:val="18"/>
                                  </w:rPr>
                                </w:pPr>
                                <w:r w:rsidRPr="009963EF">
                                  <w:rPr>
                                    <w:sz w:val="18"/>
                                    <w:szCs w:val="18"/>
                                  </w:rPr>
                                  <w:t>Hiệu quả  hoạt động (PER)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8520003" name="Straight Arrow Connector 42"/>
                          <wps:cNvCnPr/>
                          <wps:spPr>
                            <a:xfrm>
                              <a:off x="4389120" y="1709531"/>
                              <a:ext cx="636104" cy="365760"/>
                            </a:xfrm>
                            <a:prstGeom prst="straightConnector1">
                              <a:avLst/>
                            </a:prstGeom>
                            <a:noFill/>
                            <a:ln w="6350" cap="flat" cmpd="sng" algn="ctr">
                              <a:solidFill>
                                <a:sysClr val="windowText" lastClr="000000"/>
                              </a:solidFill>
                              <a:prstDash val="solid"/>
                              <a:miter lim="800000"/>
                              <a:tailEnd type="triangle"/>
                            </a:ln>
                            <a:effectLst/>
                          </wps:spPr>
                          <wps:bodyPr/>
                        </wps:wsp>
                        <wps:wsp>
                          <wps:cNvPr id="982032655" name="Straight Arrow Connector 43"/>
                          <wps:cNvCnPr/>
                          <wps:spPr>
                            <a:xfrm flipV="1">
                              <a:off x="4436828" y="2948278"/>
                              <a:ext cx="669262" cy="392349"/>
                            </a:xfrm>
                            <a:prstGeom prst="straightConnector1">
                              <a:avLst/>
                            </a:prstGeom>
                            <a:noFill/>
                            <a:ln w="6350" cap="flat" cmpd="sng" algn="ctr">
                              <a:solidFill>
                                <a:sysClr val="windowText" lastClr="000000"/>
                              </a:solidFill>
                              <a:prstDash val="solid"/>
                              <a:miter lim="800000"/>
                              <a:tailEnd type="triangle"/>
                            </a:ln>
                            <a:effectLst/>
                          </wps:spPr>
                          <wps:bodyPr/>
                        </wps:wsp>
                      </wpg:grpSp>
                    </wpg:wgp>
                  </a:graphicData>
                </a:graphic>
                <wp14:sizeRelH relativeFrom="page">
                  <wp14:pctWidth>0</wp14:pctWidth>
                </wp14:sizeRelH>
                <wp14:sizeRelV relativeFrom="page">
                  <wp14:pctHeight>0</wp14:pctHeight>
                </wp14:sizeRelV>
              </wp:anchor>
            </w:drawing>
          </mc:Choice>
          <mc:Fallback>
            <w:pict>
              <v:group w14:anchorId="3349E34A" id="Group 40" o:spid="_x0000_s1026" style="position:absolute;left:0;text-align:left;margin-left:20.25pt;margin-top:128.95pt;width:457.45pt;height:263.7pt;z-index:251662336" coordsize="57249,4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">
                <v:shapetype id="_x0000_t202" coordsize="21600,21600" o:spt="202" path="m,l,21600r21600,l21600,xe">
                  <v:stroke joinstyle="miter"/>
                  <v:path gradientshapeok="t" o:connecttype="rect"/>
                </v:shapetype>
                <v:shape id="Text Box 10" o:spid="_x0000_s1027" type="#_x0000_t202" style="position:absolute;left:43016;top:29578;width:5734;height:3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" fillcolor="window" stroked="f" strokeweight=".5pt">
                  <v:textbox>
                    <w:txbxContent>
                      <w:p w14:paraId="382E6B73" w14:textId="77777777" w:rsidR="009B253A" w:rsidRPr="009963EF" w:rsidRDefault="009B253A" w:rsidP="009B253A">
                        <w:pPr>
                          <w:jc w:val="center"/>
                          <w:rPr>
                            <w:sz w:val="18"/>
                            <w:szCs w:val="18"/>
                          </w:rPr>
                        </w:pPr>
                        <w:r w:rsidRPr="009963EF">
                          <w:rPr>
                            <w:sz w:val="18"/>
                            <w:szCs w:val="18"/>
                          </w:rPr>
                          <w:t>(H8)</w:t>
                        </w:r>
                      </w:p>
                      <w:p w14:paraId="67DCEE2C" w14:textId="77777777" w:rsidR="009B253A" w:rsidRPr="009963EF" w:rsidRDefault="009B253A" w:rsidP="009B253A">
                        <w:pPr>
                          <w:rPr>
                            <w:sz w:val="18"/>
                            <w:szCs w:val="18"/>
                          </w:rPr>
                        </w:pPr>
                      </w:p>
                    </w:txbxContent>
                  </v:textbox>
                </v:shape>
                <v:shape id="Text Box 10" o:spid="_x0000_s1028" type="#_x0000_t202" style="position:absolute;left:41028;top:13755;width:5734;height:3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" fillcolor="window" stroked="f" strokeweight=".5pt">
                  <v:textbox>
                    <w:txbxContent>
                      <w:p w14:paraId="21A9EE32" w14:textId="77777777" w:rsidR="009B253A" w:rsidRPr="009963EF" w:rsidRDefault="009B253A" w:rsidP="009B253A">
                        <w:pPr>
                          <w:jc w:val="center"/>
                          <w:rPr>
                            <w:sz w:val="18"/>
                            <w:szCs w:val="18"/>
                          </w:rPr>
                        </w:pPr>
                        <w:r w:rsidRPr="009963EF">
                          <w:rPr>
                            <w:sz w:val="18"/>
                            <w:szCs w:val="18"/>
                          </w:rPr>
                          <w:t>(H7)</w:t>
                        </w:r>
                      </w:p>
                      <w:p w14:paraId="0F23B056" w14:textId="77777777" w:rsidR="009B253A" w:rsidRPr="009963EF" w:rsidRDefault="009B253A" w:rsidP="009B253A">
                        <w:pPr>
                          <w:rPr>
                            <w:sz w:val="18"/>
                            <w:szCs w:val="18"/>
                          </w:rPr>
                        </w:pPr>
                      </w:p>
                    </w:txbxContent>
                  </v:textbox>
                </v:shape>
                <v:group id="Group 44" o:spid="_x0000_s1029" style="position:absolute;width:57249;height:42618" coordsize="62179,45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">
                  <v:group id="Group 11" o:spid="_x0000_s1030" style="position:absolute;width:44354;height:45864" coordorigin="-596,2489" coordsize="59802,4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">
                    <v:oval id="Oval 1" o:spid="_x0000_s1031" style="position:absolute;top:2489;width:20910;height:10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" fillcolor="window" strokecolor="windowText" strokeweight="1pt">
                      <v:stroke joinstyle="miter"/>
                      <v:textbox>
                        <w:txbxContent>
                          <w:p w14:paraId="6730813F" w14:textId="77777777" w:rsidR="009B253A" w:rsidRPr="009963EF" w:rsidRDefault="009B253A" w:rsidP="009B253A">
                            <w:pPr>
                              <w:contextualSpacing/>
                              <w:jc w:val="center"/>
                              <w:rPr>
                                <w:sz w:val="18"/>
                                <w:szCs w:val="18"/>
                              </w:rPr>
                            </w:pPr>
                            <w:r w:rsidRPr="009963EF">
                              <w:rPr>
                                <w:sz w:val="18"/>
                                <w:szCs w:val="18"/>
                              </w:rPr>
                              <w:t xml:space="preserve">Dịch vụ kế toán thường xuyên </w:t>
                            </w:r>
                          </w:p>
                          <w:p w14:paraId="4ADB3BF5" w14:textId="77777777" w:rsidR="009B253A" w:rsidRPr="009963EF" w:rsidRDefault="009B253A" w:rsidP="009B253A">
                            <w:pPr>
                              <w:contextualSpacing/>
                              <w:jc w:val="center"/>
                              <w:rPr>
                                <w:sz w:val="18"/>
                                <w:szCs w:val="18"/>
                              </w:rPr>
                            </w:pPr>
                            <w:r w:rsidRPr="009963EF">
                              <w:rPr>
                                <w:sz w:val="18"/>
                                <w:szCs w:val="18"/>
                              </w:rPr>
                              <w:t>(RAS)</w:t>
                            </w:r>
                          </w:p>
                        </w:txbxContent>
                      </v:textbox>
                    </v:oval>
                    <v:oval id="Oval 1" o:spid="_x0000_s1032" style="position:absolute;left:-492;top:21028;width:22436;height:11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" fillcolor="window" strokecolor="windowText" strokeweight="1pt">
                      <v:stroke joinstyle="miter"/>
                      <v:textbox>
                        <w:txbxContent>
                          <w:p w14:paraId="5797F953" w14:textId="77777777" w:rsidR="009B253A" w:rsidRPr="009963EF" w:rsidRDefault="009B253A" w:rsidP="009B253A">
                            <w:pPr>
                              <w:jc w:val="center"/>
                              <w:rPr>
                                <w:sz w:val="18"/>
                                <w:szCs w:val="18"/>
                              </w:rPr>
                            </w:pPr>
                            <w:r w:rsidRPr="009963EF">
                              <w:rPr>
                                <w:sz w:val="18"/>
                                <w:szCs w:val="18"/>
                              </w:rPr>
                              <w:t>Dịch vụ kế toán không thường xuyên</w:t>
                            </w:r>
                          </w:p>
                          <w:p w14:paraId="7C44BE63" w14:textId="77777777" w:rsidR="009B253A" w:rsidRPr="009963EF" w:rsidRDefault="009B253A" w:rsidP="009B253A">
                            <w:pPr>
                              <w:jc w:val="center"/>
                              <w:rPr>
                                <w:sz w:val="18"/>
                                <w:szCs w:val="18"/>
                              </w:rPr>
                            </w:pPr>
                            <w:r w:rsidRPr="009963EF">
                              <w:rPr>
                                <w:sz w:val="18"/>
                                <w:szCs w:val="18"/>
                              </w:rPr>
                              <w:t xml:space="preserve">(NAS) </w:t>
                            </w:r>
                          </w:p>
                        </w:txbxContent>
                      </v:textbox>
                    </v:oval>
                    <v:oval id="Oval 2" o:spid="_x0000_s1033" style="position:absolute;left:36556;top:14682;width:22084;height:9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" fillcolor="window" strokecolor="windowText" strokeweight="1pt">
                      <v:stroke joinstyle="miter"/>
                      <v:textbox>
                        <w:txbxContent>
                          <w:p w14:paraId="7448E8FA" w14:textId="77777777" w:rsidR="009B253A" w:rsidRPr="009963EF" w:rsidRDefault="009B253A" w:rsidP="009B253A">
                            <w:pPr>
                              <w:contextualSpacing/>
                              <w:jc w:val="center"/>
                              <w:rPr>
                                <w:sz w:val="18"/>
                                <w:szCs w:val="18"/>
                              </w:rPr>
                            </w:pPr>
                            <w:r w:rsidRPr="009963EF">
                              <w:rPr>
                                <w:sz w:val="18"/>
                                <w:szCs w:val="18"/>
                              </w:rPr>
                              <w:t xml:space="preserve">Lợi ích về  tuân thủ </w:t>
                            </w:r>
                          </w:p>
                          <w:p w14:paraId="2C1EB954" w14:textId="77777777" w:rsidR="009B253A" w:rsidRPr="009963EF" w:rsidRDefault="009B253A" w:rsidP="009B253A">
                            <w:pPr>
                              <w:contextualSpacing/>
                              <w:jc w:val="center"/>
                              <w:rPr>
                                <w:sz w:val="18"/>
                                <w:szCs w:val="18"/>
                              </w:rPr>
                            </w:pPr>
                            <w:r w:rsidRPr="009963EF">
                              <w:rPr>
                                <w:sz w:val="18"/>
                                <w:szCs w:val="18"/>
                              </w:rPr>
                              <w:t>(COM)</w:t>
                            </w:r>
                          </w:p>
                        </w:txbxContent>
                      </v:textbox>
                    </v:oval>
                    <v:oval id="Oval 2" o:spid="_x0000_s1034" style="position:absolute;left:36702;top:31381;width:22504;height:8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" fillcolor="window" strokecolor="windowText" strokeweight="1pt">
                      <v:stroke joinstyle="miter"/>
                      <v:textbox>
                        <w:txbxContent>
                          <w:p w14:paraId="31B8A4C2" w14:textId="77777777" w:rsidR="009B253A" w:rsidRPr="009963EF" w:rsidRDefault="009B253A" w:rsidP="009B253A">
                            <w:pPr>
                              <w:contextualSpacing/>
                              <w:jc w:val="center"/>
                              <w:rPr>
                                <w:sz w:val="18"/>
                                <w:szCs w:val="18"/>
                              </w:rPr>
                            </w:pPr>
                            <w:r w:rsidRPr="009963EF">
                              <w:rPr>
                                <w:sz w:val="18"/>
                                <w:szCs w:val="18"/>
                              </w:rPr>
                              <w:t>Lợi ích về quản trị</w:t>
                            </w:r>
                          </w:p>
                          <w:p w14:paraId="139566C5" w14:textId="77777777" w:rsidR="009B253A" w:rsidRPr="009963EF" w:rsidRDefault="009B253A" w:rsidP="009B253A">
                            <w:pPr>
                              <w:contextualSpacing/>
                              <w:jc w:val="center"/>
                              <w:rPr>
                                <w:sz w:val="18"/>
                                <w:szCs w:val="18"/>
                              </w:rPr>
                            </w:pPr>
                            <w:r w:rsidRPr="009963EF">
                              <w:rPr>
                                <w:sz w:val="18"/>
                                <w:szCs w:val="18"/>
                              </w:rPr>
                              <w:t>(MAN)</w:t>
                            </w:r>
                          </w:p>
                        </w:txbxContent>
                      </v:textbox>
                    </v:oval>
                    <v:shape id="Text Box 10" o:spid="_x0000_s1035" type="#_x0000_t202" style="position:absolute;left:21392;top:5171;width:7469;height:3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" fillcolor="window" stroked="f" strokeweight=".5pt">
                      <v:textbox>
                        <w:txbxContent>
                          <w:p w14:paraId="65944132" w14:textId="77777777" w:rsidR="009B253A" w:rsidRPr="009963EF" w:rsidRDefault="009B253A" w:rsidP="009B253A">
                            <w:pPr>
                              <w:jc w:val="center"/>
                              <w:rPr>
                                <w:sz w:val="18"/>
                                <w:szCs w:val="18"/>
                              </w:rPr>
                            </w:pPr>
                            <w:r w:rsidRPr="009963EF">
                              <w:rPr>
                                <w:sz w:val="18"/>
                                <w:szCs w:val="18"/>
                              </w:rPr>
                              <w:t>(H1)</w:t>
                            </w:r>
                          </w:p>
                          <w:p w14:paraId="03960CC2" w14:textId="77777777" w:rsidR="009B253A" w:rsidRPr="009963EF" w:rsidRDefault="009B253A" w:rsidP="009B253A">
                            <w:pPr>
                              <w:rPr>
                                <w:sz w:val="18"/>
                                <w:szCs w:val="18"/>
                              </w:rPr>
                            </w:pPr>
                          </w:p>
                        </w:txbxContent>
                      </v:textbox>
                    </v:shape>
                    <v:shape id="Text Box 10" o:spid="_x0000_s1036" type="#_x0000_t202" style="position:absolute;left:16743;top:13069;width:7345;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" fillcolor="window" stroked="f" strokeweight=".5pt">
                      <v:textbox>
                        <w:txbxContent>
                          <w:p w14:paraId="2E74300A" w14:textId="77777777" w:rsidR="009B253A" w:rsidRPr="009963EF" w:rsidRDefault="009B253A" w:rsidP="009B253A">
                            <w:pPr>
                              <w:jc w:val="center"/>
                              <w:rPr>
                                <w:sz w:val="18"/>
                                <w:szCs w:val="18"/>
                              </w:rPr>
                            </w:pPr>
                            <w:r w:rsidRPr="009963EF">
                              <w:rPr>
                                <w:sz w:val="18"/>
                                <w:szCs w:val="18"/>
                              </w:rPr>
                              <w:t>(H2)</w:t>
                            </w:r>
                          </w:p>
                          <w:p w14:paraId="3A63C700" w14:textId="77777777" w:rsidR="009B253A" w:rsidRPr="009963EF" w:rsidRDefault="009B253A" w:rsidP="009B253A">
                            <w:pPr>
                              <w:rPr>
                                <w:sz w:val="18"/>
                                <w:szCs w:val="18"/>
                              </w:rPr>
                            </w:pPr>
                          </w:p>
                        </w:txbxContent>
                      </v:textbox>
                    </v:shape>
                    <v:shape id="Text Box 10" o:spid="_x0000_s1037" type="#_x0000_t202" style="position:absolute;left:20905;top:20242;width:7955;height:3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" fillcolor="window" stroked="f" strokeweight=".5pt">
                      <v:textbox>
                        <w:txbxContent>
                          <w:p w14:paraId="20D61CE6" w14:textId="77777777" w:rsidR="009B253A" w:rsidRPr="009963EF" w:rsidRDefault="009B253A" w:rsidP="009B253A">
                            <w:pPr>
                              <w:jc w:val="center"/>
                              <w:rPr>
                                <w:sz w:val="18"/>
                                <w:szCs w:val="18"/>
                              </w:rPr>
                            </w:pPr>
                            <w:r w:rsidRPr="009963EF">
                              <w:rPr>
                                <w:sz w:val="18"/>
                                <w:szCs w:val="18"/>
                              </w:rPr>
                              <w:t>(H3)</w:t>
                            </w:r>
                          </w:p>
                          <w:p w14:paraId="511F6B7C" w14:textId="77777777" w:rsidR="009B253A" w:rsidRPr="009963EF" w:rsidRDefault="009B253A" w:rsidP="009B253A">
                            <w:pPr>
                              <w:rPr>
                                <w:sz w:val="18"/>
                                <w:szCs w:val="18"/>
                              </w:rPr>
                            </w:pPr>
                          </w:p>
                        </w:txbxContent>
                      </v:textbox>
                    </v:shape>
                    <v:shape id="Text Box 10" o:spid="_x0000_s1038" type="#_x0000_t202" style="position:absolute;left:23814;top:26084;width:7144;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" fillcolor="window" stroked="f" strokeweight=".5pt">
                      <v:textbox>
                        <w:txbxContent>
                          <w:p w14:paraId="3D6B5C46" w14:textId="77777777" w:rsidR="009B253A" w:rsidRPr="009963EF" w:rsidRDefault="009B253A" w:rsidP="009B253A">
                            <w:pPr>
                              <w:jc w:val="center"/>
                              <w:rPr>
                                <w:sz w:val="18"/>
                                <w:szCs w:val="18"/>
                              </w:rPr>
                            </w:pPr>
                            <w:r w:rsidRPr="009963EF">
                              <w:rPr>
                                <w:sz w:val="18"/>
                                <w:szCs w:val="18"/>
                              </w:rPr>
                              <w:t>(H4)</w:t>
                            </w:r>
                          </w:p>
                          <w:p w14:paraId="5ABFB64E" w14:textId="77777777" w:rsidR="009B253A" w:rsidRPr="009963EF" w:rsidRDefault="009B253A" w:rsidP="009B253A">
                            <w:pPr>
                              <w:rPr>
                                <w:sz w:val="18"/>
                                <w:szCs w:val="18"/>
                              </w:rPr>
                            </w:pPr>
                          </w:p>
                        </w:txbxContent>
                      </v:textbox>
                    </v:shape>
                    <v:shape id="Text Box 10" o:spid="_x0000_s1039" type="#_x0000_t202" style="position:absolute;left:17099;top:35219;width:7613;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" fillcolor="window" stroked="f" strokeweight=".5pt">
                      <v:textbox>
                        <w:txbxContent>
                          <w:p w14:paraId="07C1B61E" w14:textId="77777777" w:rsidR="009B253A" w:rsidRPr="009963EF" w:rsidRDefault="009B253A" w:rsidP="009B253A">
                            <w:pPr>
                              <w:jc w:val="center"/>
                              <w:rPr>
                                <w:sz w:val="18"/>
                                <w:szCs w:val="18"/>
                              </w:rPr>
                            </w:pPr>
                            <w:r w:rsidRPr="009963EF">
                              <w:rPr>
                                <w:sz w:val="18"/>
                                <w:szCs w:val="18"/>
                              </w:rPr>
                              <w:t>(H5)</w:t>
                            </w:r>
                          </w:p>
                          <w:p w14:paraId="2D743FF7" w14:textId="77777777" w:rsidR="009B253A" w:rsidRPr="009963EF" w:rsidRDefault="009B253A" w:rsidP="009B253A">
                            <w:pPr>
                              <w:rPr>
                                <w:sz w:val="18"/>
                                <w:szCs w:val="18"/>
                              </w:rPr>
                            </w:pPr>
                          </w:p>
                        </w:txbxContent>
                      </v:textbox>
                    </v:shape>
                    <v:shape id="Text Box 10" o:spid="_x0000_s1040" type="#_x0000_t202" style="position:absolute;left:23576;top:42030;width:8397;height:3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" fillcolor="window" stroked="f" strokeweight=".5pt">
                      <v:textbox>
                        <w:txbxContent>
                          <w:p w14:paraId="5FC6C0DE" w14:textId="77777777" w:rsidR="009B253A" w:rsidRPr="009963EF" w:rsidRDefault="009B253A" w:rsidP="009B253A">
                            <w:pPr>
                              <w:jc w:val="center"/>
                              <w:rPr>
                                <w:sz w:val="18"/>
                                <w:szCs w:val="18"/>
                              </w:rPr>
                            </w:pPr>
                            <w:r w:rsidRPr="009963EF">
                              <w:rPr>
                                <w:sz w:val="18"/>
                                <w:szCs w:val="18"/>
                              </w:rPr>
                              <w:t>(H6)</w:t>
                            </w:r>
                          </w:p>
                          <w:p w14:paraId="66E1F231" w14:textId="77777777" w:rsidR="009B253A" w:rsidRPr="009963EF" w:rsidRDefault="009B253A" w:rsidP="009B253A">
                            <w:pPr>
                              <w:rPr>
                                <w:sz w:val="18"/>
                                <w:szCs w:val="18"/>
                              </w:rPr>
                            </w:pPr>
                          </w:p>
                        </w:txbxContent>
                      </v:textbox>
                    </v:shape>
                    <v:shapetype id="_x0000_t32" coordsize="21600,21600" o:spt="32" o:oned="t" path="m,l21600,21600e" filled="f">
                      <v:path arrowok="t" fillok="f" o:connecttype="none"/>
                      <o:lock v:ext="edit" shapetype="t"/>
                    </v:shapetype>
                    <v:shape id="Straight Arrow Connector 5" o:spid="_x0000_s1041" type="#_x0000_t32" style="position:absolute;left:21944;top:19397;width:14609;height:57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" strokecolor="windowText" strokeweight=".5pt">
                      <v:stroke endarrow="block" joinstyle="miter"/>
                    </v:shape>
                    <v:shape id="Straight Arrow Connector 6" o:spid="_x0000_s1042" type="#_x0000_t32" style="position:absolute;left:21942;top:26549;width:15186;height:8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" strokecolor="windowText" strokeweight=".5pt">
                      <v:stroke endarrow="block" joinstyle="miter"/>
                    </v:shape>
                    <v:shape id="Straight Arrow Connector 3" o:spid="_x0000_s1043" type="#_x0000_t32" style="position:absolute;left:20911;top:7394;width:16777;height:93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" strokecolor="windowText" strokeweight=".5pt">
                      <v:stroke endarrow="block" joinstyle="miter"/>
                    </v:shape>
                    <v:shape id="Straight Arrow Connector 7" o:spid="_x0000_s1044" type="#_x0000_t32" style="position:absolute;left:20910;top:21786;width:16219;height:211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" strokecolor="windowText" strokeweight=".5pt">
                      <v:stroke endarrow="block" joinstyle="miter"/>
                    </v:shape>
                    <v:oval id="Oval 1" o:spid="_x0000_s1045" style="position:absolute;left:-596;top:37557;width:21506;height:9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" fillcolor="window" strokecolor="windowText" strokeweight="1pt">
                      <v:stroke joinstyle="miter"/>
                      <v:textbox>
                        <w:txbxContent>
                          <w:p w14:paraId="05153113" w14:textId="77777777" w:rsidR="009B253A" w:rsidRPr="009963EF" w:rsidRDefault="009B253A" w:rsidP="009B253A">
                            <w:pPr>
                              <w:jc w:val="center"/>
                              <w:rPr>
                                <w:sz w:val="18"/>
                                <w:szCs w:val="18"/>
                              </w:rPr>
                            </w:pPr>
                            <w:r w:rsidRPr="009963EF">
                              <w:rPr>
                                <w:sz w:val="18"/>
                                <w:szCs w:val="18"/>
                              </w:rPr>
                              <w:t xml:space="preserve">Dịch vụ tư vấn (ADS) </w:t>
                            </w:r>
                          </w:p>
                        </w:txbxContent>
                      </v:textbox>
                    </v:oval>
                    <v:shape id="Straight Arrow Connector 8" o:spid="_x0000_s1046" type="#_x0000_t32" style="position:absolute;left:20910;top:37886;width:16221;height:50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" strokecolor="windowText" strokeweight=".5pt">
                      <v:stroke endarrow="block" joinstyle="miter"/>
                    </v:shape>
                    <v:shape id="Straight Arrow Connector 4" o:spid="_x0000_s1047" type="#_x0000_t32" style="position:absolute;left:20909;top:7778;width:17254;height:259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" strokecolor="windowText" strokeweight=".5pt">
                      <v:stroke endarrow="block" joinstyle="miter"/>
                    </v:shape>
                  </v:group>
                  <v:oval id="Oval 2" o:spid="_x0000_s1048" style="position:absolute;left:45799;top:20275;width:16380;height:9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" fillcolor="window" strokecolor="windowText" strokeweight="1pt">
                    <v:stroke joinstyle="miter"/>
                    <v:textbox>
                      <w:txbxContent>
                        <w:p w14:paraId="19084F44" w14:textId="77777777" w:rsidR="009B253A" w:rsidRPr="009963EF" w:rsidRDefault="009B253A" w:rsidP="009B253A">
                          <w:pPr>
                            <w:contextualSpacing/>
                            <w:jc w:val="center"/>
                            <w:rPr>
                              <w:sz w:val="18"/>
                              <w:szCs w:val="18"/>
                            </w:rPr>
                          </w:pPr>
                          <w:r w:rsidRPr="009963EF">
                            <w:rPr>
                              <w:sz w:val="18"/>
                              <w:szCs w:val="18"/>
                            </w:rPr>
                            <w:t>Hiệu quả  hoạt động (PER)</w:t>
                          </w:r>
                        </w:p>
                      </w:txbxContent>
                    </v:textbox>
                  </v:oval>
                  <v:shape id="Straight Arrow Connector 42" o:spid="_x0000_s1049" type="#_x0000_t32" style="position:absolute;left:43891;top:17095;width:6361;height:3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" strokecolor="windowText" strokeweight=".5pt">
                    <v:stroke endarrow="block" joinstyle="miter"/>
                  </v:shape>
                  <v:shape id="Straight Arrow Connector 43" o:spid="_x0000_s1050" type="#_x0000_t32" style="position:absolute;left:44368;top:29482;width:6692;height:39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" strokecolor="windowText" strokeweight=".5pt">
                    <v:stroke endarrow="block" joinstyle="miter"/>
                  </v:shape>
                </v:group>
                <w10:wrap type="topAndBottom"/>
              </v:group>
            </w:pict>
          </mc:Fallback>
        </mc:AlternateContent>
      </w:r>
      <w:r w:rsidR="009B253A" w:rsidRPr="008710AD">
        <w:rPr>
          <w:rFonts w:eastAsia="Batang"/>
          <w:bCs/>
          <w:sz w:val="24"/>
          <w:szCs w:val="24"/>
        </w:rPr>
        <w:t>Dựa trên các nghiên cứu trên thế giới và ở Việt Nam đã được nêu về việc sử dụng DVKT, các lợi ích khi sử dụng DVKT và tác động của việc sử dụng DVKT đến HQHĐ của các DN. Tác giả lựa chọn mô hình ứng dụng kết hợp các mô hình lý thuyết trên là cơ sở của nghiên cứu. Trong đó, mô hình nghiên cứu gồm 2 phần: (1) Tác động của việc sử dụng các DVKT đến các lợi ích đạt được. (2) Các lợi ích đạt được sẽ tác động đến HQHĐ của các DNNVV tại Đà Nẵng. Từ những nghiên cứu trớc đây, tác giả đề xuất mô hình nghiên cứu dự kiến.</w:t>
      </w:r>
    </w:p>
    <w:p w14:paraId="4BCDA811" w14:textId="4248B3B9" w:rsidR="009B253A" w:rsidRPr="008710AD" w:rsidRDefault="009B253A" w:rsidP="009B253A">
      <w:pPr>
        <w:spacing w:line="360" w:lineRule="auto"/>
        <w:jc w:val="center"/>
        <w:rPr>
          <w:rFonts w:eastAsia="Batang"/>
          <w:b/>
        </w:rPr>
      </w:pPr>
      <w:r w:rsidRPr="008710AD">
        <w:rPr>
          <w:rFonts w:eastAsia="Batang"/>
          <w:b/>
        </w:rPr>
        <w:t>Hình 1. Mô hình nghiên cứu đề xuất</w:t>
      </w:r>
    </w:p>
    <w:p w14:paraId="2BB573C9" w14:textId="4DE3D41D" w:rsidR="009B253A" w:rsidRPr="008710AD" w:rsidRDefault="009B253A" w:rsidP="009B253A">
      <w:pPr>
        <w:spacing w:line="360" w:lineRule="auto"/>
        <w:jc w:val="center"/>
        <w:rPr>
          <w:rFonts w:eastAsia="Batang"/>
          <w:bCs/>
          <w:i/>
          <w:iCs/>
        </w:rPr>
      </w:pPr>
      <w:r w:rsidRPr="008710AD">
        <w:rPr>
          <w:rFonts w:eastAsia="Batang"/>
          <w:bCs/>
          <w:i/>
          <w:iCs/>
        </w:rPr>
        <w:t xml:space="preserve"> Nguồn: Nhóm tác giả đề xuất</w:t>
      </w:r>
    </w:p>
    <w:p w14:paraId="6DAABB98" w14:textId="77777777" w:rsidR="009B253A" w:rsidRPr="008710AD" w:rsidRDefault="009B253A" w:rsidP="00873064">
      <w:pPr>
        <w:pStyle w:val="Els-body-text"/>
        <w:widowControl w:val="0"/>
        <w:spacing w:line="312" w:lineRule="auto"/>
        <w:ind w:firstLine="0"/>
        <w:rPr>
          <w:b/>
          <w:bCs/>
          <w:sz w:val="24"/>
          <w:szCs w:val="24"/>
        </w:rPr>
      </w:pPr>
      <w:r w:rsidRPr="008710AD">
        <w:rPr>
          <w:b/>
          <w:bCs/>
          <w:sz w:val="24"/>
          <w:szCs w:val="24"/>
        </w:rPr>
        <w:t>3. Phương pháp nghiên cứu</w:t>
      </w:r>
    </w:p>
    <w:p w14:paraId="00EF0F94" w14:textId="3106A639" w:rsidR="009B253A" w:rsidRPr="008710AD" w:rsidRDefault="009B253A" w:rsidP="00873064">
      <w:pPr>
        <w:pStyle w:val="Els-body-text"/>
        <w:widowControl w:val="0"/>
        <w:spacing w:line="312" w:lineRule="auto"/>
        <w:ind w:firstLine="567"/>
        <w:rPr>
          <w:sz w:val="24"/>
          <w:szCs w:val="24"/>
        </w:rPr>
      </w:pPr>
      <w:r w:rsidRPr="008710AD">
        <w:rPr>
          <w:sz w:val="24"/>
          <w:szCs w:val="24"/>
        </w:rPr>
        <w:t xml:space="preserve">Nghiên cứu áp dụng phương pháp tiếp cận hỗn hợp bao gồm nghiên cứu định tính và định lượng. Trong giai đoạn đầu, các cuộc phỏng vấn chuyên gia được tiến hành với mục đích tinh chỉnh các thang đo có được từ việc tổng hợp tài liệu. Giai đoạn tiếp theo của nghiên cứu bao gồm khảo sát từ bảng câu hỏi đã phát cho các đối tượng. Các giai đoạn cuối cùng của quá trình nghiên cứu bao gồm việc áp dụng mô hình phương trình cấu trúc bình phương tối thiểu riêng phần (PLS-SEM) để kiểm tra mô hình giả thuyết trong việc đáp ứng mục tiêu chung của nghiên cứu này. Mô hình PLS- SEM bao gồm cả việc đánh giá mô hình đo lường và mô hình cấu trúc. </w:t>
      </w:r>
    </w:p>
    <w:p w14:paraId="6E3542DB" w14:textId="05A59CFB" w:rsidR="009B253A" w:rsidRPr="008710AD" w:rsidRDefault="009B253A" w:rsidP="00873064">
      <w:pPr>
        <w:pStyle w:val="Els-body-text"/>
        <w:widowControl w:val="0"/>
        <w:spacing w:line="312" w:lineRule="auto"/>
        <w:ind w:firstLine="0"/>
        <w:rPr>
          <w:b/>
          <w:sz w:val="24"/>
          <w:szCs w:val="24"/>
        </w:rPr>
      </w:pPr>
      <w:r w:rsidRPr="008710AD">
        <w:rPr>
          <w:b/>
          <w:sz w:val="24"/>
          <w:szCs w:val="24"/>
        </w:rPr>
        <w:t xml:space="preserve">4. Kết </w:t>
      </w:r>
      <w:r w:rsidR="00873064" w:rsidRPr="008710AD">
        <w:rPr>
          <w:b/>
          <w:sz w:val="24"/>
          <w:szCs w:val="24"/>
        </w:rPr>
        <w:t>quả</w:t>
      </w:r>
      <w:r w:rsidRPr="008710AD">
        <w:rPr>
          <w:b/>
          <w:sz w:val="24"/>
          <w:szCs w:val="24"/>
        </w:rPr>
        <w:t xml:space="preserve"> nghiên cứu và thảo luận</w:t>
      </w:r>
    </w:p>
    <w:p w14:paraId="0C52BE34" w14:textId="22D1F07A" w:rsidR="009B253A" w:rsidRPr="008710AD" w:rsidRDefault="009B253A" w:rsidP="00873064">
      <w:pPr>
        <w:pStyle w:val="Els-body-text"/>
        <w:widowControl w:val="0"/>
        <w:spacing w:line="312" w:lineRule="auto"/>
        <w:ind w:firstLine="567"/>
        <w:rPr>
          <w:bCs/>
          <w:sz w:val="24"/>
          <w:szCs w:val="24"/>
        </w:rPr>
      </w:pPr>
      <w:r w:rsidRPr="008710AD">
        <w:rPr>
          <w:bCs/>
          <w:sz w:val="24"/>
          <w:szCs w:val="24"/>
        </w:rPr>
        <w:t>Nghiên cứu sử dụng PLS-SEM để kiểm định các khuôn khổ khái niệm. PLS-SEM được sử dụng rộng rãi trong nghiên cứu khoa học xã hội vì nó phù hợp với dữ liệu không theo quy ước và cho phép các kích thước mẫu nhỏ và sâu (Hair và cộng sự, 2021). Chúng tôi áp dụng phần mềm Smart PLS 4.0 để phân tích dữ liệu chính, với quy trình PLS-SEM để điều tra và đánh giá mối quan hệ của các cấu trúc (Hair và cộng sự, 2021).</w:t>
      </w:r>
    </w:p>
    <w:p w14:paraId="5D578C75" w14:textId="77777777" w:rsidR="009B253A" w:rsidRPr="008710AD" w:rsidRDefault="009B253A" w:rsidP="00873064">
      <w:pPr>
        <w:pStyle w:val="Els-body-text"/>
        <w:widowControl w:val="0"/>
        <w:spacing w:line="312" w:lineRule="auto"/>
        <w:ind w:firstLine="0"/>
        <w:rPr>
          <w:b/>
          <w:i/>
          <w:iCs/>
          <w:sz w:val="24"/>
          <w:szCs w:val="24"/>
        </w:rPr>
      </w:pPr>
      <w:r w:rsidRPr="008710AD">
        <w:rPr>
          <w:b/>
          <w:i/>
          <w:iCs/>
          <w:sz w:val="24"/>
          <w:szCs w:val="24"/>
        </w:rPr>
        <w:t>4.1 Đánh giá mô hình đo lường</w:t>
      </w:r>
    </w:p>
    <w:p w14:paraId="02B44DDB" w14:textId="04F27603" w:rsidR="009B253A" w:rsidRPr="008710AD" w:rsidRDefault="009B253A" w:rsidP="00873064">
      <w:pPr>
        <w:pStyle w:val="Els-body-text"/>
        <w:widowControl w:val="0"/>
        <w:spacing w:line="312" w:lineRule="auto"/>
        <w:ind w:firstLine="567"/>
        <w:rPr>
          <w:bCs/>
          <w:sz w:val="24"/>
          <w:szCs w:val="24"/>
        </w:rPr>
      </w:pPr>
      <w:r w:rsidRPr="008710AD">
        <w:rPr>
          <w:bCs/>
          <w:sz w:val="24"/>
          <w:szCs w:val="24"/>
        </w:rPr>
        <w:t xml:space="preserve">Hair và cộng sự (2019) gợi ý cần đánh giá giá trị hội tụ và phân biệt của mô hình đo lường. Khi đánh giá giá trị hội tụ, chúng tôi dựa vào kết quả của Cronbach’s Alpha, Pa (Dijkstra – Henseler’s rho), độ tin cậy tổng hợp (Pc), tải trọng chỉ báo và giá trị phương sai trung bình trích xuất (AVE) cho các biện pháp nhất quán nội bộ của mô hình. Quan sát kết quả trong Bảng 3 và Hình 2 cho thấy độ tin cậy nhất quán nội bộ trên 0,70 và nhỏ hơn 0,95 (Hair và cộng sự, 2022). </w:t>
      </w:r>
    </w:p>
    <w:p w14:paraId="5A1B8CDE" w14:textId="77777777" w:rsidR="009B253A" w:rsidRPr="008710AD" w:rsidRDefault="009B253A" w:rsidP="00873064">
      <w:pPr>
        <w:spacing w:line="312" w:lineRule="auto"/>
        <w:jc w:val="center"/>
        <w:outlineLvl w:val="0"/>
        <w:rPr>
          <w:rFonts w:eastAsia="Batang"/>
          <w:b/>
          <w:sz w:val="24"/>
          <w:szCs w:val="24"/>
        </w:rPr>
      </w:pPr>
      <w:r w:rsidRPr="008710AD">
        <w:rPr>
          <w:rFonts w:eastAsia="Batang"/>
          <w:b/>
          <w:sz w:val="24"/>
          <w:szCs w:val="24"/>
        </w:rPr>
        <w:t>Bảng 3. Tóm tắt kết quả của các hệ số trong mô hình PLS-SEM</w:t>
      </w:r>
    </w:p>
    <w:tbl>
      <w:tblPr>
        <w:tblStyle w:val="TableGrid"/>
        <w:tblW w:w="0" w:type="auto"/>
        <w:jc w:val="center"/>
        <w:tblLook w:val="04A0" w:firstRow="1" w:lastRow="0" w:firstColumn="1" w:lastColumn="0" w:noHBand="0" w:noVBand="1"/>
      </w:tblPr>
      <w:tblGrid>
        <w:gridCol w:w="2725"/>
        <w:gridCol w:w="1059"/>
        <w:gridCol w:w="1073"/>
        <w:gridCol w:w="1285"/>
        <w:gridCol w:w="1225"/>
        <w:gridCol w:w="806"/>
        <w:gridCol w:w="728"/>
        <w:gridCol w:w="728"/>
      </w:tblGrid>
      <w:tr w:rsidR="008710AD" w:rsidRPr="008710AD" w14:paraId="6A3A3AE5" w14:textId="77777777" w:rsidTr="004B5189">
        <w:trPr>
          <w:jc w:val="center"/>
        </w:trPr>
        <w:tc>
          <w:tcPr>
            <w:tcW w:w="2856" w:type="dxa"/>
            <w:vAlign w:val="center"/>
          </w:tcPr>
          <w:p w14:paraId="6DF81756" w14:textId="77777777" w:rsidR="009B253A" w:rsidRPr="008710AD" w:rsidRDefault="009B253A" w:rsidP="008710AD">
            <w:pPr>
              <w:jc w:val="center"/>
              <w:rPr>
                <w:rFonts w:eastAsia="Batang"/>
                <w:b/>
              </w:rPr>
            </w:pPr>
            <w:r w:rsidRPr="008710AD">
              <w:rPr>
                <w:rFonts w:eastAsia="Batang"/>
                <w:b/>
              </w:rPr>
              <w:t>Cấu trúc</w:t>
            </w:r>
          </w:p>
        </w:tc>
        <w:tc>
          <w:tcPr>
            <w:tcW w:w="1077" w:type="dxa"/>
            <w:vAlign w:val="center"/>
          </w:tcPr>
          <w:p w14:paraId="61A4244B" w14:textId="77777777" w:rsidR="009B253A" w:rsidRPr="008710AD" w:rsidRDefault="009B253A" w:rsidP="008710AD">
            <w:pPr>
              <w:jc w:val="center"/>
              <w:rPr>
                <w:rFonts w:eastAsia="Batang"/>
                <w:b/>
              </w:rPr>
            </w:pPr>
            <w:r w:rsidRPr="008710AD">
              <w:rPr>
                <w:rFonts w:eastAsia="Batang"/>
                <w:b/>
              </w:rPr>
              <w:t>Chỉ số</w:t>
            </w:r>
          </w:p>
        </w:tc>
        <w:tc>
          <w:tcPr>
            <w:tcW w:w="1097" w:type="dxa"/>
            <w:vAlign w:val="center"/>
          </w:tcPr>
          <w:p w14:paraId="71113A5E" w14:textId="77777777" w:rsidR="009B253A" w:rsidRPr="008710AD" w:rsidRDefault="009B253A" w:rsidP="008710AD">
            <w:pPr>
              <w:jc w:val="center"/>
              <w:rPr>
                <w:rFonts w:eastAsia="Batang"/>
                <w:b/>
              </w:rPr>
            </w:pPr>
            <w:r w:rsidRPr="008710AD">
              <w:rPr>
                <w:rFonts w:eastAsia="Batang"/>
                <w:b/>
              </w:rPr>
              <w:t>Hệ số tải ngoài</w:t>
            </w:r>
          </w:p>
          <w:p w14:paraId="3CF92248" w14:textId="77777777" w:rsidR="009B253A" w:rsidRPr="008710AD" w:rsidRDefault="009B253A" w:rsidP="008710AD">
            <w:pPr>
              <w:jc w:val="center"/>
              <w:rPr>
                <w:rFonts w:eastAsia="Batang"/>
                <w:b/>
              </w:rPr>
            </w:pPr>
            <w:r w:rsidRPr="008710AD">
              <w:rPr>
                <w:rFonts w:eastAsia="Batang"/>
                <w:b/>
              </w:rPr>
              <w:t>(&gt;0.7)</w:t>
            </w:r>
          </w:p>
        </w:tc>
        <w:tc>
          <w:tcPr>
            <w:tcW w:w="1290" w:type="dxa"/>
            <w:vAlign w:val="center"/>
          </w:tcPr>
          <w:p w14:paraId="3CA500FE" w14:textId="77777777" w:rsidR="009B253A" w:rsidRPr="008710AD" w:rsidRDefault="009B253A" w:rsidP="008710AD">
            <w:pPr>
              <w:jc w:val="center"/>
              <w:rPr>
                <w:rFonts w:eastAsia="Batang"/>
                <w:b/>
              </w:rPr>
            </w:pPr>
            <w:r w:rsidRPr="008710AD">
              <w:rPr>
                <w:rFonts w:eastAsia="Batang"/>
                <w:b/>
              </w:rPr>
              <w:t>Cronbach’s</w:t>
            </w:r>
          </w:p>
          <w:p w14:paraId="2123EC23" w14:textId="77777777" w:rsidR="009B253A" w:rsidRPr="008710AD" w:rsidRDefault="009B253A" w:rsidP="008710AD">
            <w:pPr>
              <w:jc w:val="center"/>
              <w:rPr>
                <w:rFonts w:eastAsia="Batang"/>
                <w:b/>
              </w:rPr>
            </w:pPr>
            <w:r w:rsidRPr="008710AD">
              <w:rPr>
                <w:rFonts w:eastAsia="Batang"/>
                <w:b/>
              </w:rPr>
              <w:t>Alpha</w:t>
            </w:r>
          </w:p>
          <w:p w14:paraId="7A26C8B6" w14:textId="77777777" w:rsidR="009B253A" w:rsidRPr="008710AD" w:rsidRDefault="009B253A" w:rsidP="008710AD">
            <w:pPr>
              <w:jc w:val="center"/>
              <w:rPr>
                <w:rFonts w:eastAsia="Batang"/>
                <w:b/>
              </w:rPr>
            </w:pPr>
            <w:r w:rsidRPr="008710AD">
              <w:rPr>
                <w:rFonts w:eastAsia="Batang"/>
                <w:b/>
              </w:rPr>
              <w:t>(&gt;0.7)</w:t>
            </w:r>
          </w:p>
        </w:tc>
        <w:tc>
          <w:tcPr>
            <w:tcW w:w="1259" w:type="dxa"/>
            <w:vAlign w:val="center"/>
          </w:tcPr>
          <w:p w14:paraId="3CEEF1B1" w14:textId="77777777" w:rsidR="009B253A" w:rsidRPr="008710AD" w:rsidRDefault="009B253A" w:rsidP="008710AD">
            <w:pPr>
              <w:jc w:val="center"/>
              <w:rPr>
                <w:rFonts w:eastAsia="Batang"/>
                <w:b/>
              </w:rPr>
            </w:pPr>
            <w:r w:rsidRPr="008710AD">
              <w:rPr>
                <w:rFonts w:eastAsia="Batang"/>
                <w:b/>
              </w:rPr>
              <w:t>Độ tin cậy tổng hợp (CR)</w:t>
            </w:r>
          </w:p>
          <w:p w14:paraId="35BAEBA4" w14:textId="77777777" w:rsidR="009B253A" w:rsidRPr="008710AD" w:rsidRDefault="009B253A" w:rsidP="008710AD">
            <w:pPr>
              <w:jc w:val="center"/>
              <w:rPr>
                <w:rFonts w:eastAsia="Batang"/>
                <w:b/>
              </w:rPr>
            </w:pPr>
            <w:r w:rsidRPr="008710AD">
              <w:rPr>
                <w:rFonts w:eastAsia="Batang"/>
                <w:b/>
              </w:rPr>
              <w:t>(&gt;0.7)</w:t>
            </w:r>
          </w:p>
        </w:tc>
        <w:tc>
          <w:tcPr>
            <w:tcW w:w="812" w:type="dxa"/>
            <w:vAlign w:val="center"/>
          </w:tcPr>
          <w:p w14:paraId="5EEED256" w14:textId="77777777" w:rsidR="009B253A" w:rsidRPr="008710AD" w:rsidRDefault="009B253A" w:rsidP="008710AD">
            <w:pPr>
              <w:jc w:val="center"/>
              <w:rPr>
                <w:rFonts w:eastAsia="Batang"/>
                <w:b/>
              </w:rPr>
            </w:pPr>
            <w:r w:rsidRPr="008710AD">
              <w:rPr>
                <w:rFonts w:eastAsia="Batang"/>
                <w:b/>
              </w:rPr>
              <w:t>AVE</w:t>
            </w:r>
          </w:p>
          <w:p w14:paraId="0B080C54" w14:textId="77777777" w:rsidR="009B253A" w:rsidRPr="008710AD" w:rsidRDefault="009B253A" w:rsidP="008710AD">
            <w:pPr>
              <w:jc w:val="center"/>
              <w:rPr>
                <w:rFonts w:eastAsia="Batang"/>
                <w:b/>
              </w:rPr>
            </w:pPr>
            <w:r w:rsidRPr="008710AD">
              <w:rPr>
                <w:rFonts w:eastAsia="Batang"/>
                <w:b/>
              </w:rPr>
              <w:t>(&gt;0.5)</w:t>
            </w:r>
          </w:p>
        </w:tc>
        <w:tc>
          <w:tcPr>
            <w:tcW w:w="732" w:type="dxa"/>
          </w:tcPr>
          <w:p w14:paraId="4ECDB93F" w14:textId="77777777" w:rsidR="009B253A" w:rsidRPr="008710AD" w:rsidRDefault="009B253A" w:rsidP="008710AD">
            <w:pPr>
              <w:jc w:val="center"/>
              <w:rPr>
                <w:rFonts w:eastAsia="Batang"/>
                <w:b/>
              </w:rPr>
            </w:pPr>
          </w:p>
          <w:p w14:paraId="454891B5" w14:textId="77777777" w:rsidR="009B253A" w:rsidRPr="008710AD" w:rsidRDefault="009B253A" w:rsidP="008710AD">
            <w:pPr>
              <w:jc w:val="center"/>
              <w:rPr>
                <w:rFonts w:eastAsia="Batang"/>
                <w:b/>
              </w:rPr>
            </w:pPr>
            <w:r w:rsidRPr="008710AD">
              <w:rPr>
                <w:rFonts w:eastAsia="Batang"/>
                <w:b/>
              </w:rPr>
              <w:t>Pa</w:t>
            </w:r>
          </w:p>
        </w:tc>
        <w:tc>
          <w:tcPr>
            <w:tcW w:w="732" w:type="dxa"/>
          </w:tcPr>
          <w:p w14:paraId="0C0AB535" w14:textId="77777777" w:rsidR="009B253A" w:rsidRPr="008710AD" w:rsidRDefault="009B253A" w:rsidP="008710AD">
            <w:pPr>
              <w:jc w:val="center"/>
              <w:rPr>
                <w:rFonts w:eastAsia="Batang"/>
                <w:b/>
              </w:rPr>
            </w:pPr>
          </w:p>
          <w:p w14:paraId="11D66DAD" w14:textId="77777777" w:rsidR="009B253A" w:rsidRPr="008710AD" w:rsidRDefault="009B253A" w:rsidP="008710AD">
            <w:pPr>
              <w:jc w:val="center"/>
              <w:rPr>
                <w:rFonts w:eastAsia="Batang"/>
                <w:b/>
              </w:rPr>
            </w:pPr>
            <w:r w:rsidRPr="008710AD">
              <w:rPr>
                <w:rFonts w:eastAsia="Batang"/>
                <w:b/>
              </w:rPr>
              <w:t>Pc</w:t>
            </w:r>
          </w:p>
        </w:tc>
      </w:tr>
      <w:tr w:rsidR="008710AD" w:rsidRPr="008710AD" w14:paraId="71011A47" w14:textId="77777777" w:rsidTr="004B5189">
        <w:trPr>
          <w:jc w:val="center"/>
        </w:trPr>
        <w:tc>
          <w:tcPr>
            <w:tcW w:w="2856" w:type="dxa"/>
            <w:vMerge w:val="restart"/>
            <w:vAlign w:val="center"/>
          </w:tcPr>
          <w:p w14:paraId="56F2541B" w14:textId="77777777" w:rsidR="009B253A" w:rsidRPr="008710AD" w:rsidRDefault="009B253A" w:rsidP="008710AD">
            <w:pPr>
              <w:jc w:val="both"/>
              <w:rPr>
                <w:rFonts w:eastAsia="Batang"/>
                <w:bCs/>
              </w:rPr>
            </w:pPr>
            <w:r w:rsidRPr="008710AD">
              <w:rPr>
                <w:rFonts w:eastAsia="Batang"/>
                <w:bCs/>
              </w:rPr>
              <w:t>Các DVKT thường xuyên</w:t>
            </w:r>
          </w:p>
        </w:tc>
        <w:tc>
          <w:tcPr>
            <w:tcW w:w="1077" w:type="dxa"/>
          </w:tcPr>
          <w:p w14:paraId="299185BF" w14:textId="77777777" w:rsidR="009B253A" w:rsidRPr="008710AD" w:rsidRDefault="009B253A" w:rsidP="008710AD">
            <w:pPr>
              <w:jc w:val="both"/>
              <w:rPr>
                <w:rFonts w:eastAsia="Batang"/>
                <w:bCs/>
              </w:rPr>
            </w:pPr>
            <w:r w:rsidRPr="008710AD">
              <w:rPr>
                <w:rFonts w:eastAsia="Batang"/>
                <w:bCs/>
              </w:rPr>
              <w:t>RAS1</w:t>
            </w:r>
          </w:p>
        </w:tc>
        <w:tc>
          <w:tcPr>
            <w:tcW w:w="1097" w:type="dxa"/>
            <w:vAlign w:val="bottom"/>
          </w:tcPr>
          <w:p w14:paraId="4EC4C67B" w14:textId="77777777" w:rsidR="009B253A" w:rsidRPr="008710AD" w:rsidRDefault="009B253A" w:rsidP="008710AD">
            <w:pPr>
              <w:jc w:val="center"/>
              <w:rPr>
                <w:rFonts w:eastAsia="Batang"/>
                <w:bCs/>
              </w:rPr>
            </w:pPr>
            <w:r w:rsidRPr="008710AD">
              <w:t>0.816</w:t>
            </w:r>
          </w:p>
        </w:tc>
        <w:tc>
          <w:tcPr>
            <w:tcW w:w="1290" w:type="dxa"/>
            <w:vMerge w:val="restart"/>
            <w:vAlign w:val="center"/>
          </w:tcPr>
          <w:p w14:paraId="6DFF2B35" w14:textId="77777777" w:rsidR="009B253A" w:rsidRPr="008710AD" w:rsidRDefault="009B253A" w:rsidP="008710AD">
            <w:pPr>
              <w:jc w:val="center"/>
              <w:rPr>
                <w:rFonts w:eastAsia="Batang"/>
                <w:bCs/>
              </w:rPr>
            </w:pPr>
            <w:r w:rsidRPr="008710AD">
              <w:rPr>
                <w:rFonts w:eastAsia="Batang"/>
                <w:bCs/>
              </w:rPr>
              <w:t>0.798</w:t>
            </w:r>
          </w:p>
        </w:tc>
        <w:tc>
          <w:tcPr>
            <w:tcW w:w="1259" w:type="dxa"/>
            <w:vMerge w:val="restart"/>
            <w:vAlign w:val="center"/>
          </w:tcPr>
          <w:p w14:paraId="712977E1" w14:textId="77777777" w:rsidR="009B253A" w:rsidRPr="008710AD" w:rsidRDefault="009B253A" w:rsidP="008710AD">
            <w:pPr>
              <w:jc w:val="center"/>
              <w:rPr>
                <w:rFonts w:eastAsia="Batang"/>
                <w:bCs/>
              </w:rPr>
            </w:pPr>
            <w:r w:rsidRPr="008710AD">
              <w:rPr>
                <w:rFonts w:eastAsia="Batang"/>
                <w:bCs/>
              </w:rPr>
              <w:t>0.868</w:t>
            </w:r>
          </w:p>
        </w:tc>
        <w:tc>
          <w:tcPr>
            <w:tcW w:w="812" w:type="dxa"/>
            <w:vMerge w:val="restart"/>
            <w:vAlign w:val="center"/>
          </w:tcPr>
          <w:p w14:paraId="5EE8D4AB" w14:textId="77777777" w:rsidR="009B253A" w:rsidRPr="008710AD" w:rsidRDefault="009B253A" w:rsidP="008710AD">
            <w:pPr>
              <w:jc w:val="center"/>
              <w:rPr>
                <w:rFonts w:eastAsia="Batang"/>
                <w:bCs/>
              </w:rPr>
            </w:pPr>
            <w:r w:rsidRPr="008710AD">
              <w:rPr>
                <w:rFonts w:eastAsia="Batang"/>
                <w:bCs/>
              </w:rPr>
              <w:t>0.623</w:t>
            </w:r>
          </w:p>
        </w:tc>
        <w:tc>
          <w:tcPr>
            <w:tcW w:w="732" w:type="dxa"/>
            <w:vMerge w:val="restart"/>
            <w:vAlign w:val="center"/>
          </w:tcPr>
          <w:p w14:paraId="25338D8C" w14:textId="77777777" w:rsidR="009B253A" w:rsidRPr="008710AD" w:rsidRDefault="009B253A" w:rsidP="008710AD">
            <w:pPr>
              <w:jc w:val="center"/>
              <w:rPr>
                <w:rFonts w:eastAsia="Batang"/>
                <w:bCs/>
              </w:rPr>
            </w:pPr>
            <w:r w:rsidRPr="008710AD">
              <w:t>0.8</w:t>
            </w:r>
          </w:p>
        </w:tc>
        <w:tc>
          <w:tcPr>
            <w:tcW w:w="732" w:type="dxa"/>
            <w:vMerge w:val="restart"/>
            <w:vAlign w:val="center"/>
          </w:tcPr>
          <w:p w14:paraId="45C9FD24" w14:textId="77777777" w:rsidR="009B253A" w:rsidRPr="008710AD" w:rsidRDefault="009B253A" w:rsidP="008710AD">
            <w:pPr>
              <w:jc w:val="center"/>
              <w:rPr>
                <w:rFonts w:eastAsia="Batang"/>
                <w:bCs/>
              </w:rPr>
            </w:pPr>
            <w:r w:rsidRPr="008710AD">
              <w:t>0.868</w:t>
            </w:r>
          </w:p>
        </w:tc>
      </w:tr>
      <w:tr w:rsidR="008710AD" w:rsidRPr="008710AD" w14:paraId="0777FBE7" w14:textId="77777777" w:rsidTr="004B5189">
        <w:trPr>
          <w:jc w:val="center"/>
        </w:trPr>
        <w:tc>
          <w:tcPr>
            <w:tcW w:w="2856" w:type="dxa"/>
            <w:vMerge/>
            <w:vAlign w:val="center"/>
          </w:tcPr>
          <w:p w14:paraId="525A0B94" w14:textId="77777777" w:rsidR="009B253A" w:rsidRPr="008710AD" w:rsidRDefault="009B253A" w:rsidP="008710AD">
            <w:pPr>
              <w:jc w:val="both"/>
              <w:rPr>
                <w:rFonts w:eastAsia="Batang"/>
                <w:bCs/>
              </w:rPr>
            </w:pPr>
          </w:p>
        </w:tc>
        <w:tc>
          <w:tcPr>
            <w:tcW w:w="1077" w:type="dxa"/>
          </w:tcPr>
          <w:p w14:paraId="637B1B48" w14:textId="77777777" w:rsidR="009B253A" w:rsidRPr="008710AD" w:rsidRDefault="009B253A" w:rsidP="008710AD">
            <w:pPr>
              <w:jc w:val="both"/>
              <w:rPr>
                <w:rFonts w:eastAsia="Batang"/>
                <w:bCs/>
              </w:rPr>
            </w:pPr>
            <w:r w:rsidRPr="008710AD">
              <w:rPr>
                <w:rFonts w:eastAsia="Batang"/>
                <w:bCs/>
              </w:rPr>
              <w:t>RAS2</w:t>
            </w:r>
          </w:p>
        </w:tc>
        <w:tc>
          <w:tcPr>
            <w:tcW w:w="1097" w:type="dxa"/>
            <w:vAlign w:val="bottom"/>
          </w:tcPr>
          <w:p w14:paraId="04D2964A" w14:textId="77777777" w:rsidR="009B253A" w:rsidRPr="008710AD" w:rsidRDefault="009B253A" w:rsidP="008710AD">
            <w:pPr>
              <w:jc w:val="center"/>
              <w:rPr>
                <w:rFonts w:eastAsia="Batang"/>
                <w:bCs/>
              </w:rPr>
            </w:pPr>
            <w:r w:rsidRPr="008710AD">
              <w:t>0.786</w:t>
            </w:r>
          </w:p>
        </w:tc>
        <w:tc>
          <w:tcPr>
            <w:tcW w:w="1290" w:type="dxa"/>
            <w:vMerge/>
            <w:vAlign w:val="center"/>
          </w:tcPr>
          <w:p w14:paraId="1DDC5566" w14:textId="77777777" w:rsidR="009B253A" w:rsidRPr="008710AD" w:rsidRDefault="009B253A" w:rsidP="008710AD">
            <w:pPr>
              <w:jc w:val="center"/>
              <w:rPr>
                <w:rFonts w:eastAsia="Batang"/>
                <w:bCs/>
              </w:rPr>
            </w:pPr>
          </w:p>
        </w:tc>
        <w:tc>
          <w:tcPr>
            <w:tcW w:w="1259" w:type="dxa"/>
            <w:vMerge/>
            <w:vAlign w:val="center"/>
          </w:tcPr>
          <w:p w14:paraId="28C4EC98" w14:textId="77777777" w:rsidR="009B253A" w:rsidRPr="008710AD" w:rsidRDefault="009B253A" w:rsidP="008710AD">
            <w:pPr>
              <w:jc w:val="center"/>
              <w:rPr>
                <w:rFonts w:eastAsia="Batang"/>
                <w:bCs/>
              </w:rPr>
            </w:pPr>
          </w:p>
        </w:tc>
        <w:tc>
          <w:tcPr>
            <w:tcW w:w="812" w:type="dxa"/>
            <w:vMerge/>
            <w:vAlign w:val="center"/>
          </w:tcPr>
          <w:p w14:paraId="25B54216" w14:textId="77777777" w:rsidR="009B253A" w:rsidRPr="008710AD" w:rsidRDefault="009B253A" w:rsidP="008710AD">
            <w:pPr>
              <w:jc w:val="center"/>
              <w:rPr>
                <w:rFonts w:eastAsia="Batang"/>
                <w:bCs/>
              </w:rPr>
            </w:pPr>
          </w:p>
        </w:tc>
        <w:tc>
          <w:tcPr>
            <w:tcW w:w="732" w:type="dxa"/>
            <w:vMerge/>
            <w:vAlign w:val="center"/>
          </w:tcPr>
          <w:p w14:paraId="35B508AE" w14:textId="77777777" w:rsidR="009B253A" w:rsidRPr="008710AD" w:rsidRDefault="009B253A" w:rsidP="008710AD">
            <w:pPr>
              <w:jc w:val="center"/>
              <w:rPr>
                <w:rFonts w:eastAsia="Batang"/>
                <w:bCs/>
              </w:rPr>
            </w:pPr>
          </w:p>
        </w:tc>
        <w:tc>
          <w:tcPr>
            <w:tcW w:w="732" w:type="dxa"/>
            <w:vMerge/>
            <w:vAlign w:val="center"/>
          </w:tcPr>
          <w:p w14:paraId="7D1AC802" w14:textId="77777777" w:rsidR="009B253A" w:rsidRPr="008710AD" w:rsidRDefault="009B253A" w:rsidP="008710AD">
            <w:pPr>
              <w:jc w:val="center"/>
              <w:rPr>
                <w:rFonts w:eastAsia="Batang"/>
                <w:bCs/>
              </w:rPr>
            </w:pPr>
          </w:p>
        </w:tc>
      </w:tr>
      <w:tr w:rsidR="008710AD" w:rsidRPr="008710AD" w14:paraId="4AB464F8" w14:textId="77777777" w:rsidTr="004B5189">
        <w:trPr>
          <w:jc w:val="center"/>
        </w:trPr>
        <w:tc>
          <w:tcPr>
            <w:tcW w:w="2856" w:type="dxa"/>
            <w:vMerge/>
            <w:vAlign w:val="center"/>
          </w:tcPr>
          <w:p w14:paraId="2107741C" w14:textId="77777777" w:rsidR="009B253A" w:rsidRPr="008710AD" w:rsidRDefault="009B253A" w:rsidP="008710AD">
            <w:pPr>
              <w:jc w:val="both"/>
              <w:rPr>
                <w:rFonts w:eastAsia="Batang"/>
                <w:bCs/>
              </w:rPr>
            </w:pPr>
          </w:p>
        </w:tc>
        <w:tc>
          <w:tcPr>
            <w:tcW w:w="1077" w:type="dxa"/>
          </w:tcPr>
          <w:p w14:paraId="35FE0993" w14:textId="77777777" w:rsidR="009B253A" w:rsidRPr="008710AD" w:rsidRDefault="009B253A" w:rsidP="008710AD">
            <w:pPr>
              <w:jc w:val="both"/>
              <w:rPr>
                <w:rFonts w:eastAsia="Batang"/>
                <w:bCs/>
              </w:rPr>
            </w:pPr>
            <w:r w:rsidRPr="008710AD">
              <w:rPr>
                <w:rFonts w:eastAsia="Batang"/>
                <w:bCs/>
              </w:rPr>
              <w:t>RAS3</w:t>
            </w:r>
          </w:p>
        </w:tc>
        <w:tc>
          <w:tcPr>
            <w:tcW w:w="1097" w:type="dxa"/>
            <w:vAlign w:val="bottom"/>
          </w:tcPr>
          <w:p w14:paraId="6DC2171A" w14:textId="77777777" w:rsidR="009B253A" w:rsidRPr="008710AD" w:rsidRDefault="009B253A" w:rsidP="008710AD">
            <w:pPr>
              <w:jc w:val="center"/>
              <w:rPr>
                <w:rFonts w:eastAsia="Batang"/>
                <w:bCs/>
              </w:rPr>
            </w:pPr>
            <w:r w:rsidRPr="008710AD">
              <w:t>0.765</w:t>
            </w:r>
          </w:p>
        </w:tc>
        <w:tc>
          <w:tcPr>
            <w:tcW w:w="1290" w:type="dxa"/>
            <w:vMerge/>
            <w:vAlign w:val="center"/>
          </w:tcPr>
          <w:p w14:paraId="49FD4452" w14:textId="77777777" w:rsidR="009B253A" w:rsidRPr="008710AD" w:rsidRDefault="009B253A" w:rsidP="008710AD">
            <w:pPr>
              <w:jc w:val="center"/>
              <w:rPr>
                <w:rFonts w:eastAsia="Batang"/>
                <w:bCs/>
              </w:rPr>
            </w:pPr>
          </w:p>
        </w:tc>
        <w:tc>
          <w:tcPr>
            <w:tcW w:w="1259" w:type="dxa"/>
            <w:vMerge/>
            <w:vAlign w:val="center"/>
          </w:tcPr>
          <w:p w14:paraId="1432CBA4" w14:textId="77777777" w:rsidR="009B253A" w:rsidRPr="008710AD" w:rsidRDefault="009B253A" w:rsidP="008710AD">
            <w:pPr>
              <w:jc w:val="center"/>
              <w:rPr>
                <w:rFonts w:eastAsia="Batang"/>
                <w:bCs/>
              </w:rPr>
            </w:pPr>
          </w:p>
        </w:tc>
        <w:tc>
          <w:tcPr>
            <w:tcW w:w="812" w:type="dxa"/>
            <w:vMerge/>
            <w:vAlign w:val="center"/>
          </w:tcPr>
          <w:p w14:paraId="7BBB21D9" w14:textId="77777777" w:rsidR="009B253A" w:rsidRPr="008710AD" w:rsidRDefault="009B253A" w:rsidP="008710AD">
            <w:pPr>
              <w:jc w:val="center"/>
              <w:rPr>
                <w:rFonts w:eastAsia="Batang"/>
                <w:bCs/>
              </w:rPr>
            </w:pPr>
          </w:p>
        </w:tc>
        <w:tc>
          <w:tcPr>
            <w:tcW w:w="732" w:type="dxa"/>
            <w:vMerge/>
            <w:vAlign w:val="center"/>
          </w:tcPr>
          <w:p w14:paraId="550E88C7" w14:textId="77777777" w:rsidR="009B253A" w:rsidRPr="008710AD" w:rsidRDefault="009B253A" w:rsidP="008710AD">
            <w:pPr>
              <w:jc w:val="center"/>
              <w:rPr>
                <w:rFonts w:eastAsia="Batang"/>
                <w:bCs/>
              </w:rPr>
            </w:pPr>
          </w:p>
        </w:tc>
        <w:tc>
          <w:tcPr>
            <w:tcW w:w="732" w:type="dxa"/>
            <w:vMerge/>
            <w:vAlign w:val="center"/>
          </w:tcPr>
          <w:p w14:paraId="29A21961" w14:textId="77777777" w:rsidR="009B253A" w:rsidRPr="008710AD" w:rsidRDefault="009B253A" w:rsidP="008710AD">
            <w:pPr>
              <w:jc w:val="center"/>
              <w:rPr>
                <w:rFonts w:eastAsia="Batang"/>
                <w:bCs/>
              </w:rPr>
            </w:pPr>
          </w:p>
        </w:tc>
      </w:tr>
      <w:tr w:rsidR="008710AD" w:rsidRPr="008710AD" w14:paraId="43742936" w14:textId="77777777" w:rsidTr="004B5189">
        <w:trPr>
          <w:jc w:val="center"/>
        </w:trPr>
        <w:tc>
          <w:tcPr>
            <w:tcW w:w="2856" w:type="dxa"/>
            <w:vMerge/>
            <w:vAlign w:val="center"/>
          </w:tcPr>
          <w:p w14:paraId="059269EB" w14:textId="77777777" w:rsidR="009B253A" w:rsidRPr="008710AD" w:rsidRDefault="009B253A" w:rsidP="008710AD">
            <w:pPr>
              <w:jc w:val="both"/>
              <w:rPr>
                <w:rFonts w:eastAsia="Batang"/>
                <w:bCs/>
              </w:rPr>
            </w:pPr>
          </w:p>
        </w:tc>
        <w:tc>
          <w:tcPr>
            <w:tcW w:w="1077" w:type="dxa"/>
          </w:tcPr>
          <w:p w14:paraId="5CF61E75" w14:textId="77777777" w:rsidR="009B253A" w:rsidRPr="008710AD" w:rsidRDefault="009B253A" w:rsidP="008710AD">
            <w:pPr>
              <w:jc w:val="both"/>
              <w:rPr>
                <w:rFonts w:eastAsia="Batang"/>
                <w:bCs/>
              </w:rPr>
            </w:pPr>
            <w:r w:rsidRPr="008710AD">
              <w:rPr>
                <w:rFonts w:eastAsia="Batang"/>
                <w:bCs/>
              </w:rPr>
              <w:t>RAS4</w:t>
            </w:r>
          </w:p>
        </w:tc>
        <w:tc>
          <w:tcPr>
            <w:tcW w:w="1097" w:type="dxa"/>
            <w:vAlign w:val="bottom"/>
          </w:tcPr>
          <w:p w14:paraId="68FB5048" w14:textId="77777777" w:rsidR="009B253A" w:rsidRPr="008710AD" w:rsidRDefault="009B253A" w:rsidP="008710AD">
            <w:pPr>
              <w:jc w:val="center"/>
              <w:rPr>
                <w:rFonts w:eastAsia="Batang"/>
                <w:bCs/>
              </w:rPr>
            </w:pPr>
            <w:r w:rsidRPr="008710AD">
              <w:t>0.789</w:t>
            </w:r>
          </w:p>
        </w:tc>
        <w:tc>
          <w:tcPr>
            <w:tcW w:w="1290" w:type="dxa"/>
            <w:vMerge/>
            <w:vAlign w:val="center"/>
          </w:tcPr>
          <w:p w14:paraId="0C43DBEF" w14:textId="77777777" w:rsidR="009B253A" w:rsidRPr="008710AD" w:rsidRDefault="009B253A" w:rsidP="008710AD">
            <w:pPr>
              <w:jc w:val="center"/>
              <w:rPr>
                <w:rFonts w:eastAsia="Batang"/>
                <w:bCs/>
              </w:rPr>
            </w:pPr>
          </w:p>
        </w:tc>
        <w:tc>
          <w:tcPr>
            <w:tcW w:w="1259" w:type="dxa"/>
            <w:vMerge/>
            <w:vAlign w:val="center"/>
          </w:tcPr>
          <w:p w14:paraId="22592A61" w14:textId="77777777" w:rsidR="009B253A" w:rsidRPr="008710AD" w:rsidRDefault="009B253A" w:rsidP="008710AD">
            <w:pPr>
              <w:jc w:val="center"/>
              <w:rPr>
                <w:rFonts w:eastAsia="Batang"/>
                <w:bCs/>
              </w:rPr>
            </w:pPr>
          </w:p>
        </w:tc>
        <w:tc>
          <w:tcPr>
            <w:tcW w:w="812" w:type="dxa"/>
            <w:vMerge/>
            <w:vAlign w:val="center"/>
          </w:tcPr>
          <w:p w14:paraId="51BB9AD0" w14:textId="77777777" w:rsidR="009B253A" w:rsidRPr="008710AD" w:rsidRDefault="009B253A" w:rsidP="008710AD">
            <w:pPr>
              <w:jc w:val="center"/>
              <w:rPr>
                <w:rFonts w:eastAsia="Batang"/>
                <w:bCs/>
              </w:rPr>
            </w:pPr>
          </w:p>
        </w:tc>
        <w:tc>
          <w:tcPr>
            <w:tcW w:w="732" w:type="dxa"/>
            <w:vMerge/>
            <w:vAlign w:val="center"/>
          </w:tcPr>
          <w:p w14:paraId="252EF3A8" w14:textId="77777777" w:rsidR="009B253A" w:rsidRPr="008710AD" w:rsidRDefault="009B253A" w:rsidP="008710AD">
            <w:pPr>
              <w:jc w:val="center"/>
              <w:rPr>
                <w:rFonts w:eastAsia="Batang"/>
                <w:bCs/>
              </w:rPr>
            </w:pPr>
          </w:p>
        </w:tc>
        <w:tc>
          <w:tcPr>
            <w:tcW w:w="732" w:type="dxa"/>
            <w:vMerge/>
            <w:vAlign w:val="center"/>
          </w:tcPr>
          <w:p w14:paraId="1546428F" w14:textId="77777777" w:rsidR="009B253A" w:rsidRPr="008710AD" w:rsidRDefault="009B253A" w:rsidP="008710AD">
            <w:pPr>
              <w:jc w:val="center"/>
              <w:rPr>
                <w:rFonts w:eastAsia="Batang"/>
                <w:bCs/>
              </w:rPr>
            </w:pPr>
          </w:p>
        </w:tc>
      </w:tr>
      <w:tr w:rsidR="008710AD" w:rsidRPr="008710AD" w14:paraId="3BB01386" w14:textId="77777777" w:rsidTr="004B5189">
        <w:trPr>
          <w:jc w:val="center"/>
        </w:trPr>
        <w:tc>
          <w:tcPr>
            <w:tcW w:w="2856" w:type="dxa"/>
            <w:vMerge w:val="restart"/>
            <w:vAlign w:val="center"/>
          </w:tcPr>
          <w:p w14:paraId="5A5DDE79" w14:textId="77777777" w:rsidR="009B253A" w:rsidRPr="008710AD" w:rsidRDefault="009B253A" w:rsidP="008710AD">
            <w:pPr>
              <w:jc w:val="both"/>
              <w:rPr>
                <w:rFonts w:eastAsia="Batang"/>
                <w:bCs/>
              </w:rPr>
            </w:pPr>
            <w:r w:rsidRPr="008710AD">
              <w:rPr>
                <w:rFonts w:eastAsia="Batang"/>
                <w:bCs/>
              </w:rPr>
              <w:t>Các DVKT không thường xuyên</w:t>
            </w:r>
          </w:p>
        </w:tc>
        <w:tc>
          <w:tcPr>
            <w:tcW w:w="1077" w:type="dxa"/>
          </w:tcPr>
          <w:p w14:paraId="5E2CAA56" w14:textId="77777777" w:rsidR="009B253A" w:rsidRPr="008710AD" w:rsidRDefault="009B253A" w:rsidP="008710AD">
            <w:pPr>
              <w:jc w:val="both"/>
              <w:rPr>
                <w:rFonts w:eastAsia="Batang"/>
                <w:bCs/>
              </w:rPr>
            </w:pPr>
            <w:r w:rsidRPr="008710AD">
              <w:rPr>
                <w:rFonts w:eastAsia="Batang"/>
                <w:bCs/>
              </w:rPr>
              <w:t>NAS1</w:t>
            </w:r>
          </w:p>
        </w:tc>
        <w:tc>
          <w:tcPr>
            <w:tcW w:w="1097" w:type="dxa"/>
            <w:vAlign w:val="bottom"/>
          </w:tcPr>
          <w:p w14:paraId="728F9209" w14:textId="77777777" w:rsidR="009B253A" w:rsidRPr="008710AD" w:rsidRDefault="009B253A" w:rsidP="008710AD">
            <w:pPr>
              <w:jc w:val="center"/>
              <w:rPr>
                <w:rFonts w:eastAsia="Batang"/>
                <w:bCs/>
              </w:rPr>
            </w:pPr>
            <w:r w:rsidRPr="008710AD">
              <w:t>0.809</w:t>
            </w:r>
          </w:p>
        </w:tc>
        <w:tc>
          <w:tcPr>
            <w:tcW w:w="1290" w:type="dxa"/>
            <w:vMerge w:val="restart"/>
            <w:vAlign w:val="center"/>
          </w:tcPr>
          <w:p w14:paraId="08E25996" w14:textId="77777777" w:rsidR="009B253A" w:rsidRPr="008710AD" w:rsidRDefault="009B253A" w:rsidP="008710AD">
            <w:pPr>
              <w:jc w:val="center"/>
              <w:rPr>
                <w:rFonts w:eastAsia="Batang"/>
                <w:bCs/>
              </w:rPr>
            </w:pPr>
            <w:r w:rsidRPr="008710AD">
              <w:rPr>
                <w:rFonts w:eastAsia="Batang"/>
                <w:bCs/>
              </w:rPr>
              <w:t>0.789</w:t>
            </w:r>
          </w:p>
        </w:tc>
        <w:tc>
          <w:tcPr>
            <w:tcW w:w="1259" w:type="dxa"/>
            <w:vMerge w:val="restart"/>
            <w:vAlign w:val="center"/>
          </w:tcPr>
          <w:p w14:paraId="6E937BC6" w14:textId="77777777" w:rsidR="009B253A" w:rsidRPr="008710AD" w:rsidRDefault="009B253A" w:rsidP="008710AD">
            <w:pPr>
              <w:jc w:val="center"/>
              <w:rPr>
                <w:rFonts w:eastAsia="Batang"/>
                <w:bCs/>
              </w:rPr>
            </w:pPr>
            <w:r w:rsidRPr="008710AD">
              <w:rPr>
                <w:rFonts w:eastAsia="Batang"/>
                <w:bCs/>
              </w:rPr>
              <w:t>0.862</w:t>
            </w:r>
          </w:p>
        </w:tc>
        <w:tc>
          <w:tcPr>
            <w:tcW w:w="812" w:type="dxa"/>
            <w:vMerge w:val="restart"/>
            <w:vAlign w:val="center"/>
          </w:tcPr>
          <w:p w14:paraId="2B00422F" w14:textId="77777777" w:rsidR="009B253A" w:rsidRPr="008710AD" w:rsidRDefault="009B253A" w:rsidP="008710AD">
            <w:pPr>
              <w:jc w:val="center"/>
              <w:rPr>
                <w:rFonts w:eastAsia="Batang"/>
                <w:bCs/>
              </w:rPr>
            </w:pPr>
            <w:r w:rsidRPr="008710AD">
              <w:rPr>
                <w:rFonts w:eastAsia="Batang"/>
                <w:bCs/>
              </w:rPr>
              <w:t>0.611</w:t>
            </w:r>
          </w:p>
        </w:tc>
        <w:tc>
          <w:tcPr>
            <w:tcW w:w="732" w:type="dxa"/>
            <w:vMerge w:val="restart"/>
            <w:vAlign w:val="center"/>
          </w:tcPr>
          <w:p w14:paraId="43F7C43D" w14:textId="77777777" w:rsidR="009B253A" w:rsidRPr="008710AD" w:rsidRDefault="009B253A" w:rsidP="008710AD">
            <w:pPr>
              <w:jc w:val="center"/>
              <w:rPr>
                <w:rFonts w:eastAsia="Batang"/>
                <w:bCs/>
              </w:rPr>
            </w:pPr>
            <w:r w:rsidRPr="008710AD">
              <w:t>0.8</w:t>
            </w:r>
          </w:p>
        </w:tc>
        <w:tc>
          <w:tcPr>
            <w:tcW w:w="732" w:type="dxa"/>
            <w:vMerge w:val="restart"/>
            <w:vAlign w:val="center"/>
          </w:tcPr>
          <w:p w14:paraId="133036B9" w14:textId="77777777" w:rsidR="009B253A" w:rsidRPr="008710AD" w:rsidRDefault="009B253A" w:rsidP="008710AD">
            <w:pPr>
              <w:jc w:val="center"/>
              <w:rPr>
                <w:rFonts w:eastAsia="Batang"/>
                <w:bCs/>
              </w:rPr>
            </w:pPr>
            <w:r w:rsidRPr="008710AD">
              <w:t>0.862</w:t>
            </w:r>
          </w:p>
        </w:tc>
      </w:tr>
      <w:tr w:rsidR="008710AD" w:rsidRPr="008710AD" w14:paraId="4B957461" w14:textId="77777777" w:rsidTr="004B5189">
        <w:trPr>
          <w:jc w:val="center"/>
        </w:trPr>
        <w:tc>
          <w:tcPr>
            <w:tcW w:w="2856" w:type="dxa"/>
            <w:vMerge/>
            <w:vAlign w:val="center"/>
          </w:tcPr>
          <w:p w14:paraId="6CE9DDFC" w14:textId="77777777" w:rsidR="009B253A" w:rsidRPr="008710AD" w:rsidRDefault="009B253A" w:rsidP="008710AD">
            <w:pPr>
              <w:jc w:val="both"/>
              <w:rPr>
                <w:rFonts w:eastAsia="Batang"/>
                <w:bCs/>
              </w:rPr>
            </w:pPr>
          </w:p>
        </w:tc>
        <w:tc>
          <w:tcPr>
            <w:tcW w:w="1077" w:type="dxa"/>
          </w:tcPr>
          <w:p w14:paraId="62F5F25F" w14:textId="77777777" w:rsidR="009B253A" w:rsidRPr="008710AD" w:rsidRDefault="009B253A" w:rsidP="008710AD">
            <w:pPr>
              <w:jc w:val="both"/>
              <w:rPr>
                <w:rFonts w:eastAsia="Batang"/>
                <w:bCs/>
              </w:rPr>
            </w:pPr>
            <w:r w:rsidRPr="008710AD">
              <w:rPr>
                <w:rFonts w:eastAsia="Batang"/>
                <w:bCs/>
              </w:rPr>
              <w:t>NAS2</w:t>
            </w:r>
          </w:p>
        </w:tc>
        <w:tc>
          <w:tcPr>
            <w:tcW w:w="1097" w:type="dxa"/>
            <w:vAlign w:val="bottom"/>
          </w:tcPr>
          <w:p w14:paraId="10602106" w14:textId="77777777" w:rsidR="009B253A" w:rsidRPr="008710AD" w:rsidRDefault="009B253A" w:rsidP="008710AD">
            <w:pPr>
              <w:jc w:val="center"/>
              <w:rPr>
                <w:rFonts w:eastAsia="Batang"/>
                <w:bCs/>
              </w:rPr>
            </w:pPr>
            <w:r w:rsidRPr="008710AD">
              <w:t>0.787</w:t>
            </w:r>
          </w:p>
        </w:tc>
        <w:tc>
          <w:tcPr>
            <w:tcW w:w="1290" w:type="dxa"/>
            <w:vMerge/>
            <w:vAlign w:val="center"/>
          </w:tcPr>
          <w:p w14:paraId="52DF95FB" w14:textId="77777777" w:rsidR="009B253A" w:rsidRPr="008710AD" w:rsidRDefault="009B253A" w:rsidP="008710AD">
            <w:pPr>
              <w:jc w:val="center"/>
              <w:rPr>
                <w:rFonts w:eastAsia="Batang"/>
                <w:bCs/>
              </w:rPr>
            </w:pPr>
          </w:p>
        </w:tc>
        <w:tc>
          <w:tcPr>
            <w:tcW w:w="1259" w:type="dxa"/>
            <w:vMerge/>
            <w:vAlign w:val="center"/>
          </w:tcPr>
          <w:p w14:paraId="66899DDD" w14:textId="77777777" w:rsidR="009B253A" w:rsidRPr="008710AD" w:rsidRDefault="009B253A" w:rsidP="008710AD">
            <w:pPr>
              <w:jc w:val="center"/>
              <w:rPr>
                <w:rFonts w:eastAsia="Batang"/>
                <w:bCs/>
              </w:rPr>
            </w:pPr>
          </w:p>
        </w:tc>
        <w:tc>
          <w:tcPr>
            <w:tcW w:w="812" w:type="dxa"/>
            <w:vMerge/>
            <w:vAlign w:val="center"/>
          </w:tcPr>
          <w:p w14:paraId="487A25C4" w14:textId="77777777" w:rsidR="009B253A" w:rsidRPr="008710AD" w:rsidRDefault="009B253A" w:rsidP="008710AD">
            <w:pPr>
              <w:jc w:val="center"/>
              <w:rPr>
                <w:rFonts w:eastAsia="Batang"/>
                <w:bCs/>
              </w:rPr>
            </w:pPr>
          </w:p>
        </w:tc>
        <w:tc>
          <w:tcPr>
            <w:tcW w:w="732" w:type="dxa"/>
            <w:vMerge/>
            <w:vAlign w:val="center"/>
          </w:tcPr>
          <w:p w14:paraId="11079B0F" w14:textId="77777777" w:rsidR="009B253A" w:rsidRPr="008710AD" w:rsidRDefault="009B253A" w:rsidP="008710AD">
            <w:pPr>
              <w:jc w:val="center"/>
              <w:rPr>
                <w:rFonts w:eastAsia="Batang"/>
                <w:bCs/>
              </w:rPr>
            </w:pPr>
          </w:p>
        </w:tc>
        <w:tc>
          <w:tcPr>
            <w:tcW w:w="732" w:type="dxa"/>
            <w:vMerge/>
            <w:vAlign w:val="center"/>
          </w:tcPr>
          <w:p w14:paraId="6BD45388" w14:textId="77777777" w:rsidR="009B253A" w:rsidRPr="008710AD" w:rsidRDefault="009B253A" w:rsidP="008710AD">
            <w:pPr>
              <w:jc w:val="center"/>
              <w:rPr>
                <w:rFonts w:eastAsia="Batang"/>
                <w:bCs/>
              </w:rPr>
            </w:pPr>
          </w:p>
        </w:tc>
      </w:tr>
      <w:tr w:rsidR="008710AD" w:rsidRPr="008710AD" w14:paraId="42BF9506" w14:textId="77777777" w:rsidTr="004B5189">
        <w:trPr>
          <w:jc w:val="center"/>
        </w:trPr>
        <w:tc>
          <w:tcPr>
            <w:tcW w:w="2856" w:type="dxa"/>
            <w:vMerge/>
            <w:vAlign w:val="center"/>
          </w:tcPr>
          <w:p w14:paraId="3F9E7D56" w14:textId="77777777" w:rsidR="009B253A" w:rsidRPr="008710AD" w:rsidRDefault="009B253A" w:rsidP="008710AD">
            <w:pPr>
              <w:jc w:val="both"/>
              <w:rPr>
                <w:rFonts w:eastAsia="Batang"/>
                <w:bCs/>
              </w:rPr>
            </w:pPr>
          </w:p>
        </w:tc>
        <w:tc>
          <w:tcPr>
            <w:tcW w:w="1077" w:type="dxa"/>
          </w:tcPr>
          <w:p w14:paraId="3E3B2CC0" w14:textId="77777777" w:rsidR="009B253A" w:rsidRPr="008710AD" w:rsidRDefault="009B253A" w:rsidP="008710AD">
            <w:pPr>
              <w:jc w:val="both"/>
              <w:rPr>
                <w:rFonts w:eastAsia="Batang"/>
                <w:bCs/>
              </w:rPr>
            </w:pPr>
            <w:r w:rsidRPr="008710AD">
              <w:rPr>
                <w:rFonts w:eastAsia="Batang"/>
                <w:bCs/>
              </w:rPr>
              <w:t>NAS3</w:t>
            </w:r>
          </w:p>
        </w:tc>
        <w:tc>
          <w:tcPr>
            <w:tcW w:w="1097" w:type="dxa"/>
            <w:vAlign w:val="bottom"/>
          </w:tcPr>
          <w:p w14:paraId="7F3099CA" w14:textId="77777777" w:rsidR="009B253A" w:rsidRPr="008710AD" w:rsidRDefault="009B253A" w:rsidP="008710AD">
            <w:pPr>
              <w:jc w:val="center"/>
              <w:rPr>
                <w:rFonts w:eastAsia="Batang"/>
                <w:bCs/>
              </w:rPr>
            </w:pPr>
            <w:r w:rsidRPr="008710AD">
              <w:t>0.72</w:t>
            </w:r>
          </w:p>
        </w:tc>
        <w:tc>
          <w:tcPr>
            <w:tcW w:w="1290" w:type="dxa"/>
            <w:vMerge/>
            <w:vAlign w:val="center"/>
          </w:tcPr>
          <w:p w14:paraId="0688C4A3" w14:textId="77777777" w:rsidR="009B253A" w:rsidRPr="008710AD" w:rsidRDefault="009B253A" w:rsidP="008710AD">
            <w:pPr>
              <w:jc w:val="center"/>
              <w:rPr>
                <w:rFonts w:eastAsia="Batang"/>
                <w:bCs/>
              </w:rPr>
            </w:pPr>
          </w:p>
        </w:tc>
        <w:tc>
          <w:tcPr>
            <w:tcW w:w="1259" w:type="dxa"/>
            <w:vMerge/>
            <w:vAlign w:val="center"/>
          </w:tcPr>
          <w:p w14:paraId="47EC4435" w14:textId="77777777" w:rsidR="009B253A" w:rsidRPr="008710AD" w:rsidRDefault="009B253A" w:rsidP="008710AD">
            <w:pPr>
              <w:jc w:val="center"/>
              <w:rPr>
                <w:rFonts w:eastAsia="Batang"/>
                <w:bCs/>
              </w:rPr>
            </w:pPr>
          </w:p>
        </w:tc>
        <w:tc>
          <w:tcPr>
            <w:tcW w:w="812" w:type="dxa"/>
            <w:vMerge/>
            <w:vAlign w:val="center"/>
          </w:tcPr>
          <w:p w14:paraId="4E01786C" w14:textId="77777777" w:rsidR="009B253A" w:rsidRPr="008710AD" w:rsidRDefault="009B253A" w:rsidP="008710AD">
            <w:pPr>
              <w:jc w:val="center"/>
              <w:rPr>
                <w:rFonts w:eastAsia="Batang"/>
                <w:bCs/>
              </w:rPr>
            </w:pPr>
          </w:p>
        </w:tc>
        <w:tc>
          <w:tcPr>
            <w:tcW w:w="732" w:type="dxa"/>
            <w:vMerge/>
            <w:vAlign w:val="center"/>
          </w:tcPr>
          <w:p w14:paraId="2975B8E7" w14:textId="77777777" w:rsidR="009B253A" w:rsidRPr="008710AD" w:rsidRDefault="009B253A" w:rsidP="008710AD">
            <w:pPr>
              <w:jc w:val="center"/>
              <w:rPr>
                <w:rFonts w:eastAsia="Batang"/>
                <w:bCs/>
              </w:rPr>
            </w:pPr>
          </w:p>
        </w:tc>
        <w:tc>
          <w:tcPr>
            <w:tcW w:w="732" w:type="dxa"/>
            <w:vMerge/>
            <w:vAlign w:val="center"/>
          </w:tcPr>
          <w:p w14:paraId="24433E73" w14:textId="77777777" w:rsidR="009B253A" w:rsidRPr="008710AD" w:rsidRDefault="009B253A" w:rsidP="008710AD">
            <w:pPr>
              <w:jc w:val="center"/>
              <w:rPr>
                <w:rFonts w:eastAsia="Batang"/>
                <w:bCs/>
              </w:rPr>
            </w:pPr>
          </w:p>
        </w:tc>
      </w:tr>
      <w:tr w:rsidR="008710AD" w:rsidRPr="008710AD" w14:paraId="093FD36D" w14:textId="77777777" w:rsidTr="004B5189">
        <w:trPr>
          <w:jc w:val="center"/>
        </w:trPr>
        <w:tc>
          <w:tcPr>
            <w:tcW w:w="2856" w:type="dxa"/>
            <w:vMerge/>
            <w:vAlign w:val="center"/>
          </w:tcPr>
          <w:p w14:paraId="4AC4D973" w14:textId="77777777" w:rsidR="009B253A" w:rsidRPr="008710AD" w:rsidRDefault="009B253A" w:rsidP="008710AD">
            <w:pPr>
              <w:jc w:val="both"/>
              <w:rPr>
                <w:rFonts w:eastAsia="Batang"/>
                <w:bCs/>
              </w:rPr>
            </w:pPr>
          </w:p>
        </w:tc>
        <w:tc>
          <w:tcPr>
            <w:tcW w:w="1077" w:type="dxa"/>
          </w:tcPr>
          <w:p w14:paraId="7CD6FB8C" w14:textId="77777777" w:rsidR="009B253A" w:rsidRPr="008710AD" w:rsidRDefault="009B253A" w:rsidP="008710AD">
            <w:pPr>
              <w:jc w:val="both"/>
              <w:rPr>
                <w:rFonts w:eastAsia="Batang"/>
                <w:bCs/>
              </w:rPr>
            </w:pPr>
            <w:r w:rsidRPr="008710AD">
              <w:rPr>
                <w:rFonts w:eastAsia="Batang"/>
                <w:bCs/>
              </w:rPr>
              <w:t>NAS4</w:t>
            </w:r>
          </w:p>
        </w:tc>
        <w:tc>
          <w:tcPr>
            <w:tcW w:w="1097" w:type="dxa"/>
            <w:vAlign w:val="bottom"/>
          </w:tcPr>
          <w:p w14:paraId="5E7D23D7" w14:textId="77777777" w:rsidR="009B253A" w:rsidRPr="008710AD" w:rsidRDefault="009B253A" w:rsidP="008710AD">
            <w:pPr>
              <w:jc w:val="center"/>
              <w:rPr>
                <w:rFonts w:eastAsia="Batang"/>
                <w:bCs/>
              </w:rPr>
            </w:pPr>
            <w:r w:rsidRPr="008710AD">
              <w:t>0.807</w:t>
            </w:r>
          </w:p>
        </w:tc>
        <w:tc>
          <w:tcPr>
            <w:tcW w:w="1290" w:type="dxa"/>
            <w:vMerge/>
            <w:vAlign w:val="center"/>
          </w:tcPr>
          <w:p w14:paraId="01D4E439" w14:textId="77777777" w:rsidR="009B253A" w:rsidRPr="008710AD" w:rsidRDefault="009B253A" w:rsidP="008710AD">
            <w:pPr>
              <w:jc w:val="center"/>
              <w:rPr>
                <w:rFonts w:eastAsia="Batang"/>
                <w:bCs/>
              </w:rPr>
            </w:pPr>
          </w:p>
        </w:tc>
        <w:tc>
          <w:tcPr>
            <w:tcW w:w="1259" w:type="dxa"/>
            <w:vMerge/>
            <w:vAlign w:val="center"/>
          </w:tcPr>
          <w:p w14:paraId="5F440E82" w14:textId="77777777" w:rsidR="009B253A" w:rsidRPr="008710AD" w:rsidRDefault="009B253A" w:rsidP="008710AD">
            <w:pPr>
              <w:jc w:val="center"/>
              <w:rPr>
                <w:rFonts w:eastAsia="Batang"/>
                <w:bCs/>
              </w:rPr>
            </w:pPr>
          </w:p>
        </w:tc>
        <w:tc>
          <w:tcPr>
            <w:tcW w:w="812" w:type="dxa"/>
            <w:vMerge/>
            <w:vAlign w:val="center"/>
          </w:tcPr>
          <w:p w14:paraId="50ED8D16" w14:textId="77777777" w:rsidR="009B253A" w:rsidRPr="008710AD" w:rsidRDefault="009B253A" w:rsidP="008710AD">
            <w:pPr>
              <w:jc w:val="center"/>
              <w:rPr>
                <w:rFonts w:eastAsia="Batang"/>
                <w:bCs/>
              </w:rPr>
            </w:pPr>
          </w:p>
        </w:tc>
        <w:tc>
          <w:tcPr>
            <w:tcW w:w="732" w:type="dxa"/>
            <w:vMerge/>
            <w:vAlign w:val="center"/>
          </w:tcPr>
          <w:p w14:paraId="444A5923" w14:textId="77777777" w:rsidR="009B253A" w:rsidRPr="008710AD" w:rsidRDefault="009B253A" w:rsidP="008710AD">
            <w:pPr>
              <w:jc w:val="center"/>
              <w:rPr>
                <w:rFonts w:eastAsia="Batang"/>
                <w:bCs/>
              </w:rPr>
            </w:pPr>
          </w:p>
        </w:tc>
        <w:tc>
          <w:tcPr>
            <w:tcW w:w="732" w:type="dxa"/>
            <w:vMerge/>
            <w:vAlign w:val="center"/>
          </w:tcPr>
          <w:p w14:paraId="734A6CE0" w14:textId="77777777" w:rsidR="009B253A" w:rsidRPr="008710AD" w:rsidRDefault="009B253A" w:rsidP="008710AD">
            <w:pPr>
              <w:jc w:val="center"/>
              <w:rPr>
                <w:rFonts w:eastAsia="Batang"/>
                <w:bCs/>
              </w:rPr>
            </w:pPr>
          </w:p>
        </w:tc>
      </w:tr>
      <w:tr w:rsidR="008710AD" w:rsidRPr="008710AD" w14:paraId="1209A8B2" w14:textId="77777777" w:rsidTr="004B5189">
        <w:trPr>
          <w:jc w:val="center"/>
        </w:trPr>
        <w:tc>
          <w:tcPr>
            <w:tcW w:w="2856" w:type="dxa"/>
            <w:vMerge w:val="restart"/>
            <w:vAlign w:val="center"/>
          </w:tcPr>
          <w:p w14:paraId="709EAE6C" w14:textId="77777777" w:rsidR="009B253A" w:rsidRPr="008710AD" w:rsidRDefault="009B253A" w:rsidP="008710AD">
            <w:pPr>
              <w:jc w:val="both"/>
              <w:rPr>
                <w:rFonts w:eastAsia="Batang"/>
                <w:bCs/>
              </w:rPr>
            </w:pPr>
            <w:r w:rsidRPr="008710AD">
              <w:rPr>
                <w:rFonts w:eastAsia="Batang"/>
                <w:bCs/>
              </w:rPr>
              <w:t>Các dịch vụ tư vấn</w:t>
            </w:r>
          </w:p>
        </w:tc>
        <w:tc>
          <w:tcPr>
            <w:tcW w:w="1077" w:type="dxa"/>
          </w:tcPr>
          <w:p w14:paraId="12965D6C" w14:textId="77777777" w:rsidR="009B253A" w:rsidRPr="008710AD" w:rsidRDefault="009B253A" w:rsidP="008710AD">
            <w:pPr>
              <w:jc w:val="both"/>
              <w:rPr>
                <w:rFonts w:eastAsia="Batang"/>
                <w:bCs/>
              </w:rPr>
            </w:pPr>
            <w:r w:rsidRPr="008710AD">
              <w:rPr>
                <w:rFonts w:eastAsia="Batang"/>
                <w:bCs/>
              </w:rPr>
              <w:t>ADS1</w:t>
            </w:r>
          </w:p>
        </w:tc>
        <w:tc>
          <w:tcPr>
            <w:tcW w:w="1097" w:type="dxa"/>
          </w:tcPr>
          <w:p w14:paraId="2D8AB933" w14:textId="77777777" w:rsidR="009B253A" w:rsidRPr="008710AD" w:rsidRDefault="009B253A" w:rsidP="008710AD">
            <w:pPr>
              <w:jc w:val="center"/>
              <w:rPr>
                <w:rFonts w:eastAsia="Batang"/>
                <w:bCs/>
              </w:rPr>
            </w:pPr>
            <w:r w:rsidRPr="008710AD">
              <w:t>0.786</w:t>
            </w:r>
          </w:p>
        </w:tc>
        <w:tc>
          <w:tcPr>
            <w:tcW w:w="1290" w:type="dxa"/>
            <w:vMerge w:val="restart"/>
            <w:vAlign w:val="center"/>
          </w:tcPr>
          <w:p w14:paraId="3DEF9F83" w14:textId="77777777" w:rsidR="009B253A" w:rsidRPr="008710AD" w:rsidRDefault="009B253A" w:rsidP="008710AD">
            <w:pPr>
              <w:jc w:val="center"/>
              <w:rPr>
                <w:rFonts w:eastAsia="Batang"/>
                <w:bCs/>
              </w:rPr>
            </w:pPr>
            <w:r w:rsidRPr="008710AD">
              <w:rPr>
                <w:rFonts w:eastAsia="Batang"/>
                <w:bCs/>
              </w:rPr>
              <w:t>0.806</w:t>
            </w:r>
          </w:p>
        </w:tc>
        <w:tc>
          <w:tcPr>
            <w:tcW w:w="1259" w:type="dxa"/>
            <w:vMerge w:val="restart"/>
            <w:vAlign w:val="center"/>
          </w:tcPr>
          <w:p w14:paraId="2CC73118" w14:textId="77777777" w:rsidR="009B253A" w:rsidRPr="008710AD" w:rsidRDefault="009B253A" w:rsidP="008710AD">
            <w:pPr>
              <w:jc w:val="center"/>
              <w:rPr>
                <w:rFonts w:eastAsia="Batang"/>
                <w:bCs/>
              </w:rPr>
            </w:pPr>
            <w:r w:rsidRPr="008710AD">
              <w:rPr>
                <w:rFonts w:eastAsia="Batang"/>
                <w:bCs/>
              </w:rPr>
              <w:t>0.873</w:t>
            </w:r>
          </w:p>
        </w:tc>
        <w:tc>
          <w:tcPr>
            <w:tcW w:w="812" w:type="dxa"/>
            <w:vMerge w:val="restart"/>
            <w:vAlign w:val="center"/>
          </w:tcPr>
          <w:p w14:paraId="70B32AA6" w14:textId="77777777" w:rsidR="009B253A" w:rsidRPr="008710AD" w:rsidRDefault="009B253A" w:rsidP="008710AD">
            <w:pPr>
              <w:jc w:val="center"/>
              <w:rPr>
                <w:rFonts w:eastAsia="Batang"/>
                <w:bCs/>
              </w:rPr>
            </w:pPr>
            <w:r w:rsidRPr="008710AD">
              <w:rPr>
                <w:rFonts w:eastAsia="Batang"/>
                <w:bCs/>
              </w:rPr>
              <w:t>0.632</w:t>
            </w:r>
          </w:p>
        </w:tc>
        <w:tc>
          <w:tcPr>
            <w:tcW w:w="732" w:type="dxa"/>
            <w:vMerge w:val="restart"/>
            <w:vAlign w:val="center"/>
          </w:tcPr>
          <w:p w14:paraId="247826B4" w14:textId="77777777" w:rsidR="009B253A" w:rsidRPr="008710AD" w:rsidRDefault="009B253A" w:rsidP="008710AD">
            <w:pPr>
              <w:jc w:val="center"/>
              <w:rPr>
                <w:rFonts w:eastAsia="Batang"/>
                <w:bCs/>
              </w:rPr>
            </w:pPr>
            <w:r w:rsidRPr="008710AD">
              <w:t>0.806</w:t>
            </w:r>
          </w:p>
        </w:tc>
        <w:tc>
          <w:tcPr>
            <w:tcW w:w="732" w:type="dxa"/>
            <w:vMerge w:val="restart"/>
            <w:vAlign w:val="center"/>
          </w:tcPr>
          <w:p w14:paraId="30719FBB" w14:textId="77777777" w:rsidR="009B253A" w:rsidRPr="008710AD" w:rsidRDefault="009B253A" w:rsidP="008710AD">
            <w:pPr>
              <w:jc w:val="center"/>
              <w:rPr>
                <w:rFonts w:eastAsia="Batang"/>
                <w:bCs/>
              </w:rPr>
            </w:pPr>
            <w:r w:rsidRPr="008710AD">
              <w:t>0.873</w:t>
            </w:r>
          </w:p>
        </w:tc>
      </w:tr>
      <w:tr w:rsidR="008710AD" w:rsidRPr="008710AD" w14:paraId="37B4BBD2" w14:textId="77777777" w:rsidTr="004B5189">
        <w:trPr>
          <w:jc w:val="center"/>
        </w:trPr>
        <w:tc>
          <w:tcPr>
            <w:tcW w:w="2856" w:type="dxa"/>
            <w:vMerge/>
            <w:vAlign w:val="center"/>
          </w:tcPr>
          <w:p w14:paraId="17996D63" w14:textId="77777777" w:rsidR="009B253A" w:rsidRPr="008710AD" w:rsidRDefault="009B253A" w:rsidP="008710AD">
            <w:pPr>
              <w:jc w:val="both"/>
              <w:rPr>
                <w:rFonts w:eastAsia="Batang"/>
                <w:bCs/>
              </w:rPr>
            </w:pPr>
          </w:p>
        </w:tc>
        <w:tc>
          <w:tcPr>
            <w:tcW w:w="1077" w:type="dxa"/>
          </w:tcPr>
          <w:p w14:paraId="740635B2" w14:textId="77777777" w:rsidR="009B253A" w:rsidRPr="008710AD" w:rsidRDefault="009B253A" w:rsidP="008710AD">
            <w:pPr>
              <w:jc w:val="both"/>
              <w:rPr>
                <w:rFonts w:eastAsia="Batang"/>
                <w:bCs/>
              </w:rPr>
            </w:pPr>
            <w:r w:rsidRPr="008710AD">
              <w:rPr>
                <w:rFonts w:eastAsia="Batang"/>
                <w:bCs/>
              </w:rPr>
              <w:t>ADS2</w:t>
            </w:r>
          </w:p>
        </w:tc>
        <w:tc>
          <w:tcPr>
            <w:tcW w:w="1097" w:type="dxa"/>
          </w:tcPr>
          <w:p w14:paraId="2D46D97D" w14:textId="77777777" w:rsidR="009B253A" w:rsidRPr="008710AD" w:rsidRDefault="009B253A" w:rsidP="008710AD">
            <w:pPr>
              <w:jc w:val="center"/>
              <w:rPr>
                <w:rFonts w:eastAsia="Batang"/>
                <w:bCs/>
              </w:rPr>
            </w:pPr>
            <w:r w:rsidRPr="008710AD">
              <w:t>0.791</w:t>
            </w:r>
          </w:p>
        </w:tc>
        <w:tc>
          <w:tcPr>
            <w:tcW w:w="1290" w:type="dxa"/>
            <w:vMerge/>
            <w:vAlign w:val="center"/>
          </w:tcPr>
          <w:p w14:paraId="12125293" w14:textId="77777777" w:rsidR="009B253A" w:rsidRPr="008710AD" w:rsidRDefault="009B253A" w:rsidP="008710AD">
            <w:pPr>
              <w:jc w:val="center"/>
              <w:rPr>
                <w:rFonts w:eastAsia="Batang"/>
                <w:bCs/>
              </w:rPr>
            </w:pPr>
          </w:p>
        </w:tc>
        <w:tc>
          <w:tcPr>
            <w:tcW w:w="1259" w:type="dxa"/>
            <w:vMerge/>
            <w:vAlign w:val="center"/>
          </w:tcPr>
          <w:p w14:paraId="63F693C9" w14:textId="77777777" w:rsidR="009B253A" w:rsidRPr="008710AD" w:rsidRDefault="009B253A" w:rsidP="008710AD">
            <w:pPr>
              <w:jc w:val="center"/>
              <w:rPr>
                <w:rFonts w:eastAsia="Batang"/>
                <w:bCs/>
              </w:rPr>
            </w:pPr>
          </w:p>
        </w:tc>
        <w:tc>
          <w:tcPr>
            <w:tcW w:w="812" w:type="dxa"/>
            <w:vMerge/>
            <w:vAlign w:val="center"/>
          </w:tcPr>
          <w:p w14:paraId="059083AE" w14:textId="77777777" w:rsidR="009B253A" w:rsidRPr="008710AD" w:rsidRDefault="009B253A" w:rsidP="008710AD">
            <w:pPr>
              <w:jc w:val="center"/>
              <w:rPr>
                <w:rFonts w:eastAsia="Batang"/>
                <w:bCs/>
              </w:rPr>
            </w:pPr>
          </w:p>
        </w:tc>
        <w:tc>
          <w:tcPr>
            <w:tcW w:w="732" w:type="dxa"/>
            <w:vMerge/>
            <w:vAlign w:val="center"/>
          </w:tcPr>
          <w:p w14:paraId="14184EC7" w14:textId="77777777" w:rsidR="009B253A" w:rsidRPr="008710AD" w:rsidRDefault="009B253A" w:rsidP="008710AD">
            <w:pPr>
              <w:jc w:val="center"/>
              <w:rPr>
                <w:rFonts w:eastAsia="Batang"/>
                <w:bCs/>
              </w:rPr>
            </w:pPr>
          </w:p>
        </w:tc>
        <w:tc>
          <w:tcPr>
            <w:tcW w:w="732" w:type="dxa"/>
            <w:vMerge/>
            <w:vAlign w:val="center"/>
          </w:tcPr>
          <w:p w14:paraId="0392F459" w14:textId="77777777" w:rsidR="009B253A" w:rsidRPr="008710AD" w:rsidRDefault="009B253A" w:rsidP="008710AD">
            <w:pPr>
              <w:jc w:val="center"/>
              <w:rPr>
                <w:rFonts w:eastAsia="Batang"/>
                <w:bCs/>
              </w:rPr>
            </w:pPr>
          </w:p>
        </w:tc>
      </w:tr>
      <w:tr w:rsidR="008710AD" w:rsidRPr="008710AD" w14:paraId="517F2664" w14:textId="77777777" w:rsidTr="004B5189">
        <w:trPr>
          <w:jc w:val="center"/>
        </w:trPr>
        <w:tc>
          <w:tcPr>
            <w:tcW w:w="2856" w:type="dxa"/>
            <w:vMerge/>
            <w:vAlign w:val="center"/>
          </w:tcPr>
          <w:p w14:paraId="2B9637B0" w14:textId="77777777" w:rsidR="009B253A" w:rsidRPr="008710AD" w:rsidRDefault="009B253A" w:rsidP="008710AD">
            <w:pPr>
              <w:jc w:val="both"/>
              <w:rPr>
                <w:rFonts w:eastAsia="Batang"/>
                <w:bCs/>
              </w:rPr>
            </w:pPr>
          </w:p>
        </w:tc>
        <w:tc>
          <w:tcPr>
            <w:tcW w:w="1077" w:type="dxa"/>
          </w:tcPr>
          <w:p w14:paraId="3CE330F5" w14:textId="77777777" w:rsidR="009B253A" w:rsidRPr="008710AD" w:rsidRDefault="009B253A" w:rsidP="008710AD">
            <w:pPr>
              <w:jc w:val="both"/>
              <w:rPr>
                <w:rFonts w:eastAsia="Batang"/>
                <w:bCs/>
              </w:rPr>
            </w:pPr>
            <w:r w:rsidRPr="008710AD">
              <w:rPr>
                <w:rFonts w:eastAsia="Batang"/>
                <w:bCs/>
              </w:rPr>
              <w:t>ADS3</w:t>
            </w:r>
          </w:p>
        </w:tc>
        <w:tc>
          <w:tcPr>
            <w:tcW w:w="1097" w:type="dxa"/>
          </w:tcPr>
          <w:p w14:paraId="72D9EE8F" w14:textId="77777777" w:rsidR="009B253A" w:rsidRPr="008710AD" w:rsidRDefault="009B253A" w:rsidP="008710AD">
            <w:pPr>
              <w:jc w:val="center"/>
              <w:rPr>
                <w:rFonts w:eastAsia="Batang"/>
                <w:bCs/>
              </w:rPr>
            </w:pPr>
            <w:r w:rsidRPr="008710AD">
              <w:t>0.793</w:t>
            </w:r>
          </w:p>
        </w:tc>
        <w:tc>
          <w:tcPr>
            <w:tcW w:w="1290" w:type="dxa"/>
            <w:vMerge/>
            <w:vAlign w:val="center"/>
          </w:tcPr>
          <w:p w14:paraId="2DA1CFB3" w14:textId="77777777" w:rsidR="009B253A" w:rsidRPr="008710AD" w:rsidRDefault="009B253A" w:rsidP="008710AD">
            <w:pPr>
              <w:jc w:val="center"/>
              <w:rPr>
                <w:rFonts w:eastAsia="Batang"/>
                <w:bCs/>
              </w:rPr>
            </w:pPr>
          </w:p>
        </w:tc>
        <w:tc>
          <w:tcPr>
            <w:tcW w:w="1259" w:type="dxa"/>
            <w:vMerge/>
            <w:vAlign w:val="center"/>
          </w:tcPr>
          <w:p w14:paraId="33A9C14C" w14:textId="77777777" w:rsidR="009B253A" w:rsidRPr="008710AD" w:rsidRDefault="009B253A" w:rsidP="008710AD">
            <w:pPr>
              <w:jc w:val="center"/>
              <w:rPr>
                <w:rFonts w:eastAsia="Batang"/>
                <w:bCs/>
              </w:rPr>
            </w:pPr>
          </w:p>
        </w:tc>
        <w:tc>
          <w:tcPr>
            <w:tcW w:w="812" w:type="dxa"/>
            <w:vMerge/>
            <w:vAlign w:val="center"/>
          </w:tcPr>
          <w:p w14:paraId="12694E17" w14:textId="77777777" w:rsidR="009B253A" w:rsidRPr="008710AD" w:rsidRDefault="009B253A" w:rsidP="008710AD">
            <w:pPr>
              <w:jc w:val="center"/>
              <w:rPr>
                <w:rFonts w:eastAsia="Batang"/>
                <w:bCs/>
              </w:rPr>
            </w:pPr>
          </w:p>
        </w:tc>
        <w:tc>
          <w:tcPr>
            <w:tcW w:w="732" w:type="dxa"/>
            <w:vMerge/>
            <w:vAlign w:val="center"/>
          </w:tcPr>
          <w:p w14:paraId="6CE574C9" w14:textId="77777777" w:rsidR="009B253A" w:rsidRPr="008710AD" w:rsidRDefault="009B253A" w:rsidP="008710AD">
            <w:pPr>
              <w:jc w:val="center"/>
              <w:rPr>
                <w:rFonts w:eastAsia="Batang"/>
                <w:bCs/>
              </w:rPr>
            </w:pPr>
          </w:p>
        </w:tc>
        <w:tc>
          <w:tcPr>
            <w:tcW w:w="732" w:type="dxa"/>
            <w:vMerge/>
            <w:vAlign w:val="center"/>
          </w:tcPr>
          <w:p w14:paraId="39BE3835" w14:textId="77777777" w:rsidR="009B253A" w:rsidRPr="008710AD" w:rsidRDefault="009B253A" w:rsidP="008710AD">
            <w:pPr>
              <w:jc w:val="center"/>
              <w:rPr>
                <w:rFonts w:eastAsia="Batang"/>
                <w:bCs/>
              </w:rPr>
            </w:pPr>
          </w:p>
        </w:tc>
      </w:tr>
      <w:tr w:rsidR="008710AD" w:rsidRPr="008710AD" w14:paraId="4BD7DC50" w14:textId="77777777" w:rsidTr="004B5189">
        <w:trPr>
          <w:jc w:val="center"/>
        </w:trPr>
        <w:tc>
          <w:tcPr>
            <w:tcW w:w="2856" w:type="dxa"/>
            <w:vMerge/>
            <w:vAlign w:val="center"/>
          </w:tcPr>
          <w:p w14:paraId="15F09BB4" w14:textId="77777777" w:rsidR="009B253A" w:rsidRPr="008710AD" w:rsidRDefault="009B253A" w:rsidP="008710AD">
            <w:pPr>
              <w:jc w:val="both"/>
              <w:rPr>
                <w:rFonts w:eastAsia="Batang"/>
                <w:bCs/>
              </w:rPr>
            </w:pPr>
          </w:p>
        </w:tc>
        <w:tc>
          <w:tcPr>
            <w:tcW w:w="1077" w:type="dxa"/>
          </w:tcPr>
          <w:p w14:paraId="4A9205E8" w14:textId="77777777" w:rsidR="009B253A" w:rsidRPr="008710AD" w:rsidRDefault="009B253A" w:rsidP="008710AD">
            <w:pPr>
              <w:jc w:val="both"/>
              <w:rPr>
                <w:rFonts w:eastAsia="Batang"/>
                <w:bCs/>
              </w:rPr>
            </w:pPr>
            <w:r w:rsidRPr="008710AD">
              <w:rPr>
                <w:rFonts w:eastAsia="Batang"/>
                <w:bCs/>
              </w:rPr>
              <w:t>ADS4</w:t>
            </w:r>
          </w:p>
        </w:tc>
        <w:tc>
          <w:tcPr>
            <w:tcW w:w="1097" w:type="dxa"/>
          </w:tcPr>
          <w:p w14:paraId="5EF973FD" w14:textId="77777777" w:rsidR="009B253A" w:rsidRPr="008710AD" w:rsidRDefault="009B253A" w:rsidP="008710AD">
            <w:pPr>
              <w:jc w:val="center"/>
              <w:rPr>
                <w:rFonts w:eastAsia="Batang"/>
                <w:bCs/>
              </w:rPr>
            </w:pPr>
            <w:r w:rsidRPr="008710AD">
              <w:t>0.811</w:t>
            </w:r>
          </w:p>
        </w:tc>
        <w:tc>
          <w:tcPr>
            <w:tcW w:w="1290" w:type="dxa"/>
            <w:vMerge/>
            <w:vAlign w:val="center"/>
          </w:tcPr>
          <w:p w14:paraId="22E3A188" w14:textId="77777777" w:rsidR="009B253A" w:rsidRPr="008710AD" w:rsidRDefault="009B253A" w:rsidP="008710AD">
            <w:pPr>
              <w:jc w:val="center"/>
              <w:rPr>
                <w:rFonts w:eastAsia="Batang"/>
                <w:bCs/>
              </w:rPr>
            </w:pPr>
          </w:p>
        </w:tc>
        <w:tc>
          <w:tcPr>
            <w:tcW w:w="1259" w:type="dxa"/>
            <w:vMerge/>
            <w:vAlign w:val="center"/>
          </w:tcPr>
          <w:p w14:paraId="11B8921C" w14:textId="77777777" w:rsidR="009B253A" w:rsidRPr="008710AD" w:rsidRDefault="009B253A" w:rsidP="008710AD">
            <w:pPr>
              <w:jc w:val="center"/>
              <w:rPr>
                <w:rFonts w:eastAsia="Batang"/>
                <w:bCs/>
              </w:rPr>
            </w:pPr>
          </w:p>
        </w:tc>
        <w:tc>
          <w:tcPr>
            <w:tcW w:w="812" w:type="dxa"/>
            <w:vMerge/>
            <w:vAlign w:val="center"/>
          </w:tcPr>
          <w:p w14:paraId="70C9FC62" w14:textId="77777777" w:rsidR="009B253A" w:rsidRPr="008710AD" w:rsidRDefault="009B253A" w:rsidP="008710AD">
            <w:pPr>
              <w:jc w:val="center"/>
              <w:rPr>
                <w:rFonts w:eastAsia="Batang"/>
                <w:bCs/>
              </w:rPr>
            </w:pPr>
          </w:p>
        </w:tc>
        <w:tc>
          <w:tcPr>
            <w:tcW w:w="732" w:type="dxa"/>
            <w:vMerge/>
            <w:vAlign w:val="center"/>
          </w:tcPr>
          <w:p w14:paraId="0FE42EFF" w14:textId="77777777" w:rsidR="009B253A" w:rsidRPr="008710AD" w:rsidRDefault="009B253A" w:rsidP="008710AD">
            <w:pPr>
              <w:jc w:val="center"/>
              <w:rPr>
                <w:rFonts w:eastAsia="Batang"/>
                <w:bCs/>
              </w:rPr>
            </w:pPr>
          </w:p>
        </w:tc>
        <w:tc>
          <w:tcPr>
            <w:tcW w:w="732" w:type="dxa"/>
            <w:vMerge/>
            <w:vAlign w:val="center"/>
          </w:tcPr>
          <w:p w14:paraId="3FEB959F" w14:textId="77777777" w:rsidR="009B253A" w:rsidRPr="008710AD" w:rsidRDefault="009B253A" w:rsidP="008710AD">
            <w:pPr>
              <w:jc w:val="center"/>
              <w:rPr>
                <w:rFonts w:eastAsia="Batang"/>
                <w:bCs/>
              </w:rPr>
            </w:pPr>
          </w:p>
        </w:tc>
      </w:tr>
      <w:tr w:rsidR="008710AD" w:rsidRPr="008710AD" w14:paraId="1969B0BF" w14:textId="77777777" w:rsidTr="004B5189">
        <w:trPr>
          <w:jc w:val="center"/>
        </w:trPr>
        <w:tc>
          <w:tcPr>
            <w:tcW w:w="2856" w:type="dxa"/>
            <w:vMerge w:val="restart"/>
            <w:vAlign w:val="center"/>
          </w:tcPr>
          <w:p w14:paraId="332BC3F4" w14:textId="77777777" w:rsidR="009B253A" w:rsidRPr="008710AD" w:rsidRDefault="009B253A" w:rsidP="008710AD">
            <w:pPr>
              <w:jc w:val="both"/>
              <w:rPr>
                <w:rFonts w:eastAsia="Batang"/>
                <w:bCs/>
              </w:rPr>
            </w:pPr>
            <w:r w:rsidRPr="008710AD">
              <w:rPr>
                <w:rFonts w:eastAsia="Batang"/>
                <w:bCs/>
              </w:rPr>
              <w:t>Lợi ích về tuân thủ</w:t>
            </w:r>
          </w:p>
        </w:tc>
        <w:tc>
          <w:tcPr>
            <w:tcW w:w="1077" w:type="dxa"/>
          </w:tcPr>
          <w:p w14:paraId="310927C8" w14:textId="77777777" w:rsidR="009B253A" w:rsidRPr="008710AD" w:rsidRDefault="009B253A" w:rsidP="008710AD">
            <w:pPr>
              <w:jc w:val="both"/>
              <w:rPr>
                <w:rFonts w:eastAsia="Batang"/>
                <w:bCs/>
              </w:rPr>
            </w:pPr>
            <w:r w:rsidRPr="008710AD">
              <w:rPr>
                <w:rFonts w:eastAsia="Batang"/>
                <w:bCs/>
              </w:rPr>
              <w:t>COM1</w:t>
            </w:r>
          </w:p>
        </w:tc>
        <w:tc>
          <w:tcPr>
            <w:tcW w:w="1097" w:type="dxa"/>
            <w:vAlign w:val="bottom"/>
          </w:tcPr>
          <w:p w14:paraId="4747E9B7" w14:textId="77777777" w:rsidR="009B253A" w:rsidRPr="008710AD" w:rsidRDefault="009B253A" w:rsidP="008710AD">
            <w:pPr>
              <w:jc w:val="center"/>
              <w:rPr>
                <w:rFonts w:eastAsia="Batang"/>
                <w:bCs/>
              </w:rPr>
            </w:pPr>
            <w:r w:rsidRPr="008710AD">
              <w:t>0.86</w:t>
            </w:r>
          </w:p>
        </w:tc>
        <w:tc>
          <w:tcPr>
            <w:tcW w:w="1290" w:type="dxa"/>
            <w:vMerge w:val="restart"/>
            <w:vAlign w:val="center"/>
          </w:tcPr>
          <w:p w14:paraId="2CDDE4F4" w14:textId="77777777" w:rsidR="009B253A" w:rsidRPr="008710AD" w:rsidRDefault="009B253A" w:rsidP="008710AD">
            <w:pPr>
              <w:jc w:val="center"/>
              <w:rPr>
                <w:rFonts w:eastAsia="Batang"/>
                <w:bCs/>
              </w:rPr>
            </w:pPr>
            <w:r w:rsidRPr="008710AD">
              <w:rPr>
                <w:rFonts w:eastAsia="Batang"/>
                <w:bCs/>
              </w:rPr>
              <w:t>0.841</w:t>
            </w:r>
          </w:p>
        </w:tc>
        <w:tc>
          <w:tcPr>
            <w:tcW w:w="1259" w:type="dxa"/>
            <w:vMerge w:val="restart"/>
            <w:vAlign w:val="center"/>
          </w:tcPr>
          <w:p w14:paraId="57A52574" w14:textId="77777777" w:rsidR="009B253A" w:rsidRPr="008710AD" w:rsidRDefault="009B253A" w:rsidP="008710AD">
            <w:pPr>
              <w:jc w:val="center"/>
              <w:rPr>
                <w:rFonts w:eastAsia="Batang"/>
                <w:bCs/>
              </w:rPr>
            </w:pPr>
            <w:r w:rsidRPr="008710AD">
              <w:rPr>
                <w:rFonts w:eastAsia="Batang"/>
                <w:bCs/>
              </w:rPr>
              <w:t>0.849</w:t>
            </w:r>
          </w:p>
        </w:tc>
        <w:tc>
          <w:tcPr>
            <w:tcW w:w="812" w:type="dxa"/>
            <w:vMerge w:val="restart"/>
            <w:vAlign w:val="center"/>
          </w:tcPr>
          <w:p w14:paraId="759AB18C" w14:textId="77777777" w:rsidR="009B253A" w:rsidRPr="008710AD" w:rsidRDefault="009B253A" w:rsidP="008710AD">
            <w:pPr>
              <w:jc w:val="center"/>
              <w:rPr>
                <w:rFonts w:eastAsia="Batang"/>
                <w:bCs/>
              </w:rPr>
            </w:pPr>
            <w:r w:rsidRPr="008710AD">
              <w:rPr>
                <w:rFonts w:eastAsia="Batang"/>
                <w:bCs/>
              </w:rPr>
              <w:t>0.678</w:t>
            </w:r>
          </w:p>
        </w:tc>
        <w:tc>
          <w:tcPr>
            <w:tcW w:w="732" w:type="dxa"/>
            <w:vMerge w:val="restart"/>
            <w:vAlign w:val="center"/>
          </w:tcPr>
          <w:p w14:paraId="4A9A42F7" w14:textId="77777777" w:rsidR="009B253A" w:rsidRPr="008710AD" w:rsidRDefault="009B253A" w:rsidP="008710AD">
            <w:pPr>
              <w:jc w:val="center"/>
              <w:rPr>
                <w:rFonts w:eastAsia="Batang"/>
                <w:bCs/>
              </w:rPr>
            </w:pPr>
            <w:r w:rsidRPr="008710AD">
              <w:t>0.846</w:t>
            </w:r>
          </w:p>
        </w:tc>
        <w:tc>
          <w:tcPr>
            <w:tcW w:w="732" w:type="dxa"/>
            <w:vMerge w:val="restart"/>
            <w:vAlign w:val="center"/>
          </w:tcPr>
          <w:p w14:paraId="1B07E85B" w14:textId="77777777" w:rsidR="009B253A" w:rsidRPr="008710AD" w:rsidRDefault="009B253A" w:rsidP="008710AD">
            <w:pPr>
              <w:jc w:val="center"/>
              <w:rPr>
                <w:rFonts w:eastAsia="Batang"/>
                <w:bCs/>
              </w:rPr>
            </w:pPr>
            <w:r w:rsidRPr="008710AD">
              <w:t>0.894</w:t>
            </w:r>
          </w:p>
        </w:tc>
      </w:tr>
      <w:tr w:rsidR="008710AD" w:rsidRPr="008710AD" w14:paraId="0E182D40" w14:textId="77777777" w:rsidTr="004B5189">
        <w:trPr>
          <w:jc w:val="center"/>
        </w:trPr>
        <w:tc>
          <w:tcPr>
            <w:tcW w:w="2856" w:type="dxa"/>
            <w:vMerge/>
            <w:vAlign w:val="center"/>
          </w:tcPr>
          <w:p w14:paraId="06AE4005" w14:textId="77777777" w:rsidR="009B253A" w:rsidRPr="008710AD" w:rsidRDefault="009B253A" w:rsidP="008710AD">
            <w:pPr>
              <w:jc w:val="both"/>
              <w:rPr>
                <w:rFonts w:eastAsia="Batang"/>
                <w:bCs/>
              </w:rPr>
            </w:pPr>
          </w:p>
        </w:tc>
        <w:tc>
          <w:tcPr>
            <w:tcW w:w="1077" w:type="dxa"/>
          </w:tcPr>
          <w:p w14:paraId="65DAAEDF" w14:textId="77777777" w:rsidR="009B253A" w:rsidRPr="008710AD" w:rsidRDefault="009B253A" w:rsidP="008710AD">
            <w:pPr>
              <w:jc w:val="both"/>
              <w:rPr>
                <w:rFonts w:eastAsia="Batang"/>
                <w:bCs/>
              </w:rPr>
            </w:pPr>
            <w:r w:rsidRPr="008710AD">
              <w:rPr>
                <w:rFonts w:eastAsia="Batang"/>
                <w:bCs/>
              </w:rPr>
              <w:t>COM2</w:t>
            </w:r>
          </w:p>
        </w:tc>
        <w:tc>
          <w:tcPr>
            <w:tcW w:w="1097" w:type="dxa"/>
            <w:vAlign w:val="bottom"/>
          </w:tcPr>
          <w:p w14:paraId="11737D8D" w14:textId="77777777" w:rsidR="009B253A" w:rsidRPr="008710AD" w:rsidRDefault="009B253A" w:rsidP="008710AD">
            <w:pPr>
              <w:jc w:val="center"/>
              <w:rPr>
                <w:rFonts w:eastAsia="Batang"/>
                <w:bCs/>
              </w:rPr>
            </w:pPr>
            <w:r w:rsidRPr="008710AD">
              <w:t>0.793</w:t>
            </w:r>
          </w:p>
        </w:tc>
        <w:tc>
          <w:tcPr>
            <w:tcW w:w="1290" w:type="dxa"/>
            <w:vMerge/>
            <w:vAlign w:val="center"/>
          </w:tcPr>
          <w:p w14:paraId="16A44A37" w14:textId="77777777" w:rsidR="009B253A" w:rsidRPr="008710AD" w:rsidRDefault="009B253A" w:rsidP="008710AD">
            <w:pPr>
              <w:jc w:val="center"/>
              <w:rPr>
                <w:rFonts w:eastAsia="Batang"/>
                <w:bCs/>
              </w:rPr>
            </w:pPr>
          </w:p>
        </w:tc>
        <w:tc>
          <w:tcPr>
            <w:tcW w:w="1259" w:type="dxa"/>
            <w:vMerge/>
            <w:vAlign w:val="center"/>
          </w:tcPr>
          <w:p w14:paraId="37BFD81A" w14:textId="77777777" w:rsidR="009B253A" w:rsidRPr="008710AD" w:rsidRDefault="009B253A" w:rsidP="008710AD">
            <w:pPr>
              <w:jc w:val="center"/>
              <w:rPr>
                <w:rFonts w:eastAsia="Batang"/>
                <w:bCs/>
              </w:rPr>
            </w:pPr>
          </w:p>
        </w:tc>
        <w:tc>
          <w:tcPr>
            <w:tcW w:w="812" w:type="dxa"/>
            <w:vMerge/>
            <w:vAlign w:val="center"/>
          </w:tcPr>
          <w:p w14:paraId="55D23928" w14:textId="77777777" w:rsidR="009B253A" w:rsidRPr="008710AD" w:rsidRDefault="009B253A" w:rsidP="008710AD">
            <w:pPr>
              <w:jc w:val="center"/>
              <w:rPr>
                <w:rFonts w:eastAsia="Batang"/>
                <w:bCs/>
              </w:rPr>
            </w:pPr>
          </w:p>
        </w:tc>
        <w:tc>
          <w:tcPr>
            <w:tcW w:w="732" w:type="dxa"/>
            <w:vMerge/>
            <w:vAlign w:val="center"/>
          </w:tcPr>
          <w:p w14:paraId="7CE799F4" w14:textId="77777777" w:rsidR="009B253A" w:rsidRPr="008710AD" w:rsidRDefault="009B253A" w:rsidP="008710AD">
            <w:pPr>
              <w:jc w:val="center"/>
              <w:rPr>
                <w:rFonts w:eastAsia="Batang"/>
                <w:bCs/>
              </w:rPr>
            </w:pPr>
          </w:p>
        </w:tc>
        <w:tc>
          <w:tcPr>
            <w:tcW w:w="732" w:type="dxa"/>
            <w:vMerge/>
            <w:vAlign w:val="center"/>
          </w:tcPr>
          <w:p w14:paraId="5C0A3175" w14:textId="77777777" w:rsidR="009B253A" w:rsidRPr="008710AD" w:rsidRDefault="009B253A" w:rsidP="008710AD">
            <w:pPr>
              <w:jc w:val="center"/>
              <w:rPr>
                <w:rFonts w:eastAsia="Batang"/>
                <w:bCs/>
              </w:rPr>
            </w:pPr>
          </w:p>
        </w:tc>
      </w:tr>
      <w:tr w:rsidR="008710AD" w:rsidRPr="008710AD" w14:paraId="2965B57B" w14:textId="77777777" w:rsidTr="004B5189">
        <w:trPr>
          <w:jc w:val="center"/>
        </w:trPr>
        <w:tc>
          <w:tcPr>
            <w:tcW w:w="2856" w:type="dxa"/>
            <w:vMerge/>
            <w:vAlign w:val="center"/>
          </w:tcPr>
          <w:p w14:paraId="508C9843" w14:textId="77777777" w:rsidR="009B253A" w:rsidRPr="008710AD" w:rsidRDefault="009B253A" w:rsidP="008710AD">
            <w:pPr>
              <w:jc w:val="both"/>
              <w:rPr>
                <w:rFonts w:eastAsia="Batang"/>
                <w:bCs/>
              </w:rPr>
            </w:pPr>
          </w:p>
        </w:tc>
        <w:tc>
          <w:tcPr>
            <w:tcW w:w="1077" w:type="dxa"/>
          </w:tcPr>
          <w:p w14:paraId="3CBA1C08" w14:textId="77777777" w:rsidR="009B253A" w:rsidRPr="008710AD" w:rsidRDefault="009B253A" w:rsidP="008710AD">
            <w:pPr>
              <w:jc w:val="both"/>
              <w:rPr>
                <w:rFonts w:eastAsia="Batang"/>
                <w:bCs/>
              </w:rPr>
            </w:pPr>
            <w:r w:rsidRPr="008710AD">
              <w:rPr>
                <w:rFonts w:eastAsia="Batang"/>
                <w:bCs/>
              </w:rPr>
              <w:t>COM3</w:t>
            </w:r>
          </w:p>
        </w:tc>
        <w:tc>
          <w:tcPr>
            <w:tcW w:w="1097" w:type="dxa"/>
            <w:vAlign w:val="bottom"/>
          </w:tcPr>
          <w:p w14:paraId="4AD222A4" w14:textId="77777777" w:rsidR="009B253A" w:rsidRPr="008710AD" w:rsidRDefault="009B253A" w:rsidP="008710AD">
            <w:pPr>
              <w:jc w:val="center"/>
              <w:rPr>
                <w:rFonts w:eastAsia="Batang"/>
                <w:bCs/>
              </w:rPr>
            </w:pPr>
            <w:r w:rsidRPr="008710AD">
              <w:t>0.858</w:t>
            </w:r>
          </w:p>
        </w:tc>
        <w:tc>
          <w:tcPr>
            <w:tcW w:w="1290" w:type="dxa"/>
            <w:vMerge/>
            <w:vAlign w:val="center"/>
          </w:tcPr>
          <w:p w14:paraId="7A87CF35" w14:textId="77777777" w:rsidR="009B253A" w:rsidRPr="008710AD" w:rsidRDefault="009B253A" w:rsidP="008710AD">
            <w:pPr>
              <w:jc w:val="center"/>
              <w:rPr>
                <w:rFonts w:eastAsia="Batang"/>
                <w:bCs/>
              </w:rPr>
            </w:pPr>
          </w:p>
        </w:tc>
        <w:tc>
          <w:tcPr>
            <w:tcW w:w="1259" w:type="dxa"/>
            <w:vMerge/>
            <w:vAlign w:val="center"/>
          </w:tcPr>
          <w:p w14:paraId="47251818" w14:textId="77777777" w:rsidR="009B253A" w:rsidRPr="008710AD" w:rsidRDefault="009B253A" w:rsidP="008710AD">
            <w:pPr>
              <w:jc w:val="center"/>
              <w:rPr>
                <w:rFonts w:eastAsia="Batang"/>
                <w:bCs/>
              </w:rPr>
            </w:pPr>
          </w:p>
        </w:tc>
        <w:tc>
          <w:tcPr>
            <w:tcW w:w="812" w:type="dxa"/>
            <w:vMerge/>
            <w:vAlign w:val="center"/>
          </w:tcPr>
          <w:p w14:paraId="751A23A9" w14:textId="77777777" w:rsidR="009B253A" w:rsidRPr="008710AD" w:rsidRDefault="009B253A" w:rsidP="008710AD">
            <w:pPr>
              <w:jc w:val="center"/>
              <w:rPr>
                <w:rFonts w:eastAsia="Batang"/>
                <w:bCs/>
              </w:rPr>
            </w:pPr>
          </w:p>
        </w:tc>
        <w:tc>
          <w:tcPr>
            <w:tcW w:w="732" w:type="dxa"/>
            <w:vMerge/>
            <w:vAlign w:val="center"/>
          </w:tcPr>
          <w:p w14:paraId="06D70D86" w14:textId="77777777" w:rsidR="009B253A" w:rsidRPr="008710AD" w:rsidRDefault="009B253A" w:rsidP="008710AD">
            <w:pPr>
              <w:jc w:val="center"/>
              <w:rPr>
                <w:rFonts w:eastAsia="Batang"/>
                <w:bCs/>
              </w:rPr>
            </w:pPr>
          </w:p>
        </w:tc>
        <w:tc>
          <w:tcPr>
            <w:tcW w:w="732" w:type="dxa"/>
            <w:vMerge/>
            <w:vAlign w:val="center"/>
          </w:tcPr>
          <w:p w14:paraId="032E7C5D" w14:textId="77777777" w:rsidR="009B253A" w:rsidRPr="008710AD" w:rsidRDefault="009B253A" w:rsidP="008710AD">
            <w:pPr>
              <w:jc w:val="center"/>
              <w:rPr>
                <w:rFonts w:eastAsia="Batang"/>
                <w:bCs/>
              </w:rPr>
            </w:pPr>
          </w:p>
        </w:tc>
      </w:tr>
      <w:tr w:rsidR="008710AD" w:rsidRPr="008710AD" w14:paraId="3C4BC522" w14:textId="77777777" w:rsidTr="004B5189">
        <w:trPr>
          <w:jc w:val="center"/>
        </w:trPr>
        <w:tc>
          <w:tcPr>
            <w:tcW w:w="2856" w:type="dxa"/>
            <w:vMerge/>
            <w:vAlign w:val="center"/>
          </w:tcPr>
          <w:p w14:paraId="3DF00448" w14:textId="77777777" w:rsidR="009B253A" w:rsidRPr="008710AD" w:rsidRDefault="009B253A" w:rsidP="008710AD">
            <w:pPr>
              <w:jc w:val="both"/>
              <w:rPr>
                <w:rFonts w:eastAsia="Batang"/>
                <w:bCs/>
              </w:rPr>
            </w:pPr>
          </w:p>
        </w:tc>
        <w:tc>
          <w:tcPr>
            <w:tcW w:w="1077" w:type="dxa"/>
          </w:tcPr>
          <w:p w14:paraId="3BE10B68" w14:textId="77777777" w:rsidR="009B253A" w:rsidRPr="008710AD" w:rsidRDefault="009B253A" w:rsidP="008710AD">
            <w:pPr>
              <w:jc w:val="both"/>
              <w:rPr>
                <w:rFonts w:eastAsia="Batang"/>
                <w:bCs/>
              </w:rPr>
            </w:pPr>
            <w:r w:rsidRPr="008710AD">
              <w:rPr>
                <w:rFonts w:eastAsia="Batang"/>
                <w:bCs/>
              </w:rPr>
              <w:t>COM4</w:t>
            </w:r>
          </w:p>
        </w:tc>
        <w:tc>
          <w:tcPr>
            <w:tcW w:w="1097" w:type="dxa"/>
            <w:vAlign w:val="bottom"/>
          </w:tcPr>
          <w:p w14:paraId="437F7909" w14:textId="77777777" w:rsidR="009B253A" w:rsidRPr="008710AD" w:rsidRDefault="009B253A" w:rsidP="008710AD">
            <w:pPr>
              <w:jc w:val="center"/>
              <w:rPr>
                <w:rFonts w:eastAsia="Batang"/>
                <w:bCs/>
              </w:rPr>
            </w:pPr>
            <w:r w:rsidRPr="008710AD">
              <w:t>0.78</w:t>
            </w:r>
          </w:p>
        </w:tc>
        <w:tc>
          <w:tcPr>
            <w:tcW w:w="1290" w:type="dxa"/>
            <w:vMerge/>
            <w:vAlign w:val="center"/>
          </w:tcPr>
          <w:p w14:paraId="0C532976" w14:textId="77777777" w:rsidR="009B253A" w:rsidRPr="008710AD" w:rsidRDefault="009B253A" w:rsidP="008710AD">
            <w:pPr>
              <w:jc w:val="center"/>
              <w:rPr>
                <w:rFonts w:eastAsia="Batang"/>
                <w:bCs/>
              </w:rPr>
            </w:pPr>
          </w:p>
        </w:tc>
        <w:tc>
          <w:tcPr>
            <w:tcW w:w="1259" w:type="dxa"/>
            <w:vMerge/>
            <w:vAlign w:val="center"/>
          </w:tcPr>
          <w:p w14:paraId="6D6A4983" w14:textId="77777777" w:rsidR="009B253A" w:rsidRPr="008710AD" w:rsidRDefault="009B253A" w:rsidP="008710AD">
            <w:pPr>
              <w:jc w:val="center"/>
              <w:rPr>
                <w:rFonts w:eastAsia="Batang"/>
                <w:bCs/>
              </w:rPr>
            </w:pPr>
          </w:p>
        </w:tc>
        <w:tc>
          <w:tcPr>
            <w:tcW w:w="812" w:type="dxa"/>
            <w:vMerge/>
            <w:vAlign w:val="center"/>
          </w:tcPr>
          <w:p w14:paraId="219328E4" w14:textId="77777777" w:rsidR="009B253A" w:rsidRPr="008710AD" w:rsidRDefault="009B253A" w:rsidP="008710AD">
            <w:pPr>
              <w:jc w:val="center"/>
              <w:rPr>
                <w:rFonts w:eastAsia="Batang"/>
                <w:bCs/>
              </w:rPr>
            </w:pPr>
          </w:p>
        </w:tc>
        <w:tc>
          <w:tcPr>
            <w:tcW w:w="732" w:type="dxa"/>
            <w:vMerge/>
            <w:vAlign w:val="center"/>
          </w:tcPr>
          <w:p w14:paraId="259487E0" w14:textId="77777777" w:rsidR="009B253A" w:rsidRPr="008710AD" w:rsidRDefault="009B253A" w:rsidP="008710AD">
            <w:pPr>
              <w:jc w:val="center"/>
              <w:rPr>
                <w:rFonts w:eastAsia="Batang"/>
                <w:bCs/>
              </w:rPr>
            </w:pPr>
          </w:p>
        </w:tc>
        <w:tc>
          <w:tcPr>
            <w:tcW w:w="732" w:type="dxa"/>
            <w:vMerge/>
            <w:vAlign w:val="center"/>
          </w:tcPr>
          <w:p w14:paraId="4E2D5612" w14:textId="77777777" w:rsidR="009B253A" w:rsidRPr="008710AD" w:rsidRDefault="009B253A" w:rsidP="008710AD">
            <w:pPr>
              <w:jc w:val="center"/>
              <w:rPr>
                <w:rFonts w:eastAsia="Batang"/>
                <w:bCs/>
              </w:rPr>
            </w:pPr>
          </w:p>
        </w:tc>
      </w:tr>
      <w:tr w:rsidR="008710AD" w:rsidRPr="008710AD" w14:paraId="65209480" w14:textId="77777777" w:rsidTr="004B5189">
        <w:trPr>
          <w:jc w:val="center"/>
        </w:trPr>
        <w:tc>
          <w:tcPr>
            <w:tcW w:w="2856" w:type="dxa"/>
            <w:vMerge w:val="restart"/>
            <w:vAlign w:val="center"/>
          </w:tcPr>
          <w:p w14:paraId="41D685F7" w14:textId="77777777" w:rsidR="009B253A" w:rsidRPr="008710AD" w:rsidRDefault="009B253A" w:rsidP="008710AD">
            <w:pPr>
              <w:jc w:val="both"/>
              <w:rPr>
                <w:rFonts w:eastAsia="Batang"/>
                <w:bCs/>
              </w:rPr>
            </w:pPr>
            <w:r w:rsidRPr="008710AD">
              <w:rPr>
                <w:rFonts w:eastAsia="Batang"/>
                <w:bCs/>
              </w:rPr>
              <w:t>Lợi ích về quản trị</w:t>
            </w:r>
          </w:p>
        </w:tc>
        <w:tc>
          <w:tcPr>
            <w:tcW w:w="1077" w:type="dxa"/>
          </w:tcPr>
          <w:p w14:paraId="5DDE1BB0" w14:textId="77777777" w:rsidR="009B253A" w:rsidRPr="008710AD" w:rsidRDefault="009B253A" w:rsidP="008710AD">
            <w:pPr>
              <w:jc w:val="both"/>
              <w:rPr>
                <w:rFonts w:eastAsia="Batang"/>
                <w:bCs/>
              </w:rPr>
            </w:pPr>
            <w:r w:rsidRPr="008710AD">
              <w:rPr>
                <w:rFonts w:eastAsia="Batang"/>
                <w:bCs/>
              </w:rPr>
              <w:t>MAN2</w:t>
            </w:r>
          </w:p>
        </w:tc>
        <w:tc>
          <w:tcPr>
            <w:tcW w:w="1097" w:type="dxa"/>
            <w:vAlign w:val="bottom"/>
          </w:tcPr>
          <w:p w14:paraId="2CD9094D" w14:textId="77777777" w:rsidR="009B253A" w:rsidRPr="008710AD" w:rsidRDefault="009B253A" w:rsidP="008710AD">
            <w:pPr>
              <w:jc w:val="center"/>
              <w:rPr>
                <w:rFonts w:eastAsia="Batang"/>
                <w:bCs/>
              </w:rPr>
            </w:pPr>
            <w:r w:rsidRPr="008710AD">
              <w:t>0.818</w:t>
            </w:r>
          </w:p>
        </w:tc>
        <w:tc>
          <w:tcPr>
            <w:tcW w:w="1290" w:type="dxa"/>
            <w:vMerge w:val="restart"/>
            <w:vAlign w:val="center"/>
          </w:tcPr>
          <w:p w14:paraId="1D46AB10" w14:textId="77777777" w:rsidR="009B253A" w:rsidRPr="008710AD" w:rsidRDefault="009B253A" w:rsidP="008710AD">
            <w:pPr>
              <w:jc w:val="center"/>
              <w:rPr>
                <w:rFonts w:eastAsia="Batang"/>
                <w:bCs/>
              </w:rPr>
            </w:pPr>
            <w:r w:rsidRPr="008710AD">
              <w:rPr>
                <w:rFonts w:eastAsia="Batang"/>
                <w:bCs/>
              </w:rPr>
              <w:t>0.778</w:t>
            </w:r>
          </w:p>
        </w:tc>
        <w:tc>
          <w:tcPr>
            <w:tcW w:w="1259" w:type="dxa"/>
            <w:vMerge w:val="restart"/>
            <w:vAlign w:val="center"/>
          </w:tcPr>
          <w:p w14:paraId="3B1D415B" w14:textId="77777777" w:rsidR="009B253A" w:rsidRPr="008710AD" w:rsidRDefault="009B253A" w:rsidP="008710AD">
            <w:pPr>
              <w:jc w:val="center"/>
              <w:rPr>
                <w:rFonts w:eastAsia="Batang"/>
                <w:bCs/>
              </w:rPr>
            </w:pPr>
            <w:r w:rsidRPr="008710AD">
              <w:rPr>
                <w:rFonts w:eastAsia="Batang"/>
                <w:bCs/>
              </w:rPr>
              <w:t>0.871</w:t>
            </w:r>
          </w:p>
        </w:tc>
        <w:tc>
          <w:tcPr>
            <w:tcW w:w="812" w:type="dxa"/>
            <w:vMerge w:val="restart"/>
            <w:vAlign w:val="center"/>
          </w:tcPr>
          <w:p w14:paraId="6C6110E7" w14:textId="77777777" w:rsidR="009B253A" w:rsidRPr="008710AD" w:rsidRDefault="009B253A" w:rsidP="008710AD">
            <w:pPr>
              <w:jc w:val="center"/>
              <w:rPr>
                <w:rFonts w:eastAsia="Batang"/>
                <w:bCs/>
              </w:rPr>
            </w:pPr>
            <w:r w:rsidRPr="008710AD">
              <w:rPr>
                <w:rFonts w:eastAsia="Batang"/>
                <w:bCs/>
              </w:rPr>
              <w:t>0.692</w:t>
            </w:r>
          </w:p>
        </w:tc>
        <w:tc>
          <w:tcPr>
            <w:tcW w:w="732" w:type="dxa"/>
            <w:vMerge w:val="restart"/>
            <w:vAlign w:val="center"/>
          </w:tcPr>
          <w:p w14:paraId="62D26DBE" w14:textId="77777777" w:rsidR="009B253A" w:rsidRPr="008710AD" w:rsidRDefault="009B253A" w:rsidP="008710AD">
            <w:pPr>
              <w:jc w:val="center"/>
              <w:rPr>
                <w:rFonts w:eastAsia="Batang"/>
                <w:bCs/>
              </w:rPr>
            </w:pPr>
            <w:r w:rsidRPr="008710AD">
              <w:t>0.779</w:t>
            </w:r>
          </w:p>
        </w:tc>
        <w:tc>
          <w:tcPr>
            <w:tcW w:w="732" w:type="dxa"/>
            <w:vMerge w:val="restart"/>
            <w:vAlign w:val="center"/>
          </w:tcPr>
          <w:p w14:paraId="3DC90DBB" w14:textId="77777777" w:rsidR="009B253A" w:rsidRPr="008710AD" w:rsidRDefault="009B253A" w:rsidP="008710AD">
            <w:pPr>
              <w:jc w:val="center"/>
              <w:rPr>
                <w:rFonts w:eastAsia="Batang"/>
                <w:bCs/>
              </w:rPr>
            </w:pPr>
            <w:r w:rsidRPr="008710AD">
              <w:t>0.871</w:t>
            </w:r>
          </w:p>
        </w:tc>
      </w:tr>
      <w:tr w:rsidR="008710AD" w:rsidRPr="008710AD" w14:paraId="28CFF642" w14:textId="77777777" w:rsidTr="004B5189">
        <w:trPr>
          <w:jc w:val="center"/>
        </w:trPr>
        <w:tc>
          <w:tcPr>
            <w:tcW w:w="2856" w:type="dxa"/>
            <w:vMerge/>
            <w:vAlign w:val="center"/>
          </w:tcPr>
          <w:p w14:paraId="2DEDDCF9" w14:textId="77777777" w:rsidR="009B253A" w:rsidRPr="008710AD" w:rsidRDefault="009B253A" w:rsidP="008710AD">
            <w:pPr>
              <w:jc w:val="both"/>
              <w:rPr>
                <w:rFonts w:eastAsia="Batang"/>
                <w:bCs/>
              </w:rPr>
            </w:pPr>
          </w:p>
        </w:tc>
        <w:tc>
          <w:tcPr>
            <w:tcW w:w="1077" w:type="dxa"/>
          </w:tcPr>
          <w:p w14:paraId="19431A92" w14:textId="77777777" w:rsidR="009B253A" w:rsidRPr="008710AD" w:rsidRDefault="009B253A" w:rsidP="008710AD">
            <w:pPr>
              <w:jc w:val="both"/>
              <w:rPr>
                <w:rFonts w:eastAsia="Batang"/>
                <w:bCs/>
              </w:rPr>
            </w:pPr>
            <w:r w:rsidRPr="008710AD">
              <w:rPr>
                <w:rFonts w:eastAsia="Batang"/>
                <w:bCs/>
              </w:rPr>
              <w:t>MAN3</w:t>
            </w:r>
          </w:p>
        </w:tc>
        <w:tc>
          <w:tcPr>
            <w:tcW w:w="1097" w:type="dxa"/>
            <w:vAlign w:val="bottom"/>
          </w:tcPr>
          <w:p w14:paraId="3E5F0BE9" w14:textId="77777777" w:rsidR="009B253A" w:rsidRPr="008710AD" w:rsidRDefault="009B253A" w:rsidP="008710AD">
            <w:pPr>
              <w:jc w:val="center"/>
              <w:rPr>
                <w:rFonts w:eastAsia="Batang"/>
                <w:bCs/>
              </w:rPr>
            </w:pPr>
            <w:r w:rsidRPr="008710AD">
              <w:t>0.849</w:t>
            </w:r>
          </w:p>
        </w:tc>
        <w:tc>
          <w:tcPr>
            <w:tcW w:w="1290" w:type="dxa"/>
            <w:vMerge/>
            <w:vAlign w:val="center"/>
          </w:tcPr>
          <w:p w14:paraId="5F58BE50" w14:textId="77777777" w:rsidR="009B253A" w:rsidRPr="008710AD" w:rsidRDefault="009B253A" w:rsidP="008710AD">
            <w:pPr>
              <w:jc w:val="center"/>
              <w:rPr>
                <w:rFonts w:eastAsia="Batang"/>
                <w:bCs/>
              </w:rPr>
            </w:pPr>
          </w:p>
        </w:tc>
        <w:tc>
          <w:tcPr>
            <w:tcW w:w="1259" w:type="dxa"/>
            <w:vMerge/>
            <w:vAlign w:val="center"/>
          </w:tcPr>
          <w:p w14:paraId="6A89E6A4" w14:textId="77777777" w:rsidR="009B253A" w:rsidRPr="008710AD" w:rsidRDefault="009B253A" w:rsidP="008710AD">
            <w:pPr>
              <w:jc w:val="center"/>
              <w:rPr>
                <w:rFonts w:eastAsia="Batang"/>
                <w:bCs/>
              </w:rPr>
            </w:pPr>
          </w:p>
        </w:tc>
        <w:tc>
          <w:tcPr>
            <w:tcW w:w="812" w:type="dxa"/>
            <w:vMerge/>
            <w:vAlign w:val="center"/>
          </w:tcPr>
          <w:p w14:paraId="47620AC7" w14:textId="77777777" w:rsidR="009B253A" w:rsidRPr="008710AD" w:rsidRDefault="009B253A" w:rsidP="008710AD">
            <w:pPr>
              <w:jc w:val="center"/>
              <w:rPr>
                <w:rFonts w:eastAsia="Batang"/>
                <w:bCs/>
              </w:rPr>
            </w:pPr>
          </w:p>
        </w:tc>
        <w:tc>
          <w:tcPr>
            <w:tcW w:w="732" w:type="dxa"/>
            <w:vMerge/>
            <w:vAlign w:val="center"/>
          </w:tcPr>
          <w:p w14:paraId="17444F09" w14:textId="77777777" w:rsidR="009B253A" w:rsidRPr="008710AD" w:rsidRDefault="009B253A" w:rsidP="008710AD">
            <w:pPr>
              <w:jc w:val="center"/>
              <w:rPr>
                <w:rFonts w:eastAsia="Batang"/>
                <w:bCs/>
              </w:rPr>
            </w:pPr>
          </w:p>
        </w:tc>
        <w:tc>
          <w:tcPr>
            <w:tcW w:w="732" w:type="dxa"/>
            <w:vMerge/>
            <w:vAlign w:val="center"/>
          </w:tcPr>
          <w:p w14:paraId="3298BE79" w14:textId="77777777" w:rsidR="009B253A" w:rsidRPr="008710AD" w:rsidRDefault="009B253A" w:rsidP="008710AD">
            <w:pPr>
              <w:jc w:val="center"/>
              <w:rPr>
                <w:rFonts w:eastAsia="Batang"/>
                <w:bCs/>
              </w:rPr>
            </w:pPr>
          </w:p>
        </w:tc>
      </w:tr>
      <w:tr w:rsidR="008710AD" w:rsidRPr="008710AD" w14:paraId="7417D9E2" w14:textId="77777777" w:rsidTr="004B5189">
        <w:trPr>
          <w:jc w:val="center"/>
        </w:trPr>
        <w:tc>
          <w:tcPr>
            <w:tcW w:w="2856" w:type="dxa"/>
            <w:vMerge/>
            <w:vAlign w:val="center"/>
          </w:tcPr>
          <w:p w14:paraId="4D2714B2" w14:textId="77777777" w:rsidR="009B253A" w:rsidRPr="008710AD" w:rsidRDefault="009B253A" w:rsidP="008710AD">
            <w:pPr>
              <w:jc w:val="both"/>
              <w:rPr>
                <w:rFonts w:eastAsia="Batang"/>
                <w:bCs/>
              </w:rPr>
            </w:pPr>
          </w:p>
        </w:tc>
        <w:tc>
          <w:tcPr>
            <w:tcW w:w="1077" w:type="dxa"/>
          </w:tcPr>
          <w:p w14:paraId="6F51DEE2" w14:textId="77777777" w:rsidR="009B253A" w:rsidRPr="008710AD" w:rsidRDefault="009B253A" w:rsidP="008710AD">
            <w:pPr>
              <w:jc w:val="both"/>
              <w:rPr>
                <w:rFonts w:eastAsia="Batang"/>
                <w:bCs/>
              </w:rPr>
            </w:pPr>
            <w:r w:rsidRPr="008710AD">
              <w:rPr>
                <w:rFonts w:eastAsia="Batang"/>
                <w:bCs/>
              </w:rPr>
              <w:t>MAN4</w:t>
            </w:r>
          </w:p>
        </w:tc>
        <w:tc>
          <w:tcPr>
            <w:tcW w:w="1097" w:type="dxa"/>
            <w:vAlign w:val="bottom"/>
          </w:tcPr>
          <w:p w14:paraId="32E0655C" w14:textId="77777777" w:rsidR="009B253A" w:rsidRPr="008710AD" w:rsidRDefault="009B253A" w:rsidP="008710AD">
            <w:pPr>
              <w:jc w:val="center"/>
              <w:rPr>
                <w:rFonts w:eastAsia="Batang"/>
                <w:bCs/>
              </w:rPr>
            </w:pPr>
            <w:r w:rsidRPr="008710AD">
              <w:t>0.829</w:t>
            </w:r>
          </w:p>
        </w:tc>
        <w:tc>
          <w:tcPr>
            <w:tcW w:w="1290" w:type="dxa"/>
            <w:vMerge/>
            <w:vAlign w:val="center"/>
          </w:tcPr>
          <w:p w14:paraId="659D4B91" w14:textId="77777777" w:rsidR="009B253A" w:rsidRPr="008710AD" w:rsidRDefault="009B253A" w:rsidP="008710AD">
            <w:pPr>
              <w:jc w:val="center"/>
              <w:rPr>
                <w:rFonts w:eastAsia="Batang"/>
                <w:bCs/>
              </w:rPr>
            </w:pPr>
          </w:p>
        </w:tc>
        <w:tc>
          <w:tcPr>
            <w:tcW w:w="1259" w:type="dxa"/>
            <w:vMerge/>
            <w:vAlign w:val="center"/>
          </w:tcPr>
          <w:p w14:paraId="5E68EF03" w14:textId="77777777" w:rsidR="009B253A" w:rsidRPr="008710AD" w:rsidRDefault="009B253A" w:rsidP="008710AD">
            <w:pPr>
              <w:jc w:val="center"/>
              <w:rPr>
                <w:rFonts w:eastAsia="Batang"/>
                <w:bCs/>
              </w:rPr>
            </w:pPr>
          </w:p>
        </w:tc>
        <w:tc>
          <w:tcPr>
            <w:tcW w:w="812" w:type="dxa"/>
            <w:vMerge/>
            <w:vAlign w:val="center"/>
          </w:tcPr>
          <w:p w14:paraId="7AA63129" w14:textId="77777777" w:rsidR="009B253A" w:rsidRPr="008710AD" w:rsidRDefault="009B253A" w:rsidP="008710AD">
            <w:pPr>
              <w:jc w:val="center"/>
              <w:rPr>
                <w:rFonts w:eastAsia="Batang"/>
                <w:bCs/>
              </w:rPr>
            </w:pPr>
          </w:p>
        </w:tc>
        <w:tc>
          <w:tcPr>
            <w:tcW w:w="732" w:type="dxa"/>
            <w:vMerge/>
            <w:vAlign w:val="center"/>
          </w:tcPr>
          <w:p w14:paraId="54B8E163" w14:textId="77777777" w:rsidR="009B253A" w:rsidRPr="008710AD" w:rsidRDefault="009B253A" w:rsidP="008710AD">
            <w:pPr>
              <w:jc w:val="center"/>
              <w:rPr>
                <w:rFonts w:eastAsia="Batang"/>
                <w:bCs/>
              </w:rPr>
            </w:pPr>
          </w:p>
        </w:tc>
        <w:tc>
          <w:tcPr>
            <w:tcW w:w="732" w:type="dxa"/>
            <w:vMerge/>
            <w:vAlign w:val="center"/>
          </w:tcPr>
          <w:p w14:paraId="53AB7798" w14:textId="77777777" w:rsidR="009B253A" w:rsidRPr="008710AD" w:rsidRDefault="009B253A" w:rsidP="008710AD">
            <w:pPr>
              <w:jc w:val="center"/>
              <w:rPr>
                <w:rFonts w:eastAsia="Batang"/>
                <w:bCs/>
              </w:rPr>
            </w:pPr>
          </w:p>
        </w:tc>
      </w:tr>
      <w:tr w:rsidR="008710AD" w:rsidRPr="008710AD" w14:paraId="211D0A82" w14:textId="77777777" w:rsidTr="004B5189">
        <w:trPr>
          <w:jc w:val="center"/>
        </w:trPr>
        <w:tc>
          <w:tcPr>
            <w:tcW w:w="2856" w:type="dxa"/>
            <w:vMerge w:val="restart"/>
            <w:vAlign w:val="center"/>
          </w:tcPr>
          <w:p w14:paraId="520EA0DF" w14:textId="77777777" w:rsidR="009B253A" w:rsidRPr="008710AD" w:rsidRDefault="009B253A" w:rsidP="008710AD">
            <w:pPr>
              <w:jc w:val="both"/>
              <w:rPr>
                <w:rFonts w:eastAsia="Batang"/>
                <w:bCs/>
              </w:rPr>
            </w:pPr>
            <w:r w:rsidRPr="008710AD">
              <w:rPr>
                <w:rFonts w:eastAsia="Batang"/>
                <w:bCs/>
              </w:rPr>
              <w:t>Hiệu quả hoạt động</w:t>
            </w:r>
          </w:p>
        </w:tc>
        <w:tc>
          <w:tcPr>
            <w:tcW w:w="1077" w:type="dxa"/>
          </w:tcPr>
          <w:p w14:paraId="163E68E6" w14:textId="77777777" w:rsidR="009B253A" w:rsidRPr="008710AD" w:rsidRDefault="009B253A" w:rsidP="008710AD">
            <w:pPr>
              <w:jc w:val="both"/>
              <w:rPr>
                <w:rFonts w:eastAsia="Batang"/>
                <w:bCs/>
              </w:rPr>
            </w:pPr>
            <w:r w:rsidRPr="008710AD">
              <w:rPr>
                <w:rFonts w:eastAsia="Batang"/>
                <w:bCs/>
              </w:rPr>
              <w:t>PER1</w:t>
            </w:r>
          </w:p>
        </w:tc>
        <w:tc>
          <w:tcPr>
            <w:tcW w:w="1097" w:type="dxa"/>
            <w:vAlign w:val="bottom"/>
          </w:tcPr>
          <w:p w14:paraId="734B09E1" w14:textId="77777777" w:rsidR="009B253A" w:rsidRPr="008710AD" w:rsidRDefault="009B253A" w:rsidP="008710AD">
            <w:pPr>
              <w:jc w:val="center"/>
              <w:rPr>
                <w:rFonts w:eastAsia="Batang"/>
                <w:bCs/>
              </w:rPr>
            </w:pPr>
            <w:r w:rsidRPr="008710AD">
              <w:t>0.811</w:t>
            </w:r>
          </w:p>
        </w:tc>
        <w:tc>
          <w:tcPr>
            <w:tcW w:w="1290" w:type="dxa"/>
            <w:vMerge w:val="restart"/>
            <w:vAlign w:val="center"/>
          </w:tcPr>
          <w:p w14:paraId="20C70423" w14:textId="77777777" w:rsidR="009B253A" w:rsidRPr="008710AD" w:rsidRDefault="009B253A" w:rsidP="008710AD">
            <w:pPr>
              <w:jc w:val="center"/>
              <w:rPr>
                <w:rFonts w:eastAsia="Batang"/>
                <w:bCs/>
              </w:rPr>
            </w:pPr>
            <w:r w:rsidRPr="008710AD">
              <w:rPr>
                <w:rFonts w:eastAsia="Batang"/>
                <w:bCs/>
              </w:rPr>
              <w:t>0.861</w:t>
            </w:r>
          </w:p>
        </w:tc>
        <w:tc>
          <w:tcPr>
            <w:tcW w:w="1259" w:type="dxa"/>
            <w:vMerge w:val="restart"/>
            <w:vAlign w:val="center"/>
          </w:tcPr>
          <w:p w14:paraId="0DF66EE3" w14:textId="77777777" w:rsidR="009B253A" w:rsidRPr="008710AD" w:rsidRDefault="009B253A" w:rsidP="008710AD">
            <w:pPr>
              <w:jc w:val="center"/>
              <w:rPr>
                <w:rFonts w:eastAsia="Batang"/>
                <w:bCs/>
              </w:rPr>
            </w:pPr>
            <w:r w:rsidRPr="008710AD">
              <w:rPr>
                <w:rFonts w:eastAsia="Batang"/>
                <w:bCs/>
              </w:rPr>
              <w:t>0.906</w:t>
            </w:r>
          </w:p>
        </w:tc>
        <w:tc>
          <w:tcPr>
            <w:tcW w:w="812" w:type="dxa"/>
            <w:vMerge w:val="restart"/>
            <w:vAlign w:val="center"/>
          </w:tcPr>
          <w:p w14:paraId="4208A879" w14:textId="77777777" w:rsidR="009B253A" w:rsidRPr="008710AD" w:rsidRDefault="009B253A" w:rsidP="008710AD">
            <w:pPr>
              <w:jc w:val="center"/>
              <w:rPr>
                <w:rFonts w:eastAsia="Batang"/>
                <w:bCs/>
              </w:rPr>
            </w:pPr>
            <w:r w:rsidRPr="008710AD">
              <w:rPr>
                <w:rFonts w:eastAsia="Batang"/>
                <w:bCs/>
              </w:rPr>
              <w:t>0.706</w:t>
            </w:r>
          </w:p>
        </w:tc>
        <w:tc>
          <w:tcPr>
            <w:tcW w:w="732" w:type="dxa"/>
            <w:vMerge w:val="restart"/>
            <w:vAlign w:val="center"/>
          </w:tcPr>
          <w:p w14:paraId="6133F1A9" w14:textId="77777777" w:rsidR="009B253A" w:rsidRPr="008710AD" w:rsidRDefault="009B253A" w:rsidP="008710AD">
            <w:pPr>
              <w:jc w:val="center"/>
              <w:rPr>
                <w:rFonts w:eastAsia="Batang"/>
                <w:bCs/>
              </w:rPr>
            </w:pPr>
            <w:r w:rsidRPr="008710AD">
              <w:t>0.862</w:t>
            </w:r>
          </w:p>
        </w:tc>
        <w:tc>
          <w:tcPr>
            <w:tcW w:w="732" w:type="dxa"/>
            <w:vMerge w:val="restart"/>
            <w:vAlign w:val="center"/>
          </w:tcPr>
          <w:p w14:paraId="20CADA15" w14:textId="77777777" w:rsidR="009B253A" w:rsidRPr="008710AD" w:rsidRDefault="009B253A" w:rsidP="008710AD">
            <w:pPr>
              <w:jc w:val="center"/>
              <w:rPr>
                <w:rFonts w:eastAsia="Batang"/>
                <w:bCs/>
              </w:rPr>
            </w:pPr>
            <w:r w:rsidRPr="008710AD">
              <w:t>0.906</w:t>
            </w:r>
          </w:p>
        </w:tc>
      </w:tr>
      <w:tr w:rsidR="008710AD" w:rsidRPr="008710AD" w14:paraId="2213D8DD" w14:textId="77777777" w:rsidTr="004B5189">
        <w:trPr>
          <w:jc w:val="center"/>
        </w:trPr>
        <w:tc>
          <w:tcPr>
            <w:tcW w:w="2856" w:type="dxa"/>
            <w:vMerge/>
          </w:tcPr>
          <w:p w14:paraId="7228DD83" w14:textId="77777777" w:rsidR="009B253A" w:rsidRPr="008710AD" w:rsidRDefault="009B253A" w:rsidP="008710AD">
            <w:pPr>
              <w:jc w:val="both"/>
              <w:rPr>
                <w:rFonts w:eastAsia="Batang"/>
                <w:bCs/>
              </w:rPr>
            </w:pPr>
          </w:p>
        </w:tc>
        <w:tc>
          <w:tcPr>
            <w:tcW w:w="1077" w:type="dxa"/>
          </w:tcPr>
          <w:p w14:paraId="24C6E4F3" w14:textId="77777777" w:rsidR="009B253A" w:rsidRPr="008710AD" w:rsidRDefault="009B253A" w:rsidP="008710AD">
            <w:pPr>
              <w:jc w:val="both"/>
              <w:rPr>
                <w:rFonts w:eastAsia="Batang"/>
                <w:bCs/>
              </w:rPr>
            </w:pPr>
            <w:r w:rsidRPr="008710AD">
              <w:rPr>
                <w:rFonts w:eastAsia="Batang"/>
                <w:bCs/>
              </w:rPr>
              <w:t>PER2</w:t>
            </w:r>
          </w:p>
        </w:tc>
        <w:tc>
          <w:tcPr>
            <w:tcW w:w="1097" w:type="dxa"/>
            <w:vAlign w:val="bottom"/>
          </w:tcPr>
          <w:p w14:paraId="7D4A0994" w14:textId="77777777" w:rsidR="009B253A" w:rsidRPr="008710AD" w:rsidRDefault="009B253A" w:rsidP="008710AD">
            <w:pPr>
              <w:jc w:val="center"/>
              <w:rPr>
                <w:rFonts w:eastAsia="Batang"/>
                <w:bCs/>
              </w:rPr>
            </w:pPr>
            <w:r w:rsidRPr="008710AD">
              <w:t>0.836</w:t>
            </w:r>
          </w:p>
        </w:tc>
        <w:tc>
          <w:tcPr>
            <w:tcW w:w="1290" w:type="dxa"/>
            <w:vMerge/>
          </w:tcPr>
          <w:p w14:paraId="1C5E61A9" w14:textId="77777777" w:rsidR="009B253A" w:rsidRPr="008710AD" w:rsidRDefault="009B253A" w:rsidP="008710AD">
            <w:pPr>
              <w:jc w:val="both"/>
              <w:rPr>
                <w:rFonts w:eastAsia="Batang"/>
                <w:bCs/>
              </w:rPr>
            </w:pPr>
          </w:p>
        </w:tc>
        <w:tc>
          <w:tcPr>
            <w:tcW w:w="1259" w:type="dxa"/>
            <w:vMerge/>
          </w:tcPr>
          <w:p w14:paraId="6BD563A3" w14:textId="77777777" w:rsidR="009B253A" w:rsidRPr="008710AD" w:rsidRDefault="009B253A" w:rsidP="008710AD">
            <w:pPr>
              <w:jc w:val="both"/>
              <w:rPr>
                <w:rFonts w:eastAsia="Batang"/>
                <w:bCs/>
              </w:rPr>
            </w:pPr>
          </w:p>
        </w:tc>
        <w:tc>
          <w:tcPr>
            <w:tcW w:w="812" w:type="dxa"/>
            <w:vMerge/>
          </w:tcPr>
          <w:p w14:paraId="745C5CD9" w14:textId="77777777" w:rsidR="009B253A" w:rsidRPr="008710AD" w:rsidRDefault="009B253A" w:rsidP="008710AD">
            <w:pPr>
              <w:jc w:val="both"/>
              <w:rPr>
                <w:rFonts w:eastAsia="Batang"/>
                <w:bCs/>
              </w:rPr>
            </w:pPr>
          </w:p>
        </w:tc>
        <w:tc>
          <w:tcPr>
            <w:tcW w:w="732" w:type="dxa"/>
            <w:vMerge/>
          </w:tcPr>
          <w:p w14:paraId="1662DBC2" w14:textId="77777777" w:rsidR="009B253A" w:rsidRPr="008710AD" w:rsidRDefault="009B253A" w:rsidP="008710AD">
            <w:pPr>
              <w:jc w:val="both"/>
              <w:rPr>
                <w:rFonts w:eastAsia="Batang"/>
                <w:bCs/>
              </w:rPr>
            </w:pPr>
          </w:p>
        </w:tc>
        <w:tc>
          <w:tcPr>
            <w:tcW w:w="732" w:type="dxa"/>
            <w:vMerge/>
          </w:tcPr>
          <w:p w14:paraId="69955CBE" w14:textId="77777777" w:rsidR="009B253A" w:rsidRPr="008710AD" w:rsidRDefault="009B253A" w:rsidP="008710AD">
            <w:pPr>
              <w:jc w:val="both"/>
              <w:rPr>
                <w:rFonts w:eastAsia="Batang"/>
                <w:bCs/>
              </w:rPr>
            </w:pPr>
          </w:p>
        </w:tc>
      </w:tr>
      <w:tr w:rsidR="008710AD" w:rsidRPr="008710AD" w14:paraId="3442E78E" w14:textId="77777777" w:rsidTr="004B5189">
        <w:trPr>
          <w:jc w:val="center"/>
        </w:trPr>
        <w:tc>
          <w:tcPr>
            <w:tcW w:w="2856" w:type="dxa"/>
            <w:vMerge/>
          </w:tcPr>
          <w:p w14:paraId="6E736914" w14:textId="77777777" w:rsidR="009B253A" w:rsidRPr="008710AD" w:rsidRDefault="009B253A" w:rsidP="008710AD">
            <w:pPr>
              <w:jc w:val="both"/>
              <w:rPr>
                <w:rFonts w:eastAsia="Batang"/>
                <w:bCs/>
              </w:rPr>
            </w:pPr>
          </w:p>
        </w:tc>
        <w:tc>
          <w:tcPr>
            <w:tcW w:w="1077" w:type="dxa"/>
          </w:tcPr>
          <w:p w14:paraId="5C931974" w14:textId="77777777" w:rsidR="009B253A" w:rsidRPr="008710AD" w:rsidRDefault="009B253A" w:rsidP="008710AD">
            <w:pPr>
              <w:jc w:val="both"/>
              <w:rPr>
                <w:rFonts w:eastAsia="Batang"/>
                <w:bCs/>
              </w:rPr>
            </w:pPr>
            <w:r w:rsidRPr="008710AD">
              <w:rPr>
                <w:rFonts w:eastAsia="Batang"/>
                <w:bCs/>
              </w:rPr>
              <w:t>PER3</w:t>
            </w:r>
          </w:p>
        </w:tc>
        <w:tc>
          <w:tcPr>
            <w:tcW w:w="1097" w:type="dxa"/>
            <w:vAlign w:val="bottom"/>
          </w:tcPr>
          <w:p w14:paraId="12445448" w14:textId="77777777" w:rsidR="009B253A" w:rsidRPr="008710AD" w:rsidRDefault="009B253A" w:rsidP="008710AD">
            <w:pPr>
              <w:jc w:val="center"/>
              <w:rPr>
                <w:rFonts w:eastAsia="Batang"/>
                <w:bCs/>
              </w:rPr>
            </w:pPr>
            <w:r w:rsidRPr="008710AD">
              <w:t>0.866</w:t>
            </w:r>
          </w:p>
        </w:tc>
        <w:tc>
          <w:tcPr>
            <w:tcW w:w="1290" w:type="dxa"/>
            <w:vMerge/>
          </w:tcPr>
          <w:p w14:paraId="6261F92A" w14:textId="77777777" w:rsidR="009B253A" w:rsidRPr="008710AD" w:rsidRDefault="009B253A" w:rsidP="008710AD">
            <w:pPr>
              <w:jc w:val="both"/>
              <w:rPr>
                <w:rFonts w:eastAsia="Batang"/>
                <w:bCs/>
              </w:rPr>
            </w:pPr>
          </w:p>
        </w:tc>
        <w:tc>
          <w:tcPr>
            <w:tcW w:w="1259" w:type="dxa"/>
            <w:vMerge/>
          </w:tcPr>
          <w:p w14:paraId="63A0A423" w14:textId="77777777" w:rsidR="009B253A" w:rsidRPr="008710AD" w:rsidRDefault="009B253A" w:rsidP="008710AD">
            <w:pPr>
              <w:jc w:val="both"/>
              <w:rPr>
                <w:rFonts w:eastAsia="Batang"/>
                <w:bCs/>
              </w:rPr>
            </w:pPr>
          </w:p>
        </w:tc>
        <w:tc>
          <w:tcPr>
            <w:tcW w:w="812" w:type="dxa"/>
            <w:vMerge/>
          </w:tcPr>
          <w:p w14:paraId="24C5B16D" w14:textId="77777777" w:rsidR="009B253A" w:rsidRPr="008710AD" w:rsidRDefault="009B253A" w:rsidP="008710AD">
            <w:pPr>
              <w:jc w:val="both"/>
              <w:rPr>
                <w:rFonts w:eastAsia="Batang"/>
                <w:bCs/>
              </w:rPr>
            </w:pPr>
          </w:p>
        </w:tc>
        <w:tc>
          <w:tcPr>
            <w:tcW w:w="732" w:type="dxa"/>
            <w:vMerge/>
          </w:tcPr>
          <w:p w14:paraId="4F346CDA" w14:textId="77777777" w:rsidR="009B253A" w:rsidRPr="008710AD" w:rsidRDefault="009B253A" w:rsidP="008710AD">
            <w:pPr>
              <w:jc w:val="both"/>
              <w:rPr>
                <w:rFonts w:eastAsia="Batang"/>
                <w:bCs/>
              </w:rPr>
            </w:pPr>
          </w:p>
        </w:tc>
        <w:tc>
          <w:tcPr>
            <w:tcW w:w="732" w:type="dxa"/>
            <w:vMerge/>
          </w:tcPr>
          <w:p w14:paraId="2940C143" w14:textId="77777777" w:rsidR="009B253A" w:rsidRPr="008710AD" w:rsidRDefault="009B253A" w:rsidP="008710AD">
            <w:pPr>
              <w:jc w:val="both"/>
              <w:rPr>
                <w:rFonts w:eastAsia="Batang"/>
                <w:bCs/>
              </w:rPr>
            </w:pPr>
          </w:p>
        </w:tc>
      </w:tr>
      <w:tr w:rsidR="008710AD" w:rsidRPr="008710AD" w14:paraId="4B4D3531" w14:textId="77777777" w:rsidTr="004B5189">
        <w:trPr>
          <w:jc w:val="center"/>
        </w:trPr>
        <w:tc>
          <w:tcPr>
            <w:tcW w:w="2856" w:type="dxa"/>
            <w:vMerge/>
          </w:tcPr>
          <w:p w14:paraId="05B9FF9E" w14:textId="77777777" w:rsidR="009B253A" w:rsidRPr="008710AD" w:rsidRDefault="009B253A" w:rsidP="008710AD">
            <w:pPr>
              <w:jc w:val="both"/>
              <w:rPr>
                <w:rFonts w:eastAsia="Batang"/>
                <w:bCs/>
              </w:rPr>
            </w:pPr>
          </w:p>
        </w:tc>
        <w:tc>
          <w:tcPr>
            <w:tcW w:w="1077" w:type="dxa"/>
          </w:tcPr>
          <w:p w14:paraId="4B8FF962" w14:textId="77777777" w:rsidR="009B253A" w:rsidRPr="008710AD" w:rsidRDefault="009B253A" w:rsidP="008710AD">
            <w:pPr>
              <w:jc w:val="both"/>
              <w:rPr>
                <w:rFonts w:eastAsia="Batang"/>
                <w:bCs/>
              </w:rPr>
            </w:pPr>
            <w:r w:rsidRPr="008710AD">
              <w:rPr>
                <w:rFonts w:eastAsia="Batang"/>
                <w:bCs/>
              </w:rPr>
              <w:t>PER4</w:t>
            </w:r>
          </w:p>
        </w:tc>
        <w:tc>
          <w:tcPr>
            <w:tcW w:w="1097" w:type="dxa"/>
            <w:vAlign w:val="bottom"/>
          </w:tcPr>
          <w:p w14:paraId="6D5F0C26" w14:textId="77777777" w:rsidR="009B253A" w:rsidRPr="008710AD" w:rsidRDefault="009B253A" w:rsidP="008710AD">
            <w:pPr>
              <w:jc w:val="center"/>
              <w:rPr>
                <w:rFonts w:eastAsia="Batang"/>
                <w:bCs/>
              </w:rPr>
            </w:pPr>
            <w:r w:rsidRPr="008710AD">
              <w:t>0.846</w:t>
            </w:r>
          </w:p>
        </w:tc>
        <w:tc>
          <w:tcPr>
            <w:tcW w:w="1290" w:type="dxa"/>
            <w:vMerge/>
          </w:tcPr>
          <w:p w14:paraId="72620F0E" w14:textId="77777777" w:rsidR="009B253A" w:rsidRPr="008710AD" w:rsidRDefault="009B253A" w:rsidP="008710AD">
            <w:pPr>
              <w:jc w:val="both"/>
              <w:rPr>
                <w:rFonts w:eastAsia="Batang"/>
                <w:bCs/>
              </w:rPr>
            </w:pPr>
          </w:p>
        </w:tc>
        <w:tc>
          <w:tcPr>
            <w:tcW w:w="1259" w:type="dxa"/>
            <w:vMerge/>
          </w:tcPr>
          <w:p w14:paraId="36E872AA" w14:textId="77777777" w:rsidR="009B253A" w:rsidRPr="008710AD" w:rsidRDefault="009B253A" w:rsidP="008710AD">
            <w:pPr>
              <w:jc w:val="both"/>
              <w:rPr>
                <w:rFonts w:eastAsia="Batang"/>
                <w:bCs/>
              </w:rPr>
            </w:pPr>
          </w:p>
        </w:tc>
        <w:tc>
          <w:tcPr>
            <w:tcW w:w="812" w:type="dxa"/>
            <w:vMerge/>
          </w:tcPr>
          <w:p w14:paraId="0E83B0DD" w14:textId="77777777" w:rsidR="009B253A" w:rsidRPr="008710AD" w:rsidRDefault="009B253A" w:rsidP="008710AD">
            <w:pPr>
              <w:jc w:val="both"/>
              <w:rPr>
                <w:rFonts w:eastAsia="Batang"/>
                <w:bCs/>
              </w:rPr>
            </w:pPr>
          </w:p>
        </w:tc>
        <w:tc>
          <w:tcPr>
            <w:tcW w:w="732" w:type="dxa"/>
            <w:vMerge/>
          </w:tcPr>
          <w:p w14:paraId="6D24BE3D" w14:textId="77777777" w:rsidR="009B253A" w:rsidRPr="008710AD" w:rsidRDefault="009B253A" w:rsidP="008710AD">
            <w:pPr>
              <w:jc w:val="both"/>
              <w:rPr>
                <w:rFonts w:eastAsia="Batang"/>
                <w:bCs/>
              </w:rPr>
            </w:pPr>
          </w:p>
        </w:tc>
        <w:tc>
          <w:tcPr>
            <w:tcW w:w="732" w:type="dxa"/>
            <w:vMerge/>
          </w:tcPr>
          <w:p w14:paraId="35A30D97" w14:textId="77777777" w:rsidR="009B253A" w:rsidRPr="008710AD" w:rsidRDefault="009B253A" w:rsidP="008710AD">
            <w:pPr>
              <w:jc w:val="both"/>
              <w:rPr>
                <w:rFonts w:eastAsia="Batang"/>
                <w:bCs/>
              </w:rPr>
            </w:pPr>
          </w:p>
        </w:tc>
      </w:tr>
    </w:tbl>
    <w:p w14:paraId="1DEAD373" w14:textId="5C016A8B" w:rsidR="009B253A" w:rsidRPr="008710AD" w:rsidRDefault="009B253A" w:rsidP="00873064">
      <w:pPr>
        <w:jc w:val="center"/>
        <w:outlineLvl w:val="0"/>
        <w:rPr>
          <w:rFonts w:eastAsia="Batang"/>
          <w:b/>
          <w:sz w:val="24"/>
          <w:szCs w:val="24"/>
        </w:rPr>
      </w:pPr>
      <w:r w:rsidRPr="008710AD">
        <w:rPr>
          <w:rFonts w:eastAsia="Batang"/>
          <w:b/>
          <w:sz w:val="24"/>
          <w:szCs w:val="24"/>
        </w:rPr>
        <w:t xml:space="preserve">Bảng 4. </w:t>
      </w:r>
      <w:bookmarkStart w:id="1" w:name="_Hlk190095509"/>
      <w:r w:rsidRPr="008710AD">
        <w:rPr>
          <w:rFonts w:eastAsia="Batang"/>
          <w:b/>
          <w:sz w:val="24"/>
          <w:szCs w:val="24"/>
        </w:rPr>
        <w:t>Độ tin cậy phân biệt (HTMT và tiêu chuẩn Fornell–Larcker)</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162"/>
        <w:gridCol w:w="1275"/>
        <w:gridCol w:w="1276"/>
        <w:gridCol w:w="1276"/>
        <w:gridCol w:w="1134"/>
        <w:gridCol w:w="1134"/>
      </w:tblGrid>
      <w:tr w:rsidR="008710AD" w:rsidRPr="008710AD" w14:paraId="522215E4" w14:textId="77777777" w:rsidTr="004B5189">
        <w:trPr>
          <w:trHeight w:val="290"/>
          <w:jc w:val="center"/>
        </w:trPr>
        <w:tc>
          <w:tcPr>
            <w:tcW w:w="960" w:type="dxa"/>
            <w:noWrap/>
            <w:vAlign w:val="bottom"/>
            <w:hideMark/>
          </w:tcPr>
          <w:bookmarkEnd w:id="1"/>
          <w:p w14:paraId="54BE9235" w14:textId="77777777" w:rsidR="009B253A" w:rsidRPr="008710AD" w:rsidRDefault="009B253A" w:rsidP="00873064">
            <w:pPr>
              <w:rPr>
                <w:rFonts w:eastAsia="Times New Roman"/>
                <w:b/>
                <w:bCs/>
              </w:rPr>
            </w:pPr>
            <w:r w:rsidRPr="008710AD">
              <w:rPr>
                <w:rFonts w:eastAsia="Times New Roman"/>
                <w:b/>
                <w:bCs/>
              </w:rPr>
              <w:t> </w:t>
            </w:r>
          </w:p>
        </w:tc>
        <w:tc>
          <w:tcPr>
            <w:tcW w:w="1162" w:type="dxa"/>
            <w:noWrap/>
            <w:vAlign w:val="bottom"/>
            <w:hideMark/>
          </w:tcPr>
          <w:p w14:paraId="2DFBD445" w14:textId="77777777" w:rsidR="009B253A" w:rsidRPr="008710AD" w:rsidRDefault="009B253A" w:rsidP="00873064">
            <w:pPr>
              <w:rPr>
                <w:rFonts w:eastAsia="Times New Roman"/>
                <w:b/>
                <w:bCs/>
              </w:rPr>
            </w:pPr>
            <w:r w:rsidRPr="008710AD">
              <w:rPr>
                <w:rFonts w:eastAsia="Times New Roman"/>
                <w:b/>
                <w:bCs/>
              </w:rPr>
              <w:t>ADS</w:t>
            </w:r>
          </w:p>
        </w:tc>
        <w:tc>
          <w:tcPr>
            <w:tcW w:w="1275" w:type="dxa"/>
            <w:noWrap/>
            <w:vAlign w:val="bottom"/>
            <w:hideMark/>
          </w:tcPr>
          <w:p w14:paraId="310B2CD0" w14:textId="77777777" w:rsidR="009B253A" w:rsidRPr="008710AD" w:rsidRDefault="009B253A" w:rsidP="00873064">
            <w:pPr>
              <w:rPr>
                <w:rFonts w:eastAsia="Times New Roman"/>
                <w:b/>
                <w:bCs/>
              </w:rPr>
            </w:pPr>
            <w:r w:rsidRPr="008710AD">
              <w:rPr>
                <w:rFonts w:eastAsia="Times New Roman"/>
                <w:b/>
                <w:bCs/>
              </w:rPr>
              <w:t>COM</w:t>
            </w:r>
          </w:p>
        </w:tc>
        <w:tc>
          <w:tcPr>
            <w:tcW w:w="1276" w:type="dxa"/>
            <w:noWrap/>
            <w:vAlign w:val="bottom"/>
            <w:hideMark/>
          </w:tcPr>
          <w:p w14:paraId="14C307EC" w14:textId="77777777" w:rsidR="009B253A" w:rsidRPr="008710AD" w:rsidRDefault="009B253A" w:rsidP="00873064">
            <w:pPr>
              <w:rPr>
                <w:rFonts w:eastAsia="Times New Roman"/>
                <w:b/>
                <w:bCs/>
              </w:rPr>
            </w:pPr>
            <w:r w:rsidRPr="008710AD">
              <w:rPr>
                <w:rFonts w:eastAsia="Times New Roman"/>
                <w:b/>
                <w:bCs/>
              </w:rPr>
              <w:t>MAN</w:t>
            </w:r>
          </w:p>
        </w:tc>
        <w:tc>
          <w:tcPr>
            <w:tcW w:w="1276" w:type="dxa"/>
            <w:noWrap/>
            <w:vAlign w:val="bottom"/>
            <w:hideMark/>
          </w:tcPr>
          <w:p w14:paraId="1913B2D7" w14:textId="77777777" w:rsidR="009B253A" w:rsidRPr="008710AD" w:rsidRDefault="009B253A" w:rsidP="00873064">
            <w:pPr>
              <w:rPr>
                <w:rFonts w:eastAsia="Times New Roman"/>
                <w:b/>
                <w:bCs/>
              </w:rPr>
            </w:pPr>
            <w:r w:rsidRPr="008710AD">
              <w:rPr>
                <w:rFonts w:eastAsia="Times New Roman"/>
                <w:b/>
                <w:bCs/>
              </w:rPr>
              <w:t>NAS</w:t>
            </w:r>
          </w:p>
        </w:tc>
        <w:tc>
          <w:tcPr>
            <w:tcW w:w="1134" w:type="dxa"/>
            <w:noWrap/>
            <w:vAlign w:val="bottom"/>
            <w:hideMark/>
          </w:tcPr>
          <w:p w14:paraId="23C0AE3C" w14:textId="77777777" w:rsidR="009B253A" w:rsidRPr="008710AD" w:rsidRDefault="009B253A" w:rsidP="00873064">
            <w:pPr>
              <w:rPr>
                <w:rFonts w:eastAsia="Times New Roman"/>
                <w:b/>
                <w:bCs/>
              </w:rPr>
            </w:pPr>
            <w:r w:rsidRPr="008710AD">
              <w:rPr>
                <w:rFonts w:eastAsia="Times New Roman"/>
                <w:b/>
                <w:bCs/>
              </w:rPr>
              <w:t>PER</w:t>
            </w:r>
          </w:p>
        </w:tc>
        <w:tc>
          <w:tcPr>
            <w:tcW w:w="1134" w:type="dxa"/>
            <w:noWrap/>
            <w:vAlign w:val="bottom"/>
            <w:hideMark/>
          </w:tcPr>
          <w:p w14:paraId="31E8FC41" w14:textId="77777777" w:rsidR="009B253A" w:rsidRPr="008710AD" w:rsidRDefault="009B253A" w:rsidP="00873064">
            <w:pPr>
              <w:rPr>
                <w:rFonts w:eastAsia="Times New Roman"/>
                <w:b/>
                <w:bCs/>
              </w:rPr>
            </w:pPr>
            <w:r w:rsidRPr="008710AD">
              <w:rPr>
                <w:rFonts w:eastAsia="Times New Roman"/>
                <w:b/>
                <w:bCs/>
              </w:rPr>
              <w:t>RAS</w:t>
            </w:r>
          </w:p>
        </w:tc>
      </w:tr>
      <w:tr w:rsidR="008710AD" w:rsidRPr="008710AD" w14:paraId="469228BE" w14:textId="77777777" w:rsidTr="004B5189">
        <w:trPr>
          <w:trHeight w:val="290"/>
          <w:jc w:val="center"/>
        </w:trPr>
        <w:tc>
          <w:tcPr>
            <w:tcW w:w="8217" w:type="dxa"/>
            <w:gridSpan w:val="7"/>
            <w:noWrap/>
            <w:vAlign w:val="bottom"/>
          </w:tcPr>
          <w:p w14:paraId="00AEA23A" w14:textId="77777777" w:rsidR="009B253A" w:rsidRPr="008710AD" w:rsidRDefault="009B253A" w:rsidP="00873064">
            <w:pPr>
              <w:rPr>
                <w:rFonts w:eastAsia="Times New Roman"/>
                <w:b/>
                <w:bCs/>
              </w:rPr>
            </w:pPr>
            <w:r w:rsidRPr="008710AD">
              <w:rPr>
                <w:i/>
              </w:rPr>
              <w:t>Heterotrait-monotrait ratio (HTMT)</w:t>
            </w:r>
          </w:p>
        </w:tc>
      </w:tr>
      <w:tr w:rsidR="008710AD" w:rsidRPr="008710AD" w14:paraId="0DAA1DD9" w14:textId="77777777" w:rsidTr="004B5189">
        <w:trPr>
          <w:trHeight w:val="290"/>
          <w:jc w:val="center"/>
        </w:trPr>
        <w:tc>
          <w:tcPr>
            <w:tcW w:w="960" w:type="dxa"/>
            <w:noWrap/>
            <w:vAlign w:val="bottom"/>
            <w:hideMark/>
          </w:tcPr>
          <w:p w14:paraId="7031D82A" w14:textId="77777777" w:rsidR="009B253A" w:rsidRPr="008710AD" w:rsidRDefault="009B253A" w:rsidP="00873064">
            <w:pPr>
              <w:rPr>
                <w:rFonts w:eastAsia="Times New Roman"/>
                <w:b/>
                <w:bCs/>
              </w:rPr>
            </w:pPr>
            <w:r w:rsidRPr="008710AD">
              <w:rPr>
                <w:rFonts w:eastAsia="Times New Roman"/>
                <w:b/>
                <w:bCs/>
              </w:rPr>
              <w:t>ADS</w:t>
            </w:r>
          </w:p>
        </w:tc>
        <w:tc>
          <w:tcPr>
            <w:tcW w:w="1162" w:type="dxa"/>
            <w:noWrap/>
            <w:vAlign w:val="bottom"/>
            <w:hideMark/>
          </w:tcPr>
          <w:p w14:paraId="433EB214" w14:textId="77777777" w:rsidR="009B253A" w:rsidRPr="008710AD" w:rsidRDefault="009B253A" w:rsidP="00873064">
            <w:pPr>
              <w:rPr>
                <w:rFonts w:eastAsia="Times New Roman"/>
              </w:rPr>
            </w:pPr>
            <w:r w:rsidRPr="008710AD">
              <w:rPr>
                <w:rFonts w:eastAsia="Times New Roman"/>
              </w:rPr>
              <w:t> </w:t>
            </w:r>
          </w:p>
        </w:tc>
        <w:tc>
          <w:tcPr>
            <w:tcW w:w="1275" w:type="dxa"/>
            <w:noWrap/>
            <w:vAlign w:val="bottom"/>
            <w:hideMark/>
          </w:tcPr>
          <w:p w14:paraId="5742759E" w14:textId="77777777" w:rsidR="009B253A" w:rsidRPr="008710AD" w:rsidRDefault="009B253A" w:rsidP="00873064">
            <w:pPr>
              <w:rPr>
                <w:rFonts w:eastAsia="Times New Roman"/>
              </w:rPr>
            </w:pPr>
            <w:r w:rsidRPr="008710AD">
              <w:rPr>
                <w:rFonts w:eastAsia="Times New Roman"/>
              </w:rPr>
              <w:t> </w:t>
            </w:r>
          </w:p>
        </w:tc>
        <w:tc>
          <w:tcPr>
            <w:tcW w:w="1276" w:type="dxa"/>
            <w:noWrap/>
            <w:vAlign w:val="bottom"/>
            <w:hideMark/>
          </w:tcPr>
          <w:p w14:paraId="2BA70BC3" w14:textId="77777777" w:rsidR="009B253A" w:rsidRPr="008710AD" w:rsidRDefault="009B253A" w:rsidP="00873064">
            <w:pPr>
              <w:rPr>
                <w:rFonts w:eastAsia="Times New Roman"/>
              </w:rPr>
            </w:pPr>
            <w:r w:rsidRPr="008710AD">
              <w:rPr>
                <w:rFonts w:eastAsia="Times New Roman"/>
              </w:rPr>
              <w:t> </w:t>
            </w:r>
          </w:p>
        </w:tc>
        <w:tc>
          <w:tcPr>
            <w:tcW w:w="1276" w:type="dxa"/>
            <w:noWrap/>
            <w:vAlign w:val="bottom"/>
            <w:hideMark/>
          </w:tcPr>
          <w:p w14:paraId="427AF7C1" w14:textId="77777777" w:rsidR="009B253A" w:rsidRPr="008710AD" w:rsidRDefault="009B253A" w:rsidP="00873064">
            <w:pPr>
              <w:rPr>
                <w:rFonts w:eastAsia="Times New Roman"/>
              </w:rPr>
            </w:pPr>
            <w:r w:rsidRPr="008710AD">
              <w:rPr>
                <w:rFonts w:eastAsia="Times New Roman"/>
              </w:rPr>
              <w:t> </w:t>
            </w:r>
          </w:p>
        </w:tc>
        <w:tc>
          <w:tcPr>
            <w:tcW w:w="1134" w:type="dxa"/>
            <w:noWrap/>
            <w:vAlign w:val="bottom"/>
            <w:hideMark/>
          </w:tcPr>
          <w:p w14:paraId="027F7EA2" w14:textId="77777777" w:rsidR="009B253A" w:rsidRPr="008710AD" w:rsidRDefault="009B253A" w:rsidP="00873064">
            <w:pPr>
              <w:rPr>
                <w:rFonts w:eastAsia="Times New Roman"/>
              </w:rPr>
            </w:pPr>
            <w:r w:rsidRPr="008710AD">
              <w:rPr>
                <w:rFonts w:eastAsia="Times New Roman"/>
              </w:rPr>
              <w:t> </w:t>
            </w:r>
          </w:p>
        </w:tc>
        <w:tc>
          <w:tcPr>
            <w:tcW w:w="1134" w:type="dxa"/>
            <w:noWrap/>
            <w:vAlign w:val="bottom"/>
            <w:hideMark/>
          </w:tcPr>
          <w:p w14:paraId="7029C652" w14:textId="77777777" w:rsidR="009B253A" w:rsidRPr="008710AD" w:rsidRDefault="009B253A" w:rsidP="00873064">
            <w:pPr>
              <w:rPr>
                <w:rFonts w:eastAsia="Times New Roman"/>
              </w:rPr>
            </w:pPr>
            <w:r w:rsidRPr="008710AD">
              <w:rPr>
                <w:rFonts w:eastAsia="Times New Roman"/>
              </w:rPr>
              <w:t> </w:t>
            </w:r>
          </w:p>
        </w:tc>
      </w:tr>
      <w:tr w:rsidR="008710AD" w:rsidRPr="008710AD" w14:paraId="7A4D8855" w14:textId="77777777" w:rsidTr="004B5189">
        <w:trPr>
          <w:trHeight w:val="290"/>
          <w:jc w:val="center"/>
        </w:trPr>
        <w:tc>
          <w:tcPr>
            <w:tcW w:w="960" w:type="dxa"/>
            <w:noWrap/>
            <w:vAlign w:val="bottom"/>
            <w:hideMark/>
          </w:tcPr>
          <w:p w14:paraId="5247C128" w14:textId="77777777" w:rsidR="009B253A" w:rsidRPr="008710AD" w:rsidRDefault="009B253A" w:rsidP="00873064">
            <w:pPr>
              <w:rPr>
                <w:rFonts w:eastAsia="Times New Roman"/>
                <w:b/>
                <w:bCs/>
              </w:rPr>
            </w:pPr>
            <w:r w:rsidRPr="008710AD">
              <w:rPr>
                <w:rFonts w:eastAsia="Times New Roman"/>
                <w:b/>
                <w:bCs/>
              </w:rPr>
              <w:t>COM</w:t>
            </w:r>
          </w:p>
        </w:tc>
        <w:tc>
          <w:tcPr>
            <w:tcW w:w="1162" w:type="dxa"/>
            <w:noWrap/>
            <w:vAlign w:val="bottom"/>
            <w:hideMark/>
          </w:tcPr>
          <w:p w14:paraId="25CA05A2" w14:textId="77777777" w:rsidR="009B253A" w:rsidRPr="008710AD" w:rsidRDefault="009B253A" w:rsidP="00873064">
            <w:pPr>
              <w:jc w:val="right"/>
              <w:rPr>
                <w:rFonts w:eastAsia="Times New Roman"/>
              </w:rPr>
            </w:pPr>
            <w:r w:rsidRPr="008710AD">
              <w:rPr>
                <w:rFonts w:eastAsia="Times New Roman"/>
              </w:rPr>
              <w:t>0.637</w:t>
            </w:r>
          </w:p>
        </w:tc>
        <w:tc>
          <w:tcPr>
            <w:tcW w:w="1275" w:type="dxa"/>
            <w:noWrap/>
            <w:vAlign w:val="bottom"/>
            <w:hideMark/>
          </w:tcPr>
          <w:p w14:paraId="5246D31E" w14:textId="77777777" w:rsidR="009B253A" w:rsidRPr="008710AD" w:rsidRDefault="009B253A" w:rsidP="00873064">
            <w:pPr>
              <w:rPr>
                <w:rFonts w:eastAsia="Times New Roman"/>
              </w:rPr>
            </w:pPr>
            <w:r w:rsidRPr="008710AD">
              <w:rPr>
                <w:rFonts w:eastAsia="Times New Roman"/>
              </w:rPr>
              <w:t> </w:t>
            </w:r>
          </w:p>
        </w:tc>
        <w:tc>
          <w:tcPr>
            <w:tcW w:w="1276" w:type="dxa"/>
            <w:noWrap/>
            <w:vAlign w:val="bottom"/>
            <w:hideMark/>
          </w:tcPr>
          <w:p w14:paraId="021E19BE" w14:textId="77777777" w:rsidR="009B253A" w:rsidRPr="008710AD" w:rsidRDefault="009B253A" w:rsidP="00873064">
            <w:pPr>
              <w:rPr>
                <w:rFonts w:eastAsia="Times New Roman"/>
              </w:rPr>
            </w:pPr>
            <w:r w:rsidRPr="008710AD">
              <w:rPr>
                <w:rFonts w:eastAsia="Times New Roman"/>
              </w:rPr>
              <w:t> </w:t>
            </w:r>
          </w:p>
        </w:tc>
        <w:tc>
          <w:tcPr>
            <w:tcW w:w="1276" w:type="dxa"/>
            <w:noWrap/>
            <w:vAlign w:val="bottom"/>
            <w:hideMark/>
          </w:tcPr>
          <w:p w14:paraId="57CE3A74" w14:textId="77777777" w:rsidR="009B253A" w:rsidRPr="008710AD" w:rsidRDefault="009B253A" w:rsidP="00873064">
            <w:pPr>
              <w:rPr>
                <w:rFonts w:eastAsia="Times New Roman"/>
              </w:rPr>
            </w:pPr>
            <w:r w:rsidRPr="008710AD">
              <w:rPr>
                <w:rFonts w:eastAsia="Times New Roman"/>
              </w:rPr>
              <w:t> </w:t>
            </w:r>
          </w:p>
        </w:tc>
        <w:tc>
          <w:tcPr>
            <w:tcW w:w="1134" w:type="dxa"/>
            <w:noWrap/>
            <w:vAlign w:val="bottom"/>
            <w:hideMark/>
          </w:tcPr>
          <w:p w14:paraId="1DA56955" w14:textId="77777777" w:rsidR="009B253A" w:rsidRPr="008710AD" w:rsidRDefault="009B253A" w:rsidP="00873064">
            <w:pPr>
              <w:rPr>
                <w:rFonts w:eastAsia="Times New Roman"/>
              </w:rPr>
            </w:pPr>
            <w:r w:rsidRPr="008710AD">
              <w:rPr>
                <w:rFonts w:eastAsia="Times New Roman"/>
              </w:rPr>
              <w:t> </w:t>
            </w:r>
          </w:p>
        </w:tc>
        <w:tc>
          <w:tcPr>
            <w:tcW w:w="1134" w:type="dxa"/>
            <w:noWrap/>
            <w:vAlign w:val="bottom"/>
            <w:hideMark/>
          </w:tcPr>
          <w:p w14:paraId="6DC6AFA7" w14:textId="77777777" w:rsidR="009B253A" w:rsidRPr="008710AD" w:rsidRDefault="009B253A" w:rsidP="00873064">
            <w:pPr>
              <w:rPr>
                <w:rFonts w:eastAsia="Times New Roman"/>
              </w:rPr>
            </w:pPr>
            <w:r w:rsidRPr="008710AD">
              <w:rPr>
                <w:rFonts w:eastAsia="Times New Roman"/>
              </w:rPr>
              <w:t> </w:t>
            </w:r>
          </w:p>
        </w:tc>
      </w:tr>
      <w:tr w:rsidR="008710AD" w:rsidRPr="008710AD" w14:paraId="536E120E" w14:textId="77777777" w:rsidTr="004B5189">
        <w:trPr>
          <w:trHeight w:val="290"/>
          <w:jc w:val="center"/>
        </w:trPr>
        <w:tc>
          <w:tcPr>
            <w:tcW w:w="960" w:type="dxa"/>
            <w:noWrap/>
            <w:vAlign w:val="bottom"/>
            <w:hideMark/>
          </w:tcPr>
          <w:p w14:paraId="0B743006" w14:textId="77777777" w:rsidR="009B253A" w:rsidRPr="008710AD" w:rsidRDefault="009B253A" w:rsidP="00873064">
            <w:pPr>
              <w:rPr>
                <w:rFonts w:eastAsia="Times New Roman"/>
                <w:b/>
                <w:bCs/>
              </w:rPr>
            </w:pPr>
            <w:r w:rsidRPr="008710AD">
              <w:rPr>
                <w:rFonts w:eastAsia="Times New Roman"/>
                <w:b/>
                <w:bCs/>
              </w:rPr>
              <w:t>MAN</w:t>
            </w:r>
          </w:p>
        </w:tc>
        <w:tc>
          <w:tcPr>
            <w:tcW w:w="1162" w:type="dxa"/>
            <w:noWrap/>
            <w:vAlign w:val="bottom"/>
            <w:hideMark/>
          </w:tcPr>
          <w:p w14:paraId="03631580" w14:textId="77777777" w:rsidR="009B253A" w:rsidRPr="008710AD" w:rsidRDefault="009B253A" w:rsidP="00873064">
            <w:pPr>
              <w:jc w:val="right"/>
              <w:rPr>
                <w:rFonts w:eastAsia="Times New Roman"/>
              </w:rPr>
            </w:pPr>
            <w:r w:rsidRPr="008710AD">
              <w:rPr>
                <w:rFonts w:eastAsia="Times New Roman"/>
              </w:rPr>
              <w:t>0.681</w:t>
            </w:r>
          </w:p>
        </w:tc>
        <w:tc>
          <w:tcPr>
            <w:tcW w:w="1275" w:type="dxa"/>
            <w:noWrap/>
            <w:vAlign w:val="bottom"/>
            <w:hideMark/>
          </w:tcPr>
          <w:p w14:paraId="0B3C6F46" w14:textId="77777777" w:rsidR="009B253A" w:rsidRPr="008710AD" w:rsidRDefault="009B253A" w:rsidP="00873064">
            <w:pPr>
              <w:jc w:val="right"/>
              <w:rPr>
                <w:rFonts w:eastAsia="Times New Roman"/>
              </w:rPr>
            </w:pPr>
            <w:r w:rsidRPr="008710AD">
              <w:rPr>
                <w:rFonts w:eastAsia="Times New Roman"/>
              </w:rPr>
              <w:t>0.716</w:t>
            </w:r>
          </w:p>
        </w:tc>
        <w:tc>
          <w:tcPr>
            <w:tcW w:w="1276" w:type="dxa"/>
            <w:noWrap/>
            <w:vAlign w:val="bottom"/>
            <w:hideMark/>
          </w:tcPr>
          <w:p w14:paraId="28858482" w14:textId="77777777" w:rsidR="009B253A" w:rsidRPr="008710AD" w:rsidRDefault="009B253A" w:rsidP="00873064">
            <w:pPr>
              <w:rPr>
                <w:rFonts w:eastAsia="Times New Roman"/>
              </w:rPr>
            </w:pPr>
            <w:r w:rsidRPr="008710AD">
              <w:rPr>
                <w:rFonts w:eastAsia="Times New Roman"/>
              </w:rPr>
              <w:t> </w:t>
            </w:r>
          </w:p>
        </w:tc>
        <w:tc>
          <w:tcPr>
            <w:tcW w:w="1276" w:type="dxa"/>
            <w:noWrap/>
            <w:vAlign w:val="bottom"/>
            <w:hideMark/>
          </w:tcPr>
          <w:p w14:paraId="25392BEC" w14:textId="77777777" w:rsidR="009B253A" w:rsidRPr="008710AD" w:rsidRDefault="009B253A" w:rsidP="00873064">
            <w:pPr>
              <w:rPr>
                <w:rFonts w:eastAsia="Times New Roman"/>
              </w:rPr>
            </w:pPr>
            <w:r w:rsidRPr="008710AD">
              <w:rPr>
                <w:rFonts w:eastAsia="Times New Roman"/>
              </w:rPr>
              <w:t> </w:t>
            </w:r>
          </w:p>
        </w:tc>
        <w:tc>
          <w:tcPr>
            <w:tcW w:w="1134" w:type="dxa"/>
            <w:noWrap/>
            <w:vAlign w:val="bottom"/>
            <w:hideMark/>
          </w:tcPr>
          <w:p w14:paraId="1D56B528" w14:textId="77777777" w:rsidR="009B253A" w:rsidRPr="008710AD" w:rsidRDefault="009B253A" w:rsidP="00873064">
            <w:pPr>
              <w:rPr>
                <w:rFonts w:eastAsia="Times New Roman"/>
              </w:rPr>
            </w:pPr>
            <w:r w:rsidRPr="008710AD">
              <w:rPr>
                <w:rFonts w:eastAsia="Times New Roman"/>
              </w:rPr>
              <w:t> </w:t>
            </w:r>
          </w:p>
        </w:tc>
        <w:tc>
          <w:tcPr>
            <w:tcW w:w="1134" w:type="dxa"/>
            <w:noWrap/>
            <w:vAlign w:val="bottom"/>
            <w:hideMark/>
          </w:tcPr>
          <w:p w14:paraId="227090C1" w14:textId="77777777" w:rsidR="009B253A" w:rsidRPr="008710AD" w:rsidRDefault="009B253A" w:rsidP="00873064">
            <w:pPr>
              <w:rPr>
                <w:rFonts w:eastAsia="Times New Roman"/>
              </w:rPr>
            </w:pPr>
            <w:r w:rsidRPr="008710AD">
              <w:rPr>
                <w:rFonts w:eastAsia="Times New Roman"/>
              </w:rPr>
              <w:t> </w:t>
            </w:r>
          </w:p>
        </w:tc>
      </w:tr>
      <w:tr w:rsidR="008710AD" w:rsidRPr="008710AD" w14:paraId="03C1C565" w14:textId="77777777" w:rsidTr="004B5189">
        <w:trPr>
          <w:trHeight w:val="290"/>
          <w:jc w:val="center"/>
        </w:trPr>
        <w:tc>
          <w:tcPr>
            <w:tcW w:w="960" w:type="dxa"/>
            <w:noWrap/>
            <w:vAlign w:val="bottom"/>
            <w:hideMark/>
          </w:tcPr>
          <w:p w14:paraId="40B78A0A" w14:textId="77777777" w:rsidR="009B253A" w:rsidRPr="008710AD" w:rsidRDefault="009B253A" w:rsidP="00873064">
            <w:pPr>
              <w:rPr>
                <w:rFonts w:eastAsia="Times New Roman"/>
                <w:b/>
                <w:bCs/>
              </w:rPr>
            </w:pPr>
            <w:r w:rsidRPr="008710AD">
              <w:rPr>
                <w:rFonts w:eastAsia="Times New Roman"/>
                <w:b/>
                <w:bCs/>
              </w:rPr>
              <w:t>NAS</w:t>
            </w:r>
          </w:p>
        </w:tc>
        <w:tc>
          <w:tcPr>
            <w:tcW w:w="1162" w:type="dxa"/>
            <w:noWrap/>
            <w:vAlign w:val="bottom"/>
            <w:hideMark/>
          </w:tcPr>
          <w:p w14:paraId="5C376B23" w14:textId="77777777" w:rsidR="009B253A" w:rsidRPr="008710AD" w:rsidRDefault="009B253A" w:rsidP="00873064">
            <w:pPr>
              <w:jc w:val="right"/>
              <w:rPr>
                <w:rFonts w:eastAsia="Times New Roman"/>
              </w:rPr>
            </w:pPr>
            <w:r w:rsidRPr="008710AD">
              <w:rPr>
                <w:rFonts w:eastAsia="Times New Roman"/>
              </w:rPr>
              <w:t>0.442</w:t>
            </w:r>
          </w:p>
        </w:tc>
        <w:tc>
          <w:tcPr>
            <w:tcW w:w="1275" w:type="dxa"/>
            <w:noWrap/>
            <w:vAlign w:val="bottom"/>
            <w:hideMark/>
          </w:tcPr>
          <w:p w14:paraId="5515FED2" w14:textId="77777777" w:rsidR="009B253A" w:rsidRPr="008710AD" w:rsidRDefault="009B253A" w:rsidP="00873064">
            <w:pPr>
              <w:jc w:val="right"/>
              <w:rPr>
                <w:rFonts w:eastAsia="Times New Roman"/>
              </w:rPr>
            </w:pPr>
            <w:r w:rsidRPr="008710AD">
              <w:rPr>
                <w:rFonts w:eastAsia="Times New Roman"/>
              </w:rPr>
              <w:t>0.758</w:t>
            </w:r>
          </w:p>
        </w:tc>
        <w:tc>
          <w:tcPr>
            <w:tcW w:w="1276" w:type="dxa"/>
            <w:noWrap/>
            <w:vAlign w:val="bottom"/>
            <w:hideMark/>
          </w:tcPr>
          <w:p w14:paraId="47DDA7B7" w14:textId="77777777" w:rsidR="009B253A" w:rsidRPr="008710AD" w:rsidRDefault="009B253A" w:rsidP="00873064">
            <w:pPr>
              <w:jc w:val="right"/>
              <w:rPr>
                <w:rFonts w:eastAsia="Times New Roman"/>
              </w:rPr>
            </w:pPr>
            <w:r w:rsidRPr="008710AD">
              <w:rPr>
                <w:rFonts w:eastAsia="Times New Roman"/>
              </w:rPr>
              <w:t>0.402</w:t>
            </w:r>
          </w:p>
        </w:tc>
        <w:tc>
          <w:tcPr>
            <w:tcW w:w="1276" w:type="dxa"/>
            <w:noWrap/>
            <w:vAlign w:val="bottom"/>
            <w:hideMark/>
          </w:tcPr>
          <w:p w14:paraId="1D77E0C3" w14:textId="77777777" w:rsidR="009B253A" w:rsidRPr="008710AD" w:rsidRDefault="009B253A" w:rsidP="00873064">
            <w:pPr>
              <w:rPr>
                <w:rFonts w:eastAsia="Times New Roman"/>
              </w:rPr>
            </w:pPr>
            <w:r w:rsidRPr="008710AD">
              <w:rPr>
                <w:rFonts w:eastAsia="Times New Roman"/>
              </w:rPr>
              <w:t> </w:t>
            </w:r>
          </w:p>
        </w:tc>
        <w:tc>
          <w:tcPr>
            <w:tcW w:w="1134" w:type="dxa"/>
            <w:noWrap/>
            <w:vAlign w:val="bottom"/>
            <w:hideMark/>
          </w:tcPr>
          <w:p w14:paraId="1AF6650B" w14:textId="77777777" w:rsidR="009B253A" w:rsidRPr="008710AD" w:rsidRDefault="009B253A" w:rsidP="00873064">
            <w:pPr>
              <w:rPr>
                <w:rFonts w:eastAsia="Times New Roman"/>
              </w:rPr>
            </w:pPr>
            <w:r w:rsidRPr="008710AD">
              <w:rPr>
                <w:rFonts w:eastAsia="Times New Roman"/>
              </w:rPr>
              <w:t> </w:t>
            </w:r>
          </w:p>
        </w:tc>
        <w:tc>
          <w:tcPr>
            <w:tcW w:w="1134" w:type="dxa"/>
            <w:noWrap/>
            <w:vAlign w:val="bottom"/>
            <w:hideMark/>
          </w:tcPr>
          <w:p w14:paraId="798F266B" w14:textId="77777777" w:rsidR="009B253A" w:rsidRPr="008710AD" w:rsidRDefault="009B253A" w:rsidP="00873064">
            <w:pPr>
              <w:rPr>
                <w:rFonts w:eastAsia="Times New Roman"/>
              </w:rPr>
            </w:pPr>
            <w:r w:rsidRPr="008710AD">
              <w:rPr>
                <w:rFonts w:eastAsia="Times New Roman"/>
              </w:rPr>
              <w:t> </w:t>
            </w:r>
          </w:p>
        </w:tc>
      </w:tr>
      <w:tr w:rsidR="008710AD" w:rsidRPr="008710AD" w14:paraId="4077A3C0" w14:textId="77777777" w:rsidTr="004B5189">
        <w:trPr>
          <w:trHeight w:val="290"/>
          <w:jc w:val="center"/>
        </w:trPr>
        <w:tc>
          <w:tcPr>
            <w:tcW w:w="960" w:type="dxa"/>
            <w:noWrap/>
            <w:vAlign w:val="bottom"/>
            <w:hideMark/>
          </w:tcPr>
          <w:p w14:paraId="3BBE642C" w14:textId="77777777" w:rsidR="009B253A" w:rsidRPr="008710AD" w:rsidRDefault="009B253A" w:rsidP="00873064">
            <w:pPr>
              <w:rPr>
                <w:rFonts w:eastAsia="Times New Roman"/>
                <w:b/>
                <w:bCs/>
              </w:rPr>
            </w:pPr>
            <w:r w:rsidRPr="008710AD">
              <w:rPr>
                <w:rFonts w:eastAsia="Times New Roman"/>
                <w:b/>
                <w:bCs/>
              </w:rPr>
              <w:t>PER</w:t>
            </w:r>
          </w:p>
        </w:tc>
        <w:tc>
          <w:tcPr>
            <w:tcW w:w="1162" w:type="dxa"/>
            <w:noWrap/>
            <w:vAlign w:val="bottom"/>
            <w:hideMark/>
          </w:tcPr>
          <w:p w14:paraId="1215B378" w14:textId="77777777" w:rsidR="009B253A" w:rsidRPr="008710AD" w:rsidRDefault="009B253A" w:rsidP="00873064">
            <w:pPr>
              <w:jc w:val="right"/>
              <w:rPr>
                <w:rFonts w:eastAsia="Times New Roman"/>
              </w:rPr>
            </w:pPr>
            <w:r w:rsidRPr="008710AD">
              <w:rPr>
                <w:rFonts w:eastAsia="Times New Roman"/>
              </w:rPr>
              <w:t>0.661</w:t>
            </w:r>
          </w:p>
        </w:tc>
        <w:tc>
          <w:tcPr>
            <w:tcW w:w="1275" w:type="dxa"/>
            <w:noWrap/>
            <w:vAlign w:val="bottom"/>
            <w:hideMark/>
          </w:tcPr>
          <w:p w14:paraId="6592C102" w14:textId="77777777" w:rsidR="009B253A" w:rsidRPr="008710AD" w:rsidRDefault="009B253A" w:rsidP="00873064">
            <w:pPr>
              <w:jc w:val="right"/>
              <w:rPr>
                <w:rFonts w:eastAsia="Times New Roman"/>
              </w:rPr>
            </w:pPr>
            <w:r w:rsidRPr="008710AD">
              <w:rPr>
                <w:rFonts w:eastAsia="Times New Roman"/>
              </w:rPr>
              <w:t>0.824</w:t>
            </w:r>
          </w:p>
        </w:tc>
        <w:tc>
          <w:tcPr>
            <w:tcW w:w="1276" w:type="dxa"/>
            <w:noWrap/>
            <w:vAlign w:val="bottom"/>
            <w:hideMark/>
          </w:tcPr>
          <w:p w14:paraId="4A034F54" w14:textId="77777777" w:rsidR="009B253A" w:rsidRPr="008710AD" w:rsidRDefault="009B253A" w:rsidP="00873064">
            <w:pPr>
              <w:jc w:val="right"/>
              <w:rPr>
                <w:rFonts w:eastAsia="Times New Roman"/>
              </w:rPr>
            </w:pPr>
            <w:r w:rsidRPr="008710AD">
              <w:rPr>
                <w:rFonts w:eastAsia="Times New Roman"/>
              </w:rPr>
              <w:t>0.767</w:t>
            </w:r>
          </w:p>
        </w:tc>
        <w:tc>
          <w:tcPr>
            <w:tcW w:w="1276" w:type="dxa"/>
            <w:noWrap/>
            <w:vAlign w:val="bottom"/>
            <w:hideMark/>
          </w:tcPr>
          <w:p w14:paraId="7C072F0A" w14:textId="77777777" w:rsidR="009B253A" w:rsidRPr="008710AD" w:rsidRDefault="009B253A" w:rsidP="00873064">
            <w:pPr>
              <w:jc w:val="right"/>
              <w:rPr>
                <w:rFonts w:eastAsia="Times New Roman"/>
              </w:rPr>
            </w:pPr>
            <w:r w:rsidRPr="008710AD">
              <w:rPr>
                <w:rFonts w:eastAsia="Times New Roman"/>
              </w:rPr>
              <w:t>0.592</w:t>
            </w:r>
          </w:p>
        </w:tc>
        <w:tc>
          <w:tcPr>
            <w:tcW w:w="1134" w:type="dxa"/>
            <w:noWrap/>
            <w:vAlign w:val="bottom"/>
            <w:hideMark/>
          </w:tcPr>
          <w:p w14:paraId="3AA4978E" w14:textId="77777777" w:rsidR="009B253A" w:rsidRPr="008710AD" w:rsidRDefault="009B253A" w:rsidP="00873064">
            <w:pPr>
              <w:rPr>
                <w:rFonts w:eastAsia="Times New Roman"/>
              </w:rPr>
            </w:pPr>
            <w:r w:rsidRPr="008710AD">
              <w:rPr>
                <w:rFonts w:eastAsia="Times New Roman"/>
              </w:rPr>
              <w:t> </w:t>
            </w:r>
          </w:p>
        </w:tc>
        <w:tc>
          <w:tcPr>
            <w:tcW w:w="1134" w:type="dxa"/>
            <w:noWrap/>
            <w:vAlign w:val="bottom"/>
            <w:hideMark/>
          </w:tcPr>
          <w:p w14:paraId="5757056A" w14:textId="77777777" w:rsidR="009B253A" w:rsidRPr="008710AD" w:rsidRDefault="009B253A" w:rsidP="00873064">
            <w:pPr>
              <w:rPr>
                <w:rFonts w:eastAsia="Times New Roman"/>
              </w:rPr>
            </w:pPr>
            <w:r w:rsidRPr="008710AD">
              <w:rPr>
                <w:rFonts w:eastAsia="Times New Roman"/>
              </w:rPr>
              <w:t> </w:t>
            </w:r>
          </w:p>
        </w:tc>
      </w:tr>
      <w:tr w:rsidR="008710AD" w:rsidRPr="008710AD" w14:paraId="37EF26F3" w14:textId="77777777" w:rsidTr="004B5189">
        <w:trPr>
          <w:trHeight w:val="290"/>
          <w:jc w:val="center"/>
        </w:trPr>
        <w:tc>
          <w:tcPr>
            <w:tcW w:w="960" w:type="dxa"/>
            <w:noWrap/>
            <w:vAlign w:val="bottom"/>
            <w:hideMark/>
          </w:tcPr>
          <w:p w14:paraId="48D1DA56" w14:textId="77777777" w:rsidR="009B253A" w:rsidRPr="008710AD" w:rsidRDefault="009B253A" w:rsidP="00873064">
            <w:pPr>
              <w:rPr>
                <w:rFonts w:eastAsia="Times New Roman"/>
                <w:b/>
                <w:bCs/>
              </w:rPr>
            </w:pPr>
            <w:r w:rsidRPr="008710AD">
              <w:rPr>
                <w:rFonts w:eastAsia="Times New Roman"/>
                <w:b/>
                <w:bCs/>
              </w:rPr>
              <w:t>RAS</w:t>
            </w:r>
          </w:p>
        </w:tc>
        <w:tc>
          <w:tcPr>
            <w:tcW w:w="1162" w:type="dxa"/>
            <w:noWrap/>
            <w:vAlign w:val="bottom"/>
            <w:hideMark/>
          </w:tcPr>
          <w:p w14:paraId="35B1EA10" w14:textId="77777777" w:rsidR="009B253A" w:rsidRPr="008710AD" w:rsidRDefault="009B253A" w:rsidP="00873064">
            <w:pPr>
              <w:jc w:val="right"/>
              <w:rPr>
                <w:rFonts w:eastAsia="Times New Roman"/>
              </w:rPr>
            </w:pPr>
            <w:r w:rsidRPr="008710AD">
              <w:rPr>
                <w:rFonts w:eastAsia="Times New Roman"/>
              </w:rPr>
              <w:t>0.536</w:t>
            </w:r>
          </w:p>
        </w:tc>
        <w:tc>
          <w:tcPr>
            <w:tcW w:w="1275" w:type="dxa"/>
            <w:noWrap/>
            <w:vAlign w:val="bottom"/>
            <w:hideMark/>
          </w:tcPr>
          <w:p w14:paraId="056D32F8" w14:textId="77777777" w:rsidR="009B253A" w:rsidRPr="008710AD" w:rsidRDefault="009B253A" w:rsidP="00873064">
            <w:pPr>
              <w:jc w:val="right"/>
              <w:rPr>
                <w:rFonts w:eastAsia="Times New Roman"/>
              </w:rPr>
            </w:pPr>
            <w:r w:rsidRPr="008710AD">
              <w:rPr>
                <w:rFonts w:eastAsia="Times New Roman"/>
              </w:rPr>
              <w:t>0.826</w:t>
            </w:r>
          </w:p>
        </w:tc>
        <w:tc>
          <w:tcPr>
            <w:tcW w:w="1276" w:type="dxa"/>
            <w:noWrap/>
            <w:vAlign w:val="bottom"/>
            <w:hideMark/>
          </w:tcPr>
          <w:p w14:paraId="49490EB0" w14:textId="77777777" w:rsidR="009B253A" w:rsidRPr="008710AD" w:rsidRDefault="009B253A" w:rsidP="00873064">
            <w:pPr>
              <w:jc w:val="right"/>
              <w:rPr>
                <w:rFonts w:eastAsia="Times New Roman"/>
              </w:rPr>
            </w:pPr>
            <w:r w:rsidRPr="008710AD">
              <w:rPr>
                <w:rFonts w:eastAsia="Times New Roman"/>
              </w:rPr>
              <w:t>0.566</w:t>
            </w:r>
          </w:p>
        </w:tc>
        <w:tc>
          <w:tcPr>
            <w:tcW w:w="1276" w:type="dxa"/>
            <w:noWrap/>
            <w:vAlign w:val="bottom"/>
            <w:hideMark/>
          </w:tcPr>
          <w:p w14:paraId="12C5516E" w14:textId="77777777" w:rsidR="009B253A" w:rsidRPr="008710AD" w:rsidRDefault="009B253A" w:rsidP="00873064">
            <w:pPr>
              <w:jc w:val="right"/>
              <w:rPr>
                <w:rFonts w:eastAsia="Times New Roman"/>
              </w:rPr>
            </w:pPr>
            <w:r w:rsidRPr="008710AD">
              <w:rPr>
                <w:rFonts w:eastAsia="Times New Roman"/>
              </w:rPr>
              <w:t>0.528</w:t>
            </w:r>
          </w:p>
        </w:tc>
        <w:tc>
          <w:tcPr>
            <w:tcW w:w="1134" w:type="dxa"/>
            <w:noWrap/>
            <w:vAlign w:val="bottom"/>
            <w:hideMark/>
          </w:tcPr>
          <w:p w14:paraId="36D1941F" w14:textId="77777777" w:rsidR="009B253A" w:rsidRPr="008710AD" w:rsidRDefault="009B253A" w:rsidP="00873064">
            <w:pPr>
              <w:jc w:val="right"/>
              <w:rPr>
                <w:rFonts w:eastAsia="Times New Roman"/>
              </w:rPr>
            </w:pPr>
            <w:r w:rsidRPr="008710AD">
              <w:rPr>
                <w:rFonts w:eastAsia="Times New Roman"/>
              </w:rPr>
              <w:t>0.636</w:t>
            </w:r>
          </w:p>
        </w:tc>
        <w:tc>
          <w:tcPr>
            <w:tcW w:w="1134" w:type="dxa"/>
            <w:noWrap/>
            <w:vAlign w:val="bottom"/>
            <w:hideMark/>
          </w:tcPr>
          <w:p w14:paraId="212C34B7" w14:textId="77777777" w:rsidR="009B253A" w:rsidRPr="008710AD" w:rsidRDefault="009B253A" w:rsidP="00873064">
            <w:pPr>
              <w:rPr>
                <w:rFonts w:eastAsia="Times New Roman"/>
              </w:rPr>
            </w:pPr>
            <w:r w:rsidRPr="008710AD">
              <w:rPr>
                <w:rFonts w:eastAsia="Times New Roman"/>
              </w:rPr>
              <w:t> </w:t>
            </w:r>
          </w:p>
        </w:tc>
      </w:tr>
      <w:tr w:rsidR="008710AD" w:rsidRPr="008710AD" w14:paraId="1DA8B42E" w14:textId="77777777" w:rsidTr="004B5189">
        <w:trPr>
          <w:trHeight w:val="290"/>
          <w:jc w:val="center"/>
        </w:trPr>
        <w:tc>
          <w:tcPr>
            <w:tcW w:w="8217" w:type="dxa"/>
            <w:gridSpan w:val="7"/>
            <w:noWrap/>
            <w:vAlign w:val="bottom"/>
          </w:tcPr>
          <w:p w14:paraId="6CB60347" w14:textId="77777777" w:rsidR="009B253A" w:rsidRPr="008710AD" w:rsidRDefault="009B253A" w:rsidP="00873064">
            <w:pPr>
              <w:rPr>
                <w:rFonts w:eastAsia="Times New Roman"/>
              </w:rPr>
            </w:pPr>
            <w:r w:rsidRPr="008710AD">
              <w:rPr>
                <w:i/>
              </w:rPr>
              <w:t>Fornell-Larcker criterion</w:t>
            </w:r>
          </w:p>
        </w:tc>
      </w:tr>
      <w:tr w:rsidR="008710AD" w:rsidRPr="008710AD" w14:paraId="44FE3460" w14:textId="77777777" w:rsidTr="004B5189">
        <w:trPr>
          <w:trHeight w:val="290"/>
          <w:jc w:val="center"/>
        </w:trPr>
        <w:tc>
          <w:tcPr>
            <w:tcW w:w="960" w:type="dxa"/>
            <w:noWrap/>
            <w:vAlign w:val="bottom"/>
          </w:tcPr>
          <w:p w14:paraId="6C150613" w14:textId="77777777" w:rsidR="009B253A" w:rsidRPr="008710AD" w:rsidRDefault="009B253A" w:rsidP="00873064">
            <w:pPr>
              <w:rPr>
                <w:rFonts w:eastAsia="Times New Roman"/>
                <w:b/>
                <w:bCs/>
              </w:rPr>
            </w:pPr>
            <w:r w:rsidRPr="008710AD">
              <w:rPr>
                <w:rFonts w:eastAsia="Times New Roman"/>
                <w:sz w:val="24"/>
                <w:szCs w:val="24"/>
              </w:rPr>
              <w:t>ADS</w:t>
            </w:r>
          </w:p>
        </w:tc>
        <w:tc>
          <w:tcPr>
            <w:tcW w:w="1162" w:type="dxa"/>
            <w:noWrap/>
            <w:vAlign w:val="bottom"/>
          </w:tcPr>
          <w:p w14:paraId="7D96FE09" w14:textId="77777777" w:rsidR="009B253A" w:rsidRPr="008710AD" w:rsidRDefault="009B253A" w:rsidP="00873064">
            <w:pPr>
              <w:jc w:val="right"/>
              <w:rPr>
                <w:rFonts w:eastAsia="Times New Roman"/>
              </w:rPr>
            </w:pPr>
            <w:r w:rsidRPr="008710AD">
              <w:rPr>
                <w:rFonts w:eastAsia="Times New Roman"/>
                <w:b/>
                <w:bCs/>
                <w:sz w:val="24"/>
                <w:szCs w:val="24"/>
              </w:rPr>
              <w:t>0.795</w:t>
            </w:r>
          </w:p>
        </w:tc>
        <w:tc>
          <w:tcPr>
            <w:tcW w:w="1275" w:type="dxa"/>
            <w:noWrap/>
            <w:vAlign w:val="bottom"/>
          </w:tcPr>
          <w:p w14:paraId="249C9848" w14:textId="77777777" w:rsidR="009B253A" w:rsidRPr="008710AD" w:rsidRDefault="009B253A" w:rsidP="00873064">
            <w:pPr>
              <w:jc w:val="right"/>
              <w:rPr>
                <w:rFonts w:eastAsia="Times New Roman"/>
              </w:rPr>
            </w:pPr>
            <w:r w:rsidRPr="008710AD">
              <w:rPr>
                <w:rFonts w:eastAsia="Times New Roman"/>
                <w:sz w:val="24"/>
                <w:szCs w:val="24"/>
              </w:rPr>
              <w:t> </w:t>
            </w:r>
          </w:p>
        </w:tc>
        <w:tc>
          <w:tcPr>
            <w:tcW w:w="1276" w:type="dxa"/>
            <w:noWrap/>
            <w:vAlign w:val="bottom"/>
          </w:tcPr>
          <w:p w14:paraId="268AC31F" w14:textId="77777777" w:rsidR="009B253A" w:rsidRPr="008710AD" w:rsidRDefault="009B253A" w:rsidP="00873064">
            <w:pPr>
              <w:jc w:val="right"/>
              <w:rPr>
                <w:rFonts w:eastAsia="Times New Roman"/>
              </w:rPr>
            </w:pPr>
            <w:r w:rsidRPr="008710AD">
              <w:rPr>
                <w:rFonts w:eastAsia="Times New Roman"/>
                <w:sz w:val="24"/>
                <w:szCs w:val="24"/>
              </w:rPr>
              <w:t> </w:t>
            </w:r>
          </w:p>
        </w:tc>
        <w:tc>
          <w:tcPr>
            <w:tcW w:w="1276" w:type="dxa"/>
            <w:noWrap/>
            <w:vAlign w:val="bottom"/>
          </w:tcPr>
          <w:p w14:paraId="346C423F" w14:textId="77777777" w:rsidR="009B253A" w:rsidRPr="008710AD" w:rsidRDefault="009B253A" w:rsidP="00873064">
            <w:pPr>
              <w:jc w:val="right"/>
              <w:rPr>
                <w:rFonts w:eastAsia="Times New Roman"/>
              </w:rPr>
            </w:pPr>
            <w:r w:rsidRPr="008710AD">
              <w:rPr>
                <w:rFonts w:eastAsia="Times New Roman"/>
                <w:sz w:val="24"/>
                <w:szCs w:val="24"/>
              </w:rPr>
              <w:t> </w:t>
            </w:r>
          </w:p>
        </w:tc>
        <w:tc>
          <w:tcPr>
            <w:tcW w:w="1134" w:type="dxa"/>
            <w:noWrap/>
            <w:vAlign w:val="bottom"/>
          </w:tcPr>
          <w:p w14:paraId="38363764" w14:textId="77777777" w:rsidR="009B253A" w:rsidRPr="008710AD" w:rsidRDefault="009B253A" w:rsidP="00873064">
            <w:pPr>
              <w:jc w:val="right"/>
              <w:rPr>
                <w:rFonts w:eastAsia="Times New Roman"/>
              </w:rPr>
            </w:pPr>
            <w:r w:rsidRPr="008710AD">
              <w:rPr>
                <w:rFonts w:eastAsia="Times New Roman"/>
                <w:sz w:val="24"/>
                <w:szCs w:val="24"/>
              </w:rPr>
              <w:t> </w:t>
            </w:r>
          </w:p>
        </w:tc>
        <w:tc>
          <w:tcPr>
            <w:tcW w:w="1134" w:type="dxa"/>
            <w:noWrap/>
            <w:vAlign w:val="bottom"/>
          </w:tcPr>
          <w:p w14:paraId="12F7BC44" w14:textId="77777777" w:rsidR="009B253A" w:rsidRPr="008710AD" w:rsidRDefault="009B253A" w:rsidP="00873064">
            <w:pPr>
              <w:rPr>
                <w:rFonts w:eastAsia="Times New Roman"/>
              </w:rPr>
            </w:pPr>
            <w:r w:rsidRPr="008710AD">
              <w:rPr>
                <w:rFonts w:eastAsia="Times New Roman"/>
                <w:sz w:val="24"/>
                <w:szCs w:val="24"/>
              </w:rPr>
              <w:t> </w:t>
            </w:r>
          </w:p>
        </w:tc>
      </w:tr>
      <w:tr w:rsidR="008710AD" w:rsidRPr="008710AD" w14:paraId="70DE2608" w14:textId="77777777" w:rsidTr="004B5189">
        <w:trPr>
          <w:trHeight w:val="290"/>
          <w:jc w:val="center"/>
        </w:trPr>
        <w:tc>
          <w:tcPr>
            <w:tcW w:w="960" w:type="dxa"/>
            <w:noWrap/>
            <w:vAlign w:val="bottom"/>
          </w:tcPr>
          <w:p w14:paraId="672C1F23" w14:textId="77777777" w:rsidR="009B253A" w:rsidRPr="008710AD" w:rsidRDefault="009B253A" w:rsidP="00873064">
            <w:pPr>
              <w:rPr>
                <w:rFonts w:eastAsia="Times New Roman"/>
                <w:sz w:val="24"/>
                <w:szCs w:val="24"/>
              </w:rPr>
            </w:pPr>
            <w:r w:rsidRPr="008710AD">
              <w:rPr>
                <w:rFonts w:eastAsia="Times New Roman"/>
                <w:sz w:val="24"/>
                <w:szCs w:val="24"/>
              </w:rPr>
              <w:t>COM</w:t>
            </w:r>
          </w:p>
        </w:tc>
        <w:tc>
          <w:tcPr>
            <w:tcW w:w="1162" w:type="dxa"/>
            <w:noWrap/>
            <w:vAlign w:val="bottom"/>
          </w:tcPr>
          <w:p w14:paraId="22B380DF" w14:textId="77777777" w:rsidR="009B253A" w:rsidRPr="008710AD" w:rsidRDefault="009B253A" w:rsidP="00873064">
            <w:pPr>
              <w:jc w:val="right"/>
              <w:rPr>
                <w:rFonts w:eastAsia="Times New Roman"/>
                <w:b/>
                <w:bCs/>
                <w:sz w:val="24"/>
                <w:szCs w:val="24"/>
              </w:rPr>
            </w:pPr>
            <w:r w:rsidRPr="008710AD">
              <w:rPr>
                <w:rFonts w:eastAsia="Times New Roman"/>
                <w:sz w:val="24"/>
                <w:szCs w:val="24"/>
              </w:rPr>
              <w:t>0.525</w:t>
            </w:r>
          </w:p>
        </w:tc>
        <w:tc>
          <w:tcPr>
            <w:tcW w:w="1275" w:type="dxa"/>
            <w:noWrap/>
            <w:vAlign w:val="bottom"/>
          </w:tcPr>
          <w:p w14:paraId="5B63A7DA" w14:textId="77777777" w:rsidR="009B253A" w:rsidRPr="008710AD" w:rsidRDefault="009B253A" w:rsidP="00873064">
            <w:pPr>
              <w:jc w:val="right"/>
              <w:rPr>
                <w:rFonts w:eastAsia="Times New Roman"/>
                <w:sz w:val="24"/>
                <w:szCs w:val="24"/>
              </w:rPr>
            </w:pPr>
            <w:r w:rsidRPr="008710AD">
              <w:rPr>
                <w:rFonts w:eastAsia="Times New Roman"/>
                <w:b/>
                <w:bCs/>
                <w:sz w:val="24"/>
                <w:szCs w:val="24"/>
              </w:rPr>
              <w:t>0.823</w:t>
            </w:r>
          </w:p>
        </w:tc>
        <w:tc>
          <w:tcPr>
            <w:tcW w:w="1276" w:type="dxa"/>
            <w:noWrap/>
            <w:vAlign w:val="bottom"/>
          </w:tcPr>
          <w:p w14:paraId="192B42EB" w14:textId="77777777" w:rsidR="009B253A" w:rsidRPr="008710AD" w:rsidRDefault="009B253A" w:rsidP="00873064">
            <w:pPr>
              <w:jc w:val="right"/>
              <w:rPr>
                <w:rFonts w:eastAsia="Times New Roman"/>
                <w:sz w:val="24"/>
                <w:szCs w:val="24"/>
              </w:rPr>
            </w:pPr>
            <w:r w:rsidRPr="008710AD">
              <w:rPr>
                <w:rFonts w:eastAsia="Times New Roman"/>
                <w:sz w:val="24"/>
                <w:szCs w:val="24"/>
              </w:rPr>
              <w:t> </w:t>
            </w:r>
          </w:p>
        </w:tc>
        <w:tc>
          <w:tcPr>
            <w:tcW w:w="1276" w:type="dxa"/>
            <w:noWrap/>
            <w:vAlign w:val="bottom"/>
          </w:tcPr>
          <w:p w14:paraId="2BB2FA5A" w14:textId="77777777" w:rsidR="009B253A" w:rsidRPr="008710AD" w:rsidRDefault="009B253A" w:rsidP="00873064">
            <w:pPr>
              <w:jc w:val="right"/>
              <w:rPr>
                <w:rFonts w:eastAsia="Times New Roman"/>
                <w:sz w:val="24"/>
                <w:szCs w:val="24"/>
              </w:rPr>
            </w:pPr>
            <w:r w:rsidRPr="008710AD">
              <w:rPr>
                <w:rFonts w:eastAsia="Times New Roman"/>
                <w:sz w:val="24"/>
                <w:szCs w:val="24"/>
              </w:rPr>
              <w:t> </w:t>
            </w:r>
          </w:p>
        </w:tc>
        <w:tc>
          <w:tcPr>
            <w:tcW w:w="1134" w:type="dxa"/>
            <w:noWrap/>
            <w:vAlign w:val="bottom"/>
          </w:tcPr>
          <w:p w14:paraId="0C3B2564" w14:textId="77777777" w:rsidR="009B253A" w:rsidRPr="008710AD" w:rsidRDefault="009B253A" w:rsidP="00873064">
            <w:pPr>
              <w:jc w:val="right"/>
              <w:rPr>
                <w:rFonts w:eastAsia="Times New Roman"/>
                <w:sz w:val="24"/>
                <w:szCs w:val="24"/>
              </w:rPr>
            </w:pPr>
            <w:r w:rsidRPr="008710AD">
              <w:rPr>
                <w:rFonts w:eastAsia="Times New Roman"/>
                <w:sz w:val="24"/>
                <w:szCs w:val="24"/>
              </w:rPr>
              <w:t> </w:t>
            </w:r>
          </w:p>
        </w:tc>
        <w:tc>
          <w:tcPr>
            <w:tcW w:w="1134" w:type="dxa"/>
            <w:noWrap/>
            <w:vAlign w:val="bottom"/>
          </w:tcPr>
          <w:p w14:paraId="541626DF" w14:textId="77777777" w:rsidR="009B253A" w:rsidRPr="008710AD" w:rsidRDefault="009B253A" w:rsidP="00873064">
            <w:pPr>
              <w:rPr>
                <w:rFonts w:eastAsia="Times New Roman"/>
                <w:sz w:val="24"/>
                <w:szCs w:val="24"/>
              </w:rPr>
            </w:pPr>
            <w:r w:rsidRPr="008710AD">
              <w:rPr>
                <w:rFonts w:eastAsia="Times New Roman"/>
                <w:sz w:val="24"/>
                <w:szCs w:val="24"/>
              </w:rPr>
              <w:t> </w:t>
            </w:r>
          </w:p>
        </w:tc>
      </w:tr>
      <w:tr w:rsidR="008710AD" w:rsidRPr="008710AD" w14:paraId="1394BE43" w14:textId="77777777" w:rsidTr="004B5189">
        <w:trPr>
          <w:trHeight w:val="290"/>
          <w:jc w:val="center"/>
        </w:trPr>
        <w:tc>
          <w:tcPr>
            <w:tcW w:w="960" w:type="dxa"/>
            <w:noWrap/>
            <w:vAlign w:val="bottom"/>
          </w:tcPr>
          <w:p w14:paraId="1565E5C3" w14:textId="77777777" w:rsidR="009B253A" w:rsidRPr="008710AD" w:rsidRDefault="009B253A" w:rsidP="00873064">
            <w:pPr>
              <w:rPr>
                <w:rFonts w:eastAsia="Times New Roman"/>
                <w:sz w:val="24"/>
                <w:szCs w:val="24"/>
              </w:rPr>
            </w:pPr>
            <w:r w:rsidRPr="008710AD">
              <w:rPr>
                <w:rFonts w:eastAsia="Times New Roman"/>
                <w:sz w:val="24"/>
                <w:szCs w:val="24"/>
              </w:rPr>
              <w:t>MAN</w:t>
            </w:r>
          </w:p>
        </w:tc>
        <w:tc>
          <w:tcPr>
            <w:tcW w:w="1162" w:type="dxa"/>
            <w:noWrap/>
            <w:vAlign w:val="bottom"/>
          </w:tcPr>
          <w:p w14:paraId="012C3034" w14:textId="77777777" w:rsidR="009B253A" w:rsidRPr="008710AD" w:rsidRDefault="009B253A" w:rsidP="00873064">
            <w:pPr>
              <w:jc w:val="right"/>
              <w:rPr>
                <w:rFonts w:eastAsia="Times New Roman"/>
                <w:sz w:val="24"/>
                <w:szCs w:val="24"/>
              </w:rPr>
            </w:pPr>
            <w:r w:rsidRPr="008710AD">
              <w:rPr>
                <w:rFonts w:eastAsia="Times New Roman"/>
                <w:sz w:val="24"/>
                <w:szCs w:val="24"/>
              </w:rPr>
              <w:t>0.54</w:t>
            </w:r>
          </w:p>
        </w:tc>
        <w:tc>
          <w:tcPr>
            <w:tcW w:w="1275" w:type="dxa"/>
            <w:noWrap/>
            <w:vAlign w:val="bottom"/>
          </w:tcPr>
          <w:p w14:paraId="1741DD83" w14:textId="77777777" w:rsidR="009B253A" w:rsidRPr="008710AD" w:rsidRDefault="009B253A" w:rsidP="00873064">
            <w:pPr>
              <w:jc w:val="right"/>
              <w:rPr>
                <w:rFonts w:eastAsia="Times New Roman"/>
                <w:b/>
                <w:bCs/>
                <w:sz w:val="24"/>
                <w:szCs w:val="24"/>
              </w:rPr>
            </w:pPr>
            <w:r w:rsidRPr="008710AD">
              <w:rPr>
                <w:rFonts w:eastAsia="Times New Roman"/>
                <w:sz w:val="24"/>
                <w:szCs w:val="24"/>
              </w:rPr>
              <w:t>0.581</w:t>
            </w:r>
          </w:p>
        </w:tc>
        <w:tc>
          <w:tcPr>
            <w:tcW w:w="1276" w:type="dxa"/>
            <w:noWrap/>
            <w:vAlign w:val="bottom"/>
          </w:tcPr>
          <w:p w14:paraId="54DB9AEB" w14:textId="77777777" w:rsidR="009B253A" w:rsidRPr="008710AD" w:rsidRDefault="009B253A" w:rsidP="00873064">
            <w:pPr>
              <w:jc w:val="right"/>
              <w:rPr>
                <w:rFonts w:eastAsia="Times New Roman"/>
                <w:sz w:val="24"/>
                <w:szCs w:val="24"/>
              </w:rPr>
            </w:pPr>
            <w:r w:rsidRPr="008710AD">
              <w:rPr>
                <w:rFonts w:eastAsia="Times New Roman"/>
                <w:b/>
                <w:bCs/>
                <w:sz w:val="24"/>
                <w:szCs w:val="24"/>
              </w:rPr>
              <w:t>0.832</w:t>
            </w:r>
          </w:p>
        </w:tc>
        <w:tc>
          <w:tcPr>
            <w:tcW w:w="1276" w:type="dxa"/>
            <w:noWrap/>
            <w:vAlign w:val="bottom"/>
          </w:tcPr>
          <w:p w14:paraId="07D314C9" w14:textId="77777777" w:rsidR="009B253A" w:rsidRPr="008710AD" w:rsidRDefault="009B253A" w:rsidP="00873064">
            <w:pPr>
              <w:jc w:val="right"/>
              <w:rPr>
                <w:rFonts w:eastAsia="Times New Roman"/>
                <w:sz w:val="24"/>
                <w:szCs w:val="24"/>
              </w:rPr>
            </w:pPr>
            <w:r w:rsidRPr="008710AD">
              <w:rPr>
                <w:rFonts w:eastAsia="Times New Roman"/>
                <w:sz w:val="24"/>
                <w:szCs w:val="24"/>
              </w:rPr>
              <w:t> </w:t>
            </w:r>
          </w:p>
        </w:tc>
        <w:tc>
          <w:tcPr>
            <w:tcW w:w="1134" w:type="dxa"/>
            <w:noWrap/>
            <w:vAlign w:val="bottom"/>
          </w:tcPr>
          <w:p w14:paraId="47D111ED" w14:textId="77777777" w:rsidR="009B253A" w:rsidRPr="008710AD" w:rsidRDefault="009B253A" w:rsidP="00873064">
            <w:pPr>
              <w:jc w:val="right"/>
              <w:rPr>
                <w:rFonts w:eastAsia="Times New Roman"/>
                <w:sz w:val="24"/>
                <w:szCs w:val="24"/>
              </w:rPr>
            </w:pPr>
            <w:r w:rsidRPr="008710AD">
              <w:rPr>
                <w:rFonts w:eastAsia="Times New Roman"/>
                <w:sz w:val="24"/>
                <w:szCs w:val="24"/>
              </w:rPr>
              <w:t> </w:t>
            </w:r>
          </w:p>
        </w:tc>
        <w:tc>
          <w:tcPr>
            <w:tcW w:w="1134" w:type="dxa"/>
            <w:noWrap/>
            <w:vAlign w:val="bottom"/>
          </w:tcPr>
          <w:p w14:paraId="3AA97FB3" w14:textId="77777777" w:rsidR="009B253A" w:rsidRPr="008710AD" w:rsidRDefault="009B253A" w:rsidP="00873064">
            <w:pPr>
              <w:rPr>
                <w:rFonts w:eastAsia="Times New Roman"/>
                <w:sz w:val="24"/>
                <w:szCs w:val="24"/>
              </w:rPr>
            </w:pPr>
            <w:r w:rsidRPr="008710AD">
              <w:rPr>
                <w:rFonts w:eastAsia="Times New Roman"/>
                <w:sz w:val="24"/>
                <w:szCs w:val="24"/>
              </w:rPr>
              <w:t> </w:t>
            </w:r>
          </w:p>
        </w:tc>
      </w:tr>
      <w:tr w:rsidR="008710AD" w:rsidRPr="008710AD" w14:paraId="16F19C4C" w14:textId="77777777" w:rsidTr="004B5189">
        <w:trPr>
          <w:trHeight w:val="290"/>
          <w:jc w:val="center"/>
        </w:trPr>
        <w:tc>
          <w:tcPr>
            <w:tcW w:w="960" w:type="dxa"/>
            <w:noWrap/>
            <w:vAlign w:val="bottom"/>
          </w:tcPr>
          <w:p w14:paraId="4C53C7B6" w14:textId="77777777" w:rsidR="009B253A" w:rsidRPr="008710AD" w:rsidRDefault="009B253A" w:rsidP="00873064">
            <w:pPr>
              <w:rPr>
                <w:rFonts w:eastAsia="Times New Roman"/>
                <w:sz w:val="24"/>
                <w:szCs w:val="24"/>
              </w:rPr>
            </w:pPr>
            <w:r w:rsidRPr="008710AD">
              <w:rPr>
                <w:rFonts w:eastAsia="Times New Roman"/>
                <w:sz w:val="24"/>
                <w:szCs w:val="24"/>
              </w:rPr>
              <w:t>NAS</w:t>
            </w:r>
          </w:p>
        </w:tc>
        <w:tc>
          <w:tcPr>
            <w:tcW w:w="1162" w:type="dxa"/>
            <w:noWrap/>
            <w:vAlign w:val="bottom"/>
          </w:tcPr>
          <w:p w14:paraId="452173DF" w14:textId="77777777" w:rsidR="009B253A" w:rsidRPr="008710AD" w:rsidRDefault="009B253A" w:rsidP="00873064">
            <w:pPr>
              <w:jc w:val="right"/>
              <w:rPr>
                <w:rFonts w:eastAsia="Times New Roman"/>
                <w:sz w:val="24"/>
                <w:szCs w:val="24"/>
              </w:rPr>
            </w:pPr>
            <w:r w:rsidRPr="008710AD">
              <w:rPr>
                <w:rFonts w:eastAsia="Times New Roman"/>
                <w:sz w:val="24"/>
                <w:szCs w:val="24"/>
              </w:rPr>
              <w:t>0.354</w:t>
            </w:r>
          </w:p>
        </w:tc>
        <w:tc>
          <w:tcPr>
            <w:tcW w:w="1275" w:type="dxa"/>
            <w:noWrap/>
            <w:vAlign w:val="bottom"/>
          </w:tcPr>
          <w:p w14:paraId="2F671B4A" w14:textId="77777777" w:rsidR="009B253A" w:rsidRPr="008710AD" w:rsidRDefault="009B253A" w:rsidP="00873064">
            <w:pPr>
              <w:jc w:val="right"/>
              <w:rPr>
                <w:rFonts w:eastAsia="Times New Roman"/>
                <w:sz w:val="24"/>
                <w:szCs w:val="24"/>
              </w:rPr>
            </w:pPr>
            <w:r w:rsidRPr="008710AD">
              <w:rPr>
                <w:rFonts w:eastAsia="Times New Roman"/>
                <w:sz w:val="24"/>
                <w:szCs w:val="24"/>
              </w:rPr>
              <w:t>0.625</w:t>
            </w:r>
          </w:p>
        </w:tc>
        <w:tc>
          <w:tcPr>
            <w:tcW w:w="1276" w:type="dxa"/>
            <w:noWrap/>
            <w:vAlign w:val="bottom"/>
          </w:tcPr>
          <w:p w14:paraId="218EA13A" w14:textId="77777777" w:rsidR="009B253A" w:rsidRPr="008710AD" w:rsidRDefault="009B253A" w:rsidP="00873064">
            <w:pPr>
              <w:jc w:val="right"/>
              <w:rPr>
                <w:rFonts w:eastAsia="Times New Roman"/>
                <w:b/>
                <w:bCs/>
                <w:sz w:val="24"/>
                <w:szCs w:val="24"/>
              </w:rPr>
            </w:pPr>
            <w:r w:rsidRPr="008710AD">
              <w:rPr>
                <w:rFonts w:eastAsia="Times New Roman"/>
                <w:sz w:val="24"/>
                <w:szCs w:val="24"/>
              </w:rPr>
              <w:t>0.323</w:t>
            </w:r>
          </w:p>
        </w:tc>
        <w:tc>
          <w:tcPr>
            <w:tcW w:w="1276" w:type="dxa"/>
            <w:noWrap/>
            <w:vAlign w:val="bottom"/>
          </w:tcPr>
          <w:p w14:paraId="77CC0283" w14:textId="77777777" w:rsidR="009B253A" w:rsidRPr="008710AD" w:rsidRDefault="009B253A" w:rsidP="00873064">
            <w:pPr>
              <w:jc w:val="right"/>
              <w:rPr>
                <w:rFonts w:eastAsia="Times New Roman"/>
                <w:sz w:val="24"/>
                <w:szCs w:val="24"/>
              </w:rPr>
            </w:pPr>
            <w:r w:rsidRPr="008710AD">
              <w:rPr>
                <w:rFonts w:eastAsia="Times New Roman"/>
                <w:b/>
                <w:bCs/>
                <w:sz w:val="24"/>
                <w:szCs w:val="24"/>
              </w:rPr>
              <w:t>0.781</w:t>
            </w:r>
          </w:p>
        </w:tc>
        <w:tc>
          <w:tcPr>
            <w:tcW w:w="1134" w:type="dxa"/>
            <w:noWrap/>
            <w:vAlign w:val="bottom"/>
          </w:tcPr>
          <w:p w14:paraId="688950A0" w14:textId="77777777" w:rsidR="009B253A" w:rsidRPr="008710AD" w:rsidRDefault="009B253A" w:rsidP="00873064">
            <w:pPr>
              <w:jc w:val="right"/>
              <w:rPr>
                <w:rFonts w:eastAsia="Times New Roman"/>
                <w:sz w:val="24"/>
                <w:szCs w:val="24"/>
              </w:rPr>
            </w:pPr>
            <w:r w:rsidRPr="008710AD">
              <w:rPr>
                <w:rFonts w:eastAsia="Times New Roman"/>
                <w:sz w:val="24"/>
                <w:szCs w:val="24"/>
              </w:rPr>
              <w:t> </w:t>
            </w:r>
          </w:p>
        </w:tc>
        <w:tc>
          <w:tcPr>
            <w:tcW w:w="1134" w:type="dxa"/>
            <w:noWrap/>
            <w:vAlign w:val="bottom"/>
          </w:tcPr>
          <w:p w14:paraId="76E6FFD6" w14:textId="77777777" w:rsidR="009B253A" w:rsidRPr="008710AD" w:rsidRDefault="009B253A" w:rsidP="00873064">
            <w:pPr>
              <w:rPr>
                <w:rFonts w:eastAsia="Times New Roman"/>
                <w:sz w:val="24"/>
                <w:szCs w:val="24"/>
              </w:rPr>
            </w:pPr>
            <w:r w:rsidRPr="008710AD">
              <w:rPr>
                <w:rFonts w:eastAsia="Times New Roman"/>
                <w:sz w:val="24"/>
                <w:szCs w:val="24"/>
              </w:rPr>
              <w:t> </w:t>
            </w:r>
          </w:p>
        </w:tc>
      </w:tr>
      <w:tr w:rsidR="008710AD" w:rsidRPr="008710AD" w14:paraId="4997C6FB" w14:textId="77777777" w:rsidTr="004B5189">
        <w:trPr>
          <w:trHeight w:val="290"/>
          <w:jc w:val="center"/>
        </w:trPr>
        <w:tc>
          <w:tcPr>
            <w:tcW w:w="960" w:type="dxa"/>
            <w:noWrap/>
            <w:vAlign w:val="bottom"/>
          </w:tcPr>
          <w:p w14:paraId="4E05C449" w14:textId="77777777" w:rsidR="009B253A" w:rsidRPr="008710AD" w:rsidRDefault="009B253A" w:rsidP="00873064">
            <w:pPr>
              <w:rPr>
                <w:rFonts w:eastAsia="Times New Roman"/>
                <w:sz w:val="24"/>
                <w:szCs w:val="24"/>
              </w:rPr>
            </w:pPr>
            <w:r w:rsidRPr="008710AD">
              <w:rPr>
                <w:rFonts w:eastAsia="Times New Roman"/>
                <w:sz w:val="24"/>
                <w:szCs w:val="24"/>
              </w:rPr>
              <w:t>PER</w:t>
            </w:r>
          </w:p>
        </w:tc>
        <w:tc>
          <w:tcPr>
            <w:tcW w:w="1162" w:type="dxa"/>
            <w:noWrap/>
            <w:vAlign w:val="bottom"/>
          </w:tcPr>
          <w:p w14:paraId="4E47F298" w14:textId="77777777" w:rsidR="009B253A" w:rsidRPr="008710AD" w:rsidRDefault="009B253A" w:rsidP="00873064">
            <w:pPr>
              <w:jc w:val="right"/>
              <w:rPr>
                <w:rFonts w:eastAsia="Times New Roman"/>
                <w:sz w:val="24"/>
                <w:szCs w:val="24"/>
              </w:rPr>
            </w:pPr>
            <w:r w:rsidRPr="008710AD">
              <w:rPr>
                <w:rFonts w:eastAsia="Times New Roman"/>
                <w:sz w:val="24"/>
                <w:szCs w:val="24"/>
              </w:rPr>
              <w:t>0.551</w:t>
            </w:r>
          </w:p>
        </w:tc>
        <w:tc>
          <w:tcPr>
            <w:tcW w:w="1275" w:type="dxa"/>
            <w:noWrap/>
            <w:vAlign w:val="bottom"/>
          </w:tcPr>
          <w:p w14:paraId="39329566" w14:textId="77777777" w:rsidR="009B253A" w:rsidRPr="008710AD" w:rsidRDefault="009B253A" w:rsidP="00873064">
            <w:pPr>
              <w:jc w:val="right"/>
              <w:rPr>
                <w:rFonts w:eastAsia="Times New Roman"/>
                <w:sz w:val="24"/>
                <w:szCs w:val="24"/>
              </w:rPr>
            </w:pPr>
            <w:r w:rsidRPr="008710AD">
              <w:rPr>
                <w:rFonts w:eastAsia="Times New Roman"/>
                <w:sz w:val="24"/>
                <w:szCs w:val="24"/>
              </w:rPr>
              <w:t>0.703</w:t>
            </w:r>
          </w:p>
        </w:tc>
        <w:tc>
          <w:tcPr>
            <w:tcW w:w="1276" w:type="dxa"/>
            <w:noWrap/>
            <w:vAlign w:val="bottom"/>
          </w:tcPr>
          <w:p w14:paraId="649A3E46" w14:textId="77777777" w:rsidR="009B253A" w:rsidRPr="008710AD" w:rsidRDefault="009B253A" w:rsidP="00873064">
            <w:pPr>
              <w:jc w:val="right"/>
              <w:rPr>
                <w:rFonts w:eastAsia="Times New Roman"/>
                <w:sz w:val="24"/>
                <w:szCs w:val="24"/>
              </w:rPr>
            </w:pPr>
            <w:r w:rsidRPr="008710AD">
              <w:rPr>
                <w:rFonts w:eastAsia="Times New Roman"/>
                <w:sz w:val="24"/>
                <w:szCs w:val="24"/>
              </w:rPr>
              <w:t>0.629</w:t>
            </w:r>
          </w:p>
        </w:tc>
        <w:tc>
          <w:tcPr>
            <w:tcW w:w="1276" w:type="dxa"/>
            <w:noWrap/>
            <w:vAlign w:val="bottom"/>
          </w:tcPr>
          <w:p w14:paraId="0C53E391" w14:textId="77777777" w:rsidR="009B253A" w:rsidRPr="008710AD" w:rsidRDefault="009B253A" w:rsidP="00873064">
            <w:pPr>
              <w:jc w:val="right"/>
              <w:rPr>
                <w:rFonts w:eastAsia="Times New Roman"/>
                <w:b/>
                <w:bCs/>
                <w:sz w:val="24"/>
                <w:szCs w:val="24"/>
              </w:rPr>
            </w:pPr>
            <w:r w:rsidRPr="008710AD">
              <w:rPr>
                <w:rFonts w:eastAsia="Times New Roman"/>
                <w:sz w:val="24"/>
                <w:szCs w:val="24"/>
              </w:rPr>
              <w:t>0.488</w:t>
            </w:r>
          </w:p>
        </w:tc>
        <w:tc>
          <w:tcPr>
            <w:tcW w:w="1134" w:type="dxa"/>
            <w:noWrap/>
            <w:vAlign w:val="bottom"/>
          </w:tcPr>
          <w:p w14:paraId="094DE6E1" w14:textId="77777777" w:rsidR="009B253A" w:rsidRPr="008710AD" w:rsidRDefault="009B253A" w:rsidP="00873064">
            <w:pPr>
              <w:jc w:val="right"/>
              <w:rPr>
                <w:rFonts w:eastAsia="Times New Roman"/>
                <w:sz w:val="24"/>
                <w:szCs w:val="24"/>
              </w:rPr>
            </w:pPr>
            <w:r w:rsidRPr="008710AD">
              <w:rPr>
                <w:rFonts w:eastAsia="Times New Roman"/>
                <w:b/>
                <w:bCs/>
                <w:sz w:val="24"/>
                <w:szCs w:val="24"/>
              </w:rPr>
              <w:t>0.84</w:t>
            </w:r>
          </w:p>
        </w:tc>
        <w:tc>
          <w:tcPr>
            <w:tcW w:w="1134" w:type="dxa"/>
            <w:noWrap/>
            <w:vAlign w:val="bottom"/>
          </w:tcPr>
          <w:p w14:paraId="0C9EF7DE" w14:textId="77777777" w:rsidR="009B253A" w:rsidRPr="008710AD" w:rsidRDefault="009B253A" w:rsidP="00873064">
            <w:pPr>
              <w:rPr>
                <w:rFonts w:eastAsia="Times New Roman"/>
                <w:sz w:val="24"/>
                <w:szCs w:val="24"/>
              </w:rPr>
            </w:pPr>
            <w:r w:rsidRPr="008710AD">
              <w:rPr>
                <w:rFonts w:eastAsia="Times New Roman"/>
                <w:sz w:val="24"/>
                <w:szCs w:val="24"/>
              </w:rPr>
              <w:t> </w:t>
            </w:r>
          </w:p>
        </w:tc>
      </w:tr>
      <w:tr w:rsidR="008710AD" w:rsidRPr="008710AD" w14:paraId="13DF4BFA" w14:textId="77777777" w:rsidTr="004B5189">
        <w:trPr>
          <w:trHeight w:val="290"/>
          <w:jc w:val="center"/>
        </w:trPr>
        <w:tc>
          <w:tcPr>
            <w:tcW w:w="960" w:type="dxa"/>
            <w:noWrap/>
            <w:vAlign w:val="bottom"/>
          </w:tcPr>
          <w:p w14:paraId="5EB96206" w14:textId="77777777" w:rsidR="009B253A" w:rsidRPr="008710AD" w:rsidRDefault="009B253A" w:rsidP="00873064">
            <w:pPr>
              <w:rPr>
                <w:rFonts w:eastAsia="Times New Roman"/>
                <w:sz w:val="24"/>
                <w:szCs w:val="24"/>
              </w:rPr>
            </w:pPr>
            <w:r w:rsidRPr="008710AD">
              <w:rPr>
                <w:rFonts w:eastAsia="Times New Roman"/>
                <w:sz w:val="24"/>
                <w:szCs w:val="24"/>
              </w:rPr>
              <w:t>RAS</w:t>
            </w:r>
          </w:p>
        </w:tc>
        <w:tc>
          <w:tcPr>
            <w:tcW w:w="1162" w:type="dxa"/>
            <w:noWrap/>
            <w:vAlign w:val="bottom"/>
          </w:tcPr>
          <w:p w14:paraId="08F26E07" w14:textId="77777777" w:rsidR="009B253A" w:rsidRPr="008710AD" w:rsidRDefault="009B253A" w:rsidP="00873064">
            <w:pPr>
              <w:jc w:val="right"/>
              <w:rPr>
                <w:rFonts w:eastAsia="Times New Roman"/>
                <w:sz w:val="24"/>
                <w:szCs w:val="24"/>
              </w:rPr>
            </w:pPr>
            <w:r w:rsidRPr="008710AD">
              <w:rPr>
                <w:rFonts w:eastAsia="Times New Roman"/>
                <w:sz w:val="24"/>
                <w:szCs w:val="24"/>
              </w:rPr>
              <w:t>0.431</w:t>
            </w:r>
          </w:p>
        </w:tc>
        <w:tc>
          <w:tcPr>
            <w:tcW w:w="1275" w:type="dxa"/>
            <w:noWrap/>
            <w:vAlign w:val="bottom"/>
          </w:tcPr>
          <w:p w14:paraId="5773C0F5" w14:textId="77777777" w:rsidR="009B253A" w:rsidRPr="008710AD" w:rsidRDefault="009B253A" w:rsidP="00873064">
            <w:pPr>
              <w:jc w:val="right"/>
              <w:rPr>
                <w:rFonts w:eastAsia="Times New Roman"/>
                <w:sz w:val="24"/>
                <w:szCs w:val="24"/>
              </w:rPr>
            </w:pPr>
            <w:r w:rsidRPr="008710AD">
              <w:rPr>
                <w:rFonts w:eastAsia="Times New Roman"/>
                <w:sz w:val="24"/>
                <w:szCs w:val="24"/>
              </w:rPr>
              <w:t>0.677</w:t>
            </w:r>
          </w:p>
        </w:tc>
        <w:tc>
          <w:tcPr>
            <w:tcW w:w="1276" w:type="dxa"/>
            <w:noWrap/>
            <w:vAlign w:val="bottom"/>
          </w:tcPr>
          <w:p w14:paraId="0EBE5C9C" w14:textId="77777777" w:rsidR="009B253A" w:rsidRPr="008710AD" w:rsidRDefault="009B253A" w:rsidP="00873064">
            <w:pPr>
              <w:jc w:val="right"/>
              <w:rPr>
                <w:rFonts w:eastAsia="Times New Roman"/>
                <w:sz w:val="24"/>
                <w:szCs w:val="24"/>
              </w:rPr>
            </w:pPr>
            <w:r w:rsidRPr="008710AD">
              <w:rPr>
                <w:rFonts w:eastAsia="Times New Roman"/>
                <w:sz w:val="24"/>
                <w:szCs w:val="24"/>
              </w:rPr>
              <w:t>0.449</w:t>
            </w:r>
          </w:p>
        </w:tc>
        <w:tc>
          <w:tcPr>
            <w:tcW w:w="1276" w:type="dxa"/>
            <w:noWrap/>
            <w:vAlign w:val="bottom"/>
          </w:tcPr>
          <w:p w14:paraId="37F38BD6" w14:textId="77777777" w:rsidR="009B253A" w:rsidRPr="008710AD" w:rsidRDefault="009B253A" w:rsidP="00873064">
            <w:pPr>
              <w:jc w:val="right"/>
              <w:rPr>
                <w:rFonts w:eastAsia="Times New Roman"/>
                <w:sz w:val="24"/>
                <w:szCs w:val="24"/>
              </w:rPr>
            </w:pPr>
            <w:r w:rsidRPr="008710AD">
              <w:rPr>
                <w:rFonts w:eastAsia="Times New Roman"/>
                <w:sz w:val="24"/>
                <w:szCs w:val="24"/>
              </w:rPr>
              <w:t>0.424</w:t>
            </w:r>
          </w:p>
        </w:tc>
        <w:tc>
          <w:tcPr>
            <w:tcW w:w="1134" w:type="dxa"/>
            <w:noWrap/>
            <w:vAlign w:val="bottom"/>
          </w:tcPr>
          <w:p w14:paraId="15486F4E" w14:textId="77777777" w:rsidR="009B253A" w:rsidRPr="008710AD" w:rsidRDefault="009B253A" w:rsidP="00873064">
            <w:pPr>
              <w:jc w:val="right"/>
              <w:rPr>
                <w:rFonts w:eastAsia="Times New Roman"/>
                <w:b/>
                <w:bCs/>
                <w:sz w:val="24"/>
                <w:szCs w:val="24"/>
              </w:rPr>
            </w:pPr>
            <w:r w:rsidRPr="008710AD">
              <w:rPr>
                <w:rFonts w:eastAsia="Times New Roman"/>
                <w:sz w:val="24"/>
                <w:szCs w:val="24"/>
              </w:rPr>
              <w:t>0.525</w:t>
            </w:r>
          </w:p>
        </w:tc>
        <w:tc>
          <w:tcPr>
            <w:tcW w:w="1134" w:type="dxa"/>
            <w:noWrap/>
            <w:vAlign w:val="bottom"/>
          </w:tcPr>
          <w:p w14:paraId="16E2BFA8" w14:textId="77777777" w:rsidR="009B253A" w:rsidRPr="008710AD" w:rsidRDefault="009B253A" w:rsidP="00873064">
            <w:pPr>
              <w:rPr>
                <w:rFonts w:eastAsia="Times New Roman"/>
                <w:sz w:val="24"/>
                <w:szCs w:val="24"/>
              </w:rPr>
            </w:pPr>
            <w:r w:rsidRPr="008710AD">
              <w:rPr>
                <w:rFonts w:eastAsia="Times New Roman"/>
                <w:b/>
                <w:bCs/>
                <w:sz w:val="24"/>
                <w:szCs w:val="24"/>
              </w:rPr>
              <w:t>0.789</w:t>
            </w:r>
          </w:p>
        </w:tc>
      </w:tr>
      <w:tr w:rsidR="008710AD" w:rsidRPr="008710AD" w14:paraId="5A0A4596" w14:textId="77777777" w:rsidTr="004B5189">
        <w:trPr>
          <w:trHeight w:val="290"/>
          <w:jc w:val="center"/>
        </w:trPr>
        <w:tc>
          <w:tcPr>
            <w:tcW w:w="8217" w:type="dxa"/>
            <w:gridSpan w:val="7"/>
            <w:noWrap/>
            <w:vAlign w:val="bottom"/>
          </w:tcPr>
          <w:p w14:paraId="78727548" w14:textId="77777777" w:rsidR="009B253A" w:rsidRPr="008710AD" w:rsidRDefault="009B253A" w:rsidP="00873064">
            <w:pPr>
              <w:jc w:val="both"/>
              <w:rPr>
                <w:rFonts w:eastAsia="Times New Roman"/>
                <w:i/>
                <w:iCs/>
                <w:sz w:val="24"/>
                <w:szCs w:val="24"/>
              </w:rPr>
            </w:pPr>
            <w:r w:rsidRPr="008710AD">
              <w:rPr>
                <w:rFonts w:eastAsia="Times New Roman"/>
                <w:i/>
                <w:iCs/>
              </w:rPr>
              <w:t>Ghi chú: Căn bậc hai của đường chéo AVE lớn hơn các tương quan (ngoài đường chéo) đối với các cấu trúc phản chiếu để đáp ứng tiêu chuẩn Fornell–Larcker; khoảng tin cậy dưới hoặc trên không được bao gồm giá trị 1 để vượt qua HTMT (Kline, 2011)</w:t>
            </w:r>
          </w:p>
        </w:tc>
      </w:tr>
    </w:tbl>
    <w:p w14:paraId="7C088A44" w14:textId="77777777" w:rsidR="009B253A" w:rsidRPr="008710AD" w:rsidRDefault="009B253A" w:rsidP="009B253A">
      <w:pPr>
        <w:spacing w:line="360" w:lineRule="auto"/>
        <w:jc w:val="center"/>
        <w:rPr>
          <w:sz w:val="26"/>
          <w:szCs w:val="26"/>
        </w:rPr>
      </w:pPr>
      <w:r w:rsidRPr="008710AD">
        <w:rPr>
          <w:rFonts w:eastAsia="Batang"/>
          <w:b/>
        </w:rPr>
        <w:t>Hình 2. Mô hình đo lường hiển thị tải chỉ số và phương sai trung bình được trích xuất (AVE)</w:t>
      </w:r>
    </w:p>
    <w:p w14:paraId="6EAD4890" w14:textId="3FC51890" w:rsidR="009B253A" w:rsidRPr="008710AD" w:rsidRDefault="009B253A" w:rsidP="009B253A">
      <w:pPr>
        <w:spacing w:line="360" w:lineRule="auto"/>
        <w:jc w:val="center"/>
        <w:rPr>
          <w:sz w:val="26"/>
          <w:szCs w:val="26"/>
        </w:rPr>
      </w:pPr>
      <w:r w:rsidRPr="008710AD">
        <w:rPr>
          <w:noProof/>
        </w:rPr>
        <w:drawing>
          <wp:inline distT="0" distB="0" distL="0" distR="0" wp14:anchorId="30094AE3" wp14:editId="4F1365C7">
            <wp:extent cx="5764530" cy="3397348"/>
            <wp:effectExtent l="0" t="0" r="7620" b="0"/>
            <wp:docPr id="19033967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6094" cy="3398270"/>
                    </a:xfrm>
                    <a:prstGeom prst="rect">
                      <a:avLst/>
                    </a:prstGeom>
                    <a:noFill/>
                    <a:ln>
                      <a:noFill/>
                    </a:ln>
                  </pic:spPr>
                </pic:pic>
              </a:graphicData>
            </a:graphic>
          </wp:inline>
        </w:drawing>
      </w:r>
    </w:p>
    <w:p w14:paraId="08C5B1E1" w14:textId="77777777" w:rsidR="009B253A" w:rsidRPr="008710AD" w:rsidRDefault="009B253A" w:rsidP="009B253A">
      <w:pPr>
        <w:spacing w:line="360" w:lineRule="auto"/>
        <w:ind w:firstLine="567"/>
        <w:jc w:val="both"/>
        <w:rPr>
          <w:rFonts w:eastAsia="Batang"/>
          <w:bCs/>
          <w:sz w:val="24"/>
          <w:szCs w:val="24"/>
        </w:rPr>
      </w:pPr>
      <w:r w:rsidRPr="008710AD">
        <w:rPr>
          <w:rFonts w:eastAsia="Batang"/>
          <w:bCs/>
          <w:sz w:val="24"/>
          <w:szCs w:val="24"/>
        </w:rPr>
        <w:t>Kết luận: Từ các kết quả phân tích ở trên cho thấy rằng thang đo được sử dụng trong mô hình nghiên cứu đã đạt được độ tin cậy và tính giá trị rất tốt. Bên cạnh đó, hiện tượng đa cộng tuyến không xuất hiện.  Do đó, các thang đo này sẽ được sử dụng để phân tích trong mô hình cấu trúc.</w:t>
      </w:r>
    </w:p>
    <w:p w14:paraId="44B327E9" w14:textId="77777777" w:rsidR="009B253A" w:rsidRPr="008710AD" w:rsidRDefault="009B253A" w:rsidP="009B253A">
      <w:pPr>
        <w:pStyle w:val="Els-body-text"/>
        <w:widowControl w:val="0"/>
        <w:spacing w:line="360" w:lineRule="auto"/>
        <w:ind w:firstLine="0"/>
        <w:rPr>
          <w:b/>
          <w:i/>
          <w:iCs/>
          <w:sz w:val="24"/>
          <w:szCs w:val="24"/>
        </w:rPr>
      </w:pPr>
      <w:r w:rsidRPr="008710AD">
        <w:rPr>
          <w:b/>
          <w:i/>
          <w:iCs/>
          <w:sz w:val="24"/>
          <w:szCs w:val="24"/>
        </w:rPr>
        <w:t>4.2 Đánh giá mô hình cấu trúc</w:t>
      </w:r>
    </w:p>
    <w:p w14:paraId="280EF747" w14:textId="64A6010B" w:rsidR="009B253A" w:rsidRPr="008710AD" w:rsidRDefault="009B253A" w:rsidP="009B253A">
      <w:pPr>
        <w:pStyle w:val="Els-body-text"/>
        <w:widowControl w:val="0"/>
        <w:spacing w:line="360" w:lineRule="auto"/>
        <w:ind w:firstLine="567"/>
        <w:rPr>
          <w:bCs/>
          <w:sz w:val="24"/>
          <w:szCs w:val="24"/>
        </w:rPr>
      </w:pPr>
      <w:r w:rsidRPr="008710AD">
        <w:rPr>
          <w:bCs/>
          <w:sz w:val="24"/>
          <w:szCs w:val="24"/>
        </w:rPr>
        <w:t xml:space="preserve">Việc đánh giá hệ số đường dẫn mô hình cấu trúc của mô hình được thực hiện bằng phương pháp bootstrapping. Theo Hair và cộng sự (2021) bootstrap là một kỹ thuật lấy mẫu lặp lại để ước tính lỗi tiêu chuẩn mà không cần chuyển tiếp các giả định phân phối. Kết quả bootstrap gần đúng với tính chuẩn của dữ liệu. </w:t>
      </w:r>
    </w:p>
    <w:p w14:paraId="50BD2AA2" w14:textId="4F82E66D" w:rsidR="00D91174" w:rsidRPr="008710AD" w:rsidRDefault="00D91174" w:rsidP="009B253A">
      <w:pPr>
        <w:pStyle w:val="Els-body-text"/>
        <w:widowControl w:val="0"/>
        <w:spacing w:line="360" w:lineRule="auto"/>
        <w:ind w:firstLine="567"/>
        <w:rPr>
          <w:bCs/>
          <w:sz w:val="24"/>
          <w:szCs w:val="24"/>
        </w:rPr>
      </w:pPr>
      <w:r w:rsidRPr="008710AD">
        <w:rPr>
          <w:bCs/>
          <w:sz w:val="24"/>
          <w:szCs w:val="24"/>
        </w:rPr>
        <w:t xml:space="preserve">Nghiên cứu áp dụng thủ tục bootstrap phi tham số cho các quan sát, thực hiện lặp lại 5000 lần nhằm đảm bảo yêu cầu kiểm định mô hình cấu trúc tuyến tính, với kết quả được trình bày trong Hình 3. Đồng thời, dữ liệu tổng hợp trong Bảng 5 và Bảng 6 cho thấy khoảng tin cậy được xác định từ phương pháp bootstrap (khoảng tin cậy bootstrap) của các tác động, được lấy từ thẻ Confidence Intervals, đều không chứa giá trị 0. </w:t>
      </w:r>
    </w:p>
    <w:p w14:paraId="367C25DD" w14:textId="77777777" w:rsidR="009B253A" w:rsidRPr="008710AD" w:rsidRDefault="009B253A" w:rsidP="00873064">
      <w:pPr>
        <w:spacing w:line="360" w:lineRule="auto"/>
        <w:jc w:val="center"/>
        <w:rPr>
          <w:rFonts w:eastAsia="Batang"/>
          <w:b/>
          <w:sz w:val="22"/>
          <w:szCs w:val="22"/>
          <w:highlight w:val="yellow"/>
        </w:rPr>
      </w:pPr>
      <w:r w:rsidRPr="008710AD">
        <w:rPr>
          <w:rFonts w:eastAsia="Batang"/>
          <w:b/>
        </w:rPr>
        <w:t>Bảng 5. Kết quả từ PLS-SEM</w:t>
      </w:r>
    </w:p>
    <w:tbl>
      <w:tblPr>
        <w:tblStyle w:val="PlainTable2"/>
        <w:tblW w:w="8509" w:type="dxa"/>
        <w:jc w:val="center"/>
        <w:tblLook w:val="04A0" w:firstRow="1" w:lastRow="0" w:firstColumn="1" w:lastColumn="0" w:noHBand="0" w:noVBand="1"/>
      </w:tblPr>
      <w:tblGrid>
        <w:gridCol w:w="1555"/>
        <w:gridCol w:w="1275"/>
        <w:gridCol w:w="1276"/>
        <w:gridCol w:w="1985"/>
        <w:gridCol w:w="1426"/>
        <w:gridCol w:w="992"/>
      </w:tblGrid>
      <w:tr w:rsidR="008710AD" w:rsidRPr="008710AD" w14:paraId="1CACED45" w14:textId="77777777" w:rsidTr="004B5189">
        <w:trPr>
          <w:cnfStyle w:val="100000000000" w:firstRow="1" w:lastRow="0" w:firstColumn="0" w:lastColumn="0" w:oddVBand="0" w:evenVBand="0" w:oddHBand="0"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3C55E1C" w14:textId="77777777" w:rsidR="009B253A" w:rsidRPr="008710AD" w:rsidRDefault="009B253A" w:rsidP="004B5189">
            <w:pPr>
              <w:rPr>
                <w:rFonts w:eastAsia="Times New Roman"/>
                <w:b w:val="0"/>
                <w:bCs w:val="0"/>
              </w:rPr>
            </w:pPr>
            <w:r w:rsidRPr="008710AD">
              <w:rPr>
                <w:rFonts w:eastAsia="Times New Roman"/>
              </w:rPr>
              <w:t> </w:t>
            </w:r>
          </w:p>
        </w:tc>
        <w:tc>
          <w:tcPr>
            <w:tcW w:w="1275" w:type="dxa"/>
            <w:noWrap/>
            <w:hideMark/>
          </w:tcPr>
          <w:p w14:paraId="55B8354F" w14:textId="77777777" w:rsidR="009B253A" w:rsidRPr="008710AD" w:rsidRDefault="009B253A" w:rsidP="004B5189">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710AD">
              <w:rPr>
                <w:rFonts w:eastAsia="Times New Roman"/>
              </w:rPr>
              <w:t>Original sample (O)</w:t>
            </w:r>
          </w:p>
        </w:tc>
        <w:tc>
          <w:tcPr>
            <w:tcW w:w="1276" w:type="dxa"/>
            <w:noWrap/>
            <w:hideMark/>
          </w:tcPr>
          <w:p w14:paraId="16E1E913" w14:textId="77777777" w:rsidR="009B253A" w:rsidRPr="008710AD" w:rsidRDefault="009B253A" w:rsidP="004B5189">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710AD">
              <w:rPr>
                <w:rFonts w:eastAsia="Times New Roman"/>
              </w:rPr>
              <w:t>Sample mean (M)</w:t>
            </w:r>
          </w:p>
        </w:tc>
        <w:tc>
          <w:tcPr>
            <w:tcW w:w="1985" w:type="dxa"/>
            <w:noWrap/>
            <w:hideMark/>
          </w:tcPr>
          <w:p w14:paraId="73B73B6A" w14:textId="77777777" w:rsidR="009B253A" w:rsidRPr="008710AD" w:rsidRDefault="009B253A" w:rsidP="004B5189">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710AD">
              <w:rPr>
                <w:rFonts w:eastAsia="Times New Roman"/>
              </w:rPr>
              <w:t>Standar  deviation</w:t>
            </w:r>
          </w:p>
          <w:p w14:paraId="576F5694" w14:textId="77777777" w:rsidR="009B253A" w:rsidRPr="008710AD" w:rsidRDefault="009B253A" w:rsidP="004B5189">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710AD">
              <w:rPr>
                <w:rFonts w:eastAsia="Times New Roman"/>
              </w:rPr>
              <w:t>(STDEV)</w:t>
            </w:r>
          </w:p>
        </w:tc>
        <w:tc>
          <w:tcPr>
            <w:tcW w:w="1426" w:type="dxa"/>
            <w:noWrap/>
            <w:hideMark/>
          </w:tcPr>
          <w:p w14:paraId="65595C62" w14:textId="77777777" w:rsidR="009B253A" w:rsidRPr="008710AD" w:rsidRDefault="009B253A" w:rsidP="004B5189">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710AD">
              <w:rPr>
                <w:rFonts w:eastAsia="Times New Roman"/>
              </w:rPr>
              <w:t>T statistics (|O/STDEV|)</w:t>
            </w:r>
          </w:p>
        </w:tc>
        <w:tc>
          <w:tcPr>
            <w:tcW w:w="992" w:type="dxa"/>
            <w:noWrap/>
            <w:hideMark/>
          </w:tcPr>
          <w:p w14:paraId="3039F5AB" w14:textId="77777777" w:rsidR="009B253A" w:rsidRPr="008710AD" w:rsidRDefault="009B253A" w:rsidP="004B5189">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710AD">
              <w:rPr>
                <w:rFonts w:eastAsia="Times New Roman"/>
              </w:rPr>
              <w:t>P</w:t>
            </w:r>
          </w:p>
          <w:p w14:paraId="3A926156" w14:textId="77777777" w:rsidR="009B253A" w:rsidRPr="008710AD" w:rsidRDefault="009B253A" w:rsidP="004B5189">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710AD">
              <w:rPr>
                <w:rFonts w:eastAsia="Times New Roman"/>
              </w:rPr>
              <w:t>values</w:t>
            </w:r>
          </w:p>
        </w:tc>
      </w:tr>
      <w:tr w:rsidR="008710AD" w:rsidRPr="008710AD" w14:paraId="59578A26" w14:textId="77777777" w:rsidTr="004B5189">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1173F6B" w14:textId="77777777" w:rsidR="009B253A" w:rsidRPr="008710AD" w:rsidRDefault="009B253A" w:rsidP="004B5189">
            <w:pPr>
              <w:rPr>
                <w:rFonts w:eastAsia="Times New Roman"/>
                <w:b w:val="0"/>
                <w:bCs w:val="0"/>
              </w:rPr>
            </w:pPr>
            <w:r w:rsidRPr="008710AD">
              <w:rPr>
                <w:rFonts w:eastAsia="Times New Roman"/>
              </w:rPr>
              <w:t>ADS -&gt; COM</w:t>
            </w:r>
          </w:p>
        </w:tc>
        <w:tc>
          <w:tcPr>
            <w:tcW w:w="1275" w:type="dxa"/>
            <w:noWrap/>
            <w:hideMark/>
          </w:tcPr>
          <w:p w14:paraId="63E8AD0F" w14:textId="77777777" w:rsidR="009B253A" w:rsidRPr="008710AD" w:rsidRDefault="009B253A" w:rsidP="004B518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8710AD">
              <w:rPr>
                <w:rFonts w:eastAsia="Times New Roman"/>
              </w:rPr>
              <w:t>0.209</w:t>
            </w:r>
          </w:p>
        </w:tc>
        <w:tc>
          <w:tcPr>
            <w:tcW w:w="1276" w:type="dxa"/>
            <w:noWrap/>
            <w:hideMark/>
          </w:tcPr>
          <w:p w14:paraId="7043F356" w14:textId="77777777" w:rsidR="009B253A" w:rsidRPr="008710AD" w:rsidRDefault="009B253A" w:rsidP="004B518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8710AD">
              <w:rPr>
                <w:rFonts w:eastAsia="Times New Roman"/>
              </w:rPr>
              <w:t>0.21</w:t>
            </w:r>
          </w:p>
        </w:tc>
        <w:tc>
          <w:tcPr>
            <w:tcW w:w="1985" w:type="dxa"/>
            <w:noWrap/>
            <w:hideMark/>
          </w:tcPr>
          <w:p w14:paraId="79DB10BE" w14:textId="77777777" w:rsidR="009B253A" w:rsidRPr="008710AD" w:rsidRDefault="009B253A" w:rsidP="004B518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8710AD">
              <w:rPr>
                <w:rFonts w:eastAsia="Times New Roman"/>
              </w:rPr>
              <w:t>0.038</w:t>
            </w:r>
          </w:p>
        </w:tc>
        <w:tc>
          <w:tcPr>
            <w:tcW w:w="1426" w:type="dxa"/>
            <w:noWrap/>
            <w:hideMark/>
          </w:tcPr>
          <w:p w14:paraId="641E3571" w14:textId="77777777" w:rsidR="009B253A" w:rsidRPr="008710AD" w:rsidRDefault="009B253A" w:rsidP="004B518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8710AD">
              <w:rPr>
                <w:rFonts w:eastAsia="Times New Roman"/>
              </w:rPr>
              <w:t>5.44</w:t>
            </w:r>
          </w:p>
        </w:tc>
        <w:tc>
          <w:tcPr>
            <w:tcW w:w="992" w:type="dxa"/>
            <w:noWrap/>
            <w:hideMark/>
          </w:tcPr>
          <w:p w14:paraId="75F529F5" w14:textId="77777777" w:rsidR="009B253A" w:rsidRPr="008710AD" w:rsidRDefault="009B253A" w:rsidP="004B518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8710AD">
              <w:rPr>
                <w:rFonts w:eastAsia="Times New Roman"/>
              </w:rPr>
              <w:t>0.000</w:t>
            </w:r>
          </w:p>
        </w:tc>
      </w:tr>
      <w:tr w:rsidR="008710AD" w:rsidRPr="008710AD" w14:paraId="1E885EE0" w14:textId="77777777" w:rsidTr="004B5189">
        <w:trPr>
          <w:trHeight w:val="275"/>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E5BAE3F" w14:textId="77777777" w:rsidR="009B253A" w:rsidRPr="008710AD" w:rsidRDefault="009B253A" w:rsidP="004B5189">
            <w:pPr>
              <w:rPr>
                <w:rFonts w:eastAsia="Times New Roman"/>
                <w:b w:val="0"/>
                <w:bCs w:val="0"/>
              </w:rPr>
            </w:pPr>
            <w:r w:rsidRPr="008710AD">
              <w:rPr>
                <w:rFonts w:eastAsia="Times New Roman"/>
              </w:rPr>
              <w:t>ADS -&gt; MAN</w:t>
            </w:r>
          </w:p>
        </w:tc>
        <w:tc>
          <w:tcPr>
            <w:tcW w:w="1275" w:type="dxa"/>
            <w:noWrap/>
            <w:hideMark/>
          </w:tcPr>
          <w:p w14:paraId="6E386393" w14:textId="77777777" w:rsidR="009B253A" w:rsidRPr="008710AD" w:rsidRDefault="009B253A" w:rsidP="004B5189">
            <w:pPr>
              <w:jc w:val="right"/>
              <w:cnfStyle w:val="000000000000" w:firstRow="0" w:lastRow="0" w:firstColumn="0" w:lastColumn="0" w:oddVBand="0" w:evenVBand="0" w:oddHBand="0" w:evenHBand="0" w:firstRowFirstColumn="0" w:firstRowLastColumn="0" w:lastRowFirstColumn="0" w:lastRowLastColumn="0"/>
              <w:rPr>
                <w:rFonts w:eastAsia="Times New Roman"/>
              </w:rPr>
            </w:pPr>
            <w:r w:rsidRPr="008710AD">
              <w:rPr>
                <w:rFonts w:eastAsia="Times New Roman"/>
              </w:rPr>
              <w:t>0.41</w:t>
            </w:r>
          </w:p>
        </w:tc>
        <w:tc>
          <w:tcPr>
            <w:tcW w:w="1276" w:type="dxa"/>
            <w:noWrap/>
            <w:hideMark/>
          </w:tcPr>
          <w:p w14:paraId="0451038E" w14:textId="77777777" w:rsidR="009B253A" w:rsidRPr="008710AD" w:rsidRDefault="009B253A" w:rsidP="004B5189">
            <w:pPr>
              <w:jc w:val="right"/>
              <w:cnfStyle w:val="000000000000" w:firstRow="0" w:lastRow="0" w:firstColumn="0" w:lastColumn="0" w:oddVBand="0" w:evenVBand="0" w:oddHBand="0" w:evenHBand="0" w:firstRowFirstColumn="0" w:firstRowLastColumn="0" w:lastRowFirstColumn="0" w:lastRowLastColumn="0"/>
              <w:rPr>
                <w:rFonts w:eastAsia="Times New Roman"/>
              </w:rPr>
            </w:pPr>
            <w:r w:rsidRPr="008710AD">
              <w:rPr>
                <w:rFonts w:eastAsia="Times New Roman"/>
              </w:rPr>
              <w:t>0.411</w:t>
            </w:r>
          </w:p>
        </w:tc>
        <w:tc>
          <w:tcPr>
            <w:tcW w:w="1985" w:type="dxa"/>
            <w:noWrap/>
            <w:hideMark/>
          </w:tcPr>
          <w:p w14:paraId="33020985" w14:textId="77777777" w:rsidR="009B253A" w:rsidRPr="008710AD" w:rsidRDefault="009B253A" w:rsidP="004B5189">
            <w:pPr>
              <w:jc w:val="right"/>
              <w:cnfStyle w:val="000000000000" w:firstRow="0" w:lastRow="0" w:firstColumn="0" w:lastColumn="0" w:oddVBand="0" w:evenVBand="0" w:oddHBand="0" w:evenHBand="0" w:firstRowFirstColumn="0" w:firstRowLastColumn="0" w:lastRowFirstColumn="0" w:lastRowLastColumn="0"/>
              <w:rPr>
                <w:rFonts w:eastAsia="Times New Roman"/>
              </w:rPr>
            </w:pPr>
            <w:r w:rsidRPr="008710AD">
              <w:rPr>
                <w:rFonts w:eastAsia="Times New Roman"/>
              </w:rPr>
              <w:t>0.042</w:t>
            </w:r>
          </w:p>
        </w:tc>
        <w:tc>
          <w:tcPr>
            <w:tcW w:w="1426" w:type="dxa"/>
            <w:noWrap/>
            <w:hideMark/>
          </w:tcPr>
          <w:p w14:paraId="7034103A" w14:textId="77777777" w:rsidR="009B253A" w:rsidRPr="008710AD" w:rsidRDefault="009B253A" w:rsidP="004B5189">
            <w:pPr>
              <w:jc w:val="right"/>
              <w:cnfStyle w:val="000000000000" w:firstRow="0" w:lastRow="0" w:firstColumn="0" w:lastColumn="0" w:oddVBand="0" w:evenVBand="0" w:oddHBand="0" w:evenHBand="0" w:firstRowFirstColumn="0" w:firstRowLastColumn="0" w:lastRowFirstColumn="0" w:lastRowLastColumn="0"/>
              <w:rPr>
                <w:rFonts w:eastAsia="Times New Roman"/>
              </w:rPr>
            </w:pPr>
            <w:r w:rsidRPr="008710AD">
              <w:rPr>
                <w:rFonts w:eastAsia="Times New Roman"/>
              </w:rPr>
              <w:t>9.694</w:t>
            </w:r>
          </w:p>
        </w:tc>
        <w:tc>
          <w:tcPr>
            <w:tcW w:w="992" w:type="dxa"/>
            <w:noWrap/>
            <w:hideMark/>
          </w:tcPr>
          <w:p w14:paraId="185F63E7" w14:textId="77777777" w:rsidR="009B253A" w:rsidRPr="008710AD" w:rsidRDefault="009B253A" w:rsidP="004B5189">
            <w:pPr>
              <w:jc w:val="right"/>
              <w:cnfStyle w:val="000000000000" w:firstRow="0" w:lastRow="0" w:firstColumn="0" w:lastColumn="0" w:oddVBand="0" w:evenVBand="0" w:oddHBand="0" w:evenHBand="0" w:firstRowFirstColumn="0" w:firstRowLastColumn="0" w:lastRowFirstColumn="0" w:lastRowLastColumn="0"/>
              <w:rPr>
                <w:rFonts w:eastAsia="Times New Roman"/>
              </w:rPr>
            </w:pPr>
            <w:r w:rsidRPr="008710AD">
              <w:rPr>
                <w:rFonts w:eastAsia="Times New Roman"/>
              </w:rPr>
              <w:t>0.000</w:t>
            </w:r>
          </w:p>
        </w:tc>
      </w:tr>
      <w:tr w:rsidR="008710AD" w:rsidRPr="008710AD" w14:paraId="45F4C4FE" w14:textId="77777777" w:rsidTr="004B5189">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0AC7590" w14:textId="77777777" w:rsidR="009B253A" w:rsidRPr="008710AD" w:rsidRDefault="009B253A" w:rsidP="004B5189">
            <w:pPr>
              <w:rPr>
                <w:rFonts w:eastAsia="Times New Roman"/>
                <w:b w:val="0"/>
                <w:bCs w:val="0"/>
              </w:rPr>
            </w:pPr>
            <w:r w:rsidRPr="008710AD">
              <w:rPr>
                <w:rFonts w:eastAsia="Times New Roman"/>
              </w:rPr>
              <w:t>COM -&gt; PER</w:t>
            </w:r>
          </w:p>
        </w:tc>
        <w:tc>
          <w:tcPr>
            <w:tcW w:w="1275" w:type="dxa"/>
            <w:noWrap/>
            <w:hideMark/>
          </w:tcPr>
          <w:p w14:paraId="23270C60" w14:textId="77777777" w:rsidR="009B253A" w:rsidRPr="008710AD" w:rsidRDefault="009B253A" w:rsidP="004B518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8710AD">
              <w:rPr>
                <w:rFonts w:eastAsia="Times New Roman"/>
              </w:rPr>
              <w:t>0.509</w:t>
            </w:r>
          </w:p>
        </w:tc>
        <w:tc>
          <w:tcPr>
            <w:tcW w:w="1276" w:type="dxa"/>
            <w:noWrap/>
            <w:hideMark/>
          </w:tcPr>
          <w:p w14:paraId="2C128A7B" w14:textId="77777777" w:rsidR="009B253A" w:rsidRPr="008710AD" w:rsidRDefault="009B253A" w:rsidP="004B518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8710AD">
              <w:rPr>
                <w:rFonts w:eastAsia="Times New Roman"/>
              </w:rPr>
              <w:t>0.508</w:t>
            </w:r>
          </w:p>
        </w:tc>
        <w:tc>
          <w:tcPr>
            <w:tcW w:w="1985" w:type="dxa"/>
            <w:noWrap/>
            <w:hideMark/>
          </w:tcPr>
          <w:p w14:paraId="5E574EB9" w14:textId="77777777" w:rsidR="009B253A" w:rsidRPr="008710AD" w:rsidRDefault="009B253A" w:rsidP="004B518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8710AD">
              <w:rPr>
                <w:rFonts w:eastAsia="Times New Roman"/>
              </w:rPr>
              <w:t>0.035</w:t>
            </w:r>
          </w:p>
        </w:tc>
        <w:tc>
          <w:tcPr>
            <w:tcW w:w="1426" w:type="dxa"/>
            <w:noWrap/>
            <w:hideMark/>
          </w:tcPr>
          <w:p w14:paraId="5673F855" w14:textId="77777777" w:rsidR="009B253A" w:rsidRPr="008710AD" w:rsidRDefault="009B253A" w:rsidP="004B518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8710AD">
              <w:rPr>
                <w:rFonts w:eastAsia="Times New Roman"/>
              </w:rPr>
              <w:t>14.415</w:t>
            </w:r>
          </w:p>
        </w:tc>
        <w:tc>
          <w:tcPr>
            <w:tcW w:w="992" w:type="dxa"/>
            <w:noWrap/>
            <w:hideMark/>
          </w:tcPr>
          <w:p w14:paraId="3A0AA8A6" w14:textId="77777777" w:rsidR="009B253A" w:rsidRPr="008710AD" w:rsidRDefault="009B253A" w:rsidP="004B518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8710AD">
              <w:rPr>
                <w:rFonts w:eastAsia="Times New Roman"/>
              </w:rPr>
              <w:t>0.000</w:t>
            </w:r>
          </w:p>
        </w:tc>
      </w:tr>
      <w:tr w:rsidR="008710AD" w:rsidRPr="008710AD" w14:paraId="42C14786" w14:textId="77777777" w:rsidTr="004B5189">
        <w:trPr>
          <w:trHeight w:val="275"/>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A361233" w14:textId="77777777" w:rsidR="009B253A" w:rsidRPr="008710AD" w:rsidRDefault="009B253A" w:rsidP="004B5189">
            <w:pPr>
              <w:rPr>
                <w:rFonts w:eastAsia="Times New Roman"/>
                <w:b w:val="0"/>
                <w:bCs w:val="0"/>
              </w:rPr>
            </w:pPr>
            <w:r w:rsidRPr="008710AD">
              <w:rPr>
                <w:rFonts w:eastAsia="Times New Roman"/>
              </w:rPr>
              <w:t>MAN -&gt; PER</w:t>
            </w:r>
          </w:p>
        </w:tc>
        <w:tc>
          <w:tcPr>
            <w:tcW w:w="1275" w:type="dxa"/>
            <w:noWrap/>
            <w:hideMark/>
          </w:tcPr>
          <w:p w14:paraId="676504C5" w14:textId="77777777" w:rsidR="009B253A" w:rsidRPr="008710AD" w:rsidRDefault="009B253A" w:rsidP="004B5189">
            <w:pPr>
              <w:jc w:val="right"/>
              <w:cnfStyle w:val="000000000000" w:firstRow="0" w:lastRow="0" w:firstColumn="0" w:lastColumn="0" w:oddVBand="0" w:evenVBand="0" w:oddHBand="0" w:evenHBand="0" w:firstRowFirstColumn="0" w:firstRowLastColumn="0" w:lastRowFirstColumn="0" w:lastRowLastColumn="0"/>
              <w:rPr>
                <w:rFonts w:eastAsia="Times New Roman"/>
              </w:rPr>
            </w:pPr>
            <w:r w:rsidRPr="008710AD">
              <w:rPr>
                <w:rFonts w:eastAsia="Times New Roman"/>
              </w:rPr>
              <w:t>0.333</w:t>
            </w:r>
          </w:p>
        </w:tc>
        <w:tc>
          <w:tcPr>
            <w:tcW w:w="1276" w:type="dxa"/>
            <w:noWrap/>
            <w:hideMark/>
          </w:tcPr>
          <w:p w14:paraId="2974D608" w14:textId="77777777" w:rsidR="009B253A" w:rsidRPr="008710AD" w:rsidRDefault="009B253A" w:rsidP="004B5189">
            <w:pPr>
              <w:jc w:val="right"/>
              <w:cnfStyle w:val="000000000000" w:firstRow="0" w:lastRow="0" w:firstColumn="0" w:lastColumn="0" w:oddVBand="0" w:evenVBand="0" w:oddHBand="0" w:evenHBand="0" w:firstRowFirstColumn="0" w:firstRowLastColumn="0" w:lastRowFirstColumn="0" w:lastRowLastColumn="0"/>
              <w:rPr>
                <w:rFonts w:eastAsia="Times New Roman"/>
              </w:rPr>
            </w:pPr>
            <w:r w:rsidRPr="008710AD">
              <w:rPr>
                <w:rFonts w:eastAsia="Times New Roman"/>
              </w:rPr>
              <w:t>0.334</w:t>
            </w:r>
          </w:p>
        </w:tc>
        <w:tc>
          <w:tcPr>
            <w:tcW w:w="1985" w:type="dxa"/>
            <w:noWrap/>
            <w:hideMark/>
          </w:tcPr>
          <w:p w14:paraId="0243A9EE" w14:textId="77777777" w:rsidR="009B253A" w:rsidRPr="008710AD" w:rsidRDefault="009B253A" w:rsidP="004B5189">
            <w:pPr>
              <w:jc w:val="right"/>
              <w:cnfStyle w:val="000000000000" w:firstRow="0" w:lastRow="0" w:firstColumn="0" w:lastColumn="0" w:oddVBand="0" w:evenVBand="0" w:oddHBand="0" w:evenHBand="0" w:firstRowFirstColumn="0" w:firstRowLastColumn="0" w:lastRowFirstColumn="0" w:lastRowLastColumn="0"/>
              <w:rPr>
                <w:rFonts w:eastAsia="Times New Roman"/>
              </w:rPr>
            </w:pPr>
            <w:r w:rsidRPr="008710AD">
              <w:rPr>
                <w:rFonts w:eastAsia="Times New Roman"/>
              </w:rPr>
              <w:t>0.039</w:t>
            </w:r>
          </w:p>
        </w:tc>
        <w:tc>
          <w:tcPr>
            <w:tcW w:w="1426" w:type="dxa"/>
            <w:noWrap/>
            <w:hideMark/>
          </w:tcPr>
          <w:p w14:paraId="78DACBB3" w14:textId="77777777" w:rsidR="009B253A" w:rsidRPr="008710AD" w:rsidRDefault="009B253A" w:rsidP="004B5189">
            <w:pPr>
              <w:jc w:val="right"/>
              <w:cnfStyle w:val="000000000000" w:firstRow="0" w:lastRow="0" w:firstColumn="0" w:lastColumn="0" w:oddVBand="0" w:evenVBand="0" w:oddHBand="0" w:evenHBand="0" w:firstRowFirstColumn="0" w:firstRowLastColumn="0" w:lastRowFirstColumn="0" w:lastRowLastColumn="0"/>
              <w:rPr>
                <w:rFonts w:eastAsia="Times New Roman"/>
              </w:rPr>
            </w:pPr>
            <w:r w:rsidRPr="008710AD">
              <w:rPr>
                <w:rFonts w:eastAsia="Times New Roman"/>
              </w:rPr>
              <w:t>8.466</w:t>
            </w:r>
          </w:p>
        </w:tc>
        <w:tc>
          <w:tcPr>
            <w:tcW w:w="992" w:type="dxa"/>
            <w:noWrap/>
            <w:hideMark/>
          </w:tcPr>
          <w:p w14:paraId="7CC593BA" w14:textId="77777777" w:rsidR="009B253A" w:rsidRPr="008710AD" w:rsidRDefault="009B253A" w:rsidP="004B5189">
            <w:pPr>
              <w:jc w:val="right"/>
              <w:cnfStyle w:val="000000000000" w:firstRow="0" w:lastRow="0" w:firstColumn="0" w:lastColumn="0" w:oddVBand="0" w:evenVBand="0" w:oddHBand="0" w:evenHBand="0" w:firstRowFirstColumn="0" w:firstRowLastColumn="0" w:lastRowFirstColumn="0" w:lastRowLastColumn="0"/>
              <w:rPr>
                <w:rFonts w:eastAsia="Times New Roman"/>
              </w:rPr>
            </w:pPr>
            <w:r w:rsidRPr="008710AD">
              <w:rPr>
                <w:rFonts w:eastAsia="Times New Roman"/>
              </w:rPr>
              <w:t>0.000</w:t>
            </w:r>
          </w:p>
        </w:tc>
      </w:tr>
      <w:tr w:rsidR="008710AD" w:rsidRPr="008710AD" w14:paraId="7EA5A6F9" w14:textId="77777777" w:rsidTr="004B5189">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BE1AA63" w14:textId="77777777" w:rsidR="009B253A" w:rsidRPr="008710AD" w:rsidRDefault="009B253A" w:rsidP="004B5189">
            <w:pPr>
              <w:rPr>
                <w:rFonts w:eastAsia="Times New Roman"/>
                <w:b w:val="0"/>
                <w:bCs w:val="0"/>
              </w:rPr>
            </w:pPr>
            <w:r w:rsidRPr="008710AD">
              <w:rPr>
                <w:rFonts w:eastAsia="Times New Roman"/>
              </w:rPr>
              <w:t>NAS -&gt; COM</w:t>
            </w:r>
          </w:p>
        </w:tc>
        <w:tc>
          <w:tcPr>
            <w:tcW w:w="1275" w:type="dxa"/>
            <w:noWrap/>
            <w:hideMark/>
          </w:tcPr>
          <w:p w14:paraId="6B524F1C" w14:textId="77777777" w:rsidR="009B253A" w:rsidRPr="008710AD" w:rsidRDefault="009B253A" w:rsidP="004B518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8710AD">
              <w:rPr>
                <w:rFonts w:eastAsia="Times New Roman"/>
              </w:rPr>
              <w:t>0.368</w:t>
            </w:r>
          </w:p>
        </w:tc>
        <w:tc>
          <w:tcPr>
            <w:tcW w:w="1276" w:type="dxa"/>
            <w:noWrap/>
            <w:hideMark/>
          </w:tcPr>
          <w:p w14:paraId="4FB1D963" w14:textId="77777777" w:rsidR="009B253A" w:rsidRPr="008710AD" w:rsidRDefault="009B253A" w:rsidP="004B518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8710AD">
              <w:rPr>
                <w:rFonts w:eastAsia="Times New Roman"/>
              </w:rPr>
              <w:t>0.368</w:t>
            </w:r>
          </w:p>
        </w:tc>
        <w:tc>
          <w:tcPr>
            <w:tcW w:w="1985" w:type="dxa"/>
            <w:noWrap/>
            <w:hideMark/>
          </w:tcPr>
          <w:p w14:paraId="74ED7A50" w14:textId="77777777" w:rsidR="009B253A" w:rsidRPr="008710AD" w:rsidRDefault="009B253A" w:rsidP="004B518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8710AD">
              <w:rPr>
                <w:rFonts w:eastAsia="Times New Roman"/>
              </w:rPr>
              <w:t>0.031</w:t>
            </w:r>
          </w:p>
        </w:tc>
        <w:tc>
          <w:tcPr>
            <w:tcW w:w="1426" w:type="dxa"/>
            <w:noWrap/>
            <w:hideMark/>
          </w:tcPr>
          <w:p w14:paraId="557A369D" w14:textId="77777777" w:rsidR="009B253A" w:rsidRPr="008710AD" w:rsidRDefault="009B253A" w:rsidP="004B518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8710AD">
              <w:rPr>
                <w:rFonts w:eastAsia="Times New Roman"/>
              </w:rPr>
              <w:t>11.945</w:t>
            </w:r>
          </w:p>
        </w:tc>
        <w:tc>
          <w:tcPr>
            <w:tcW w:w="992" w:type="dxa"/>
            <w:noWrap/>
            <w:hideMark/>
          </w:tcPr>
          <w:p w14:paraId="4C8E0013" w14:textId="77777777" w:rsidR="009B253A" w:rsidRPr="008710AD" w:rsidRDefault="009B253A" w:rsidP="004B518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8710AD">
              <w:rPr>
                <w:rFonts w:eastAsia="Times New Roman"/>
              </w:rPr>
              <w:t>0.000</w:t>
            </w:r>
          </w:p>
        </w:tc>
      </w:tr>
      <w:tr w:rsidR="008710AD" w:rsidRPr="008710AD" w14:paraId="5AC018DC" w14:textId="77777777" w:rsidTr="004B5189">
        <w:trPr>
          <w:trHeight w:val="275"/>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403A900" w14:textId="77777777" w:rsidR="009B253A" w:rsidRPr="008710AD" w:rsidRDefault="009B253A" w:rsidP="004B5189">
            <w:pPr>
              <w:rPr>
                <w:rFonts w:eastAsia="Times New Roman"/>
                <w:b w:val="0"/>
                <w:bCs w:val="0"/>
              </w:rPr>
            </w:pPr>
            <w:r w:rsidRPr="008710AD">
              <w:rPr>
                <w:rFonts w:eastAsia="Times New Roman"/>
              </w:rPr>
              <w:t>NAS -&gt; MAN</w:t>
            </w:r>
          </w:p>
        </w:tc>
        <w:tc>
          <w:tcPr>
            <w:tcW w:w="1275" w:type="dxa"/>
            <w:noWrap/>
            <w:hideMark/>
          </w:tcPr>
          <w:p w14:paraId="0B77394C" w14:textId="77777777" w:rsidR="009B253A" w:rsidRPr="008710AD" w:rsidRDefault="009B253A" w:rsidP="004B5189">
            <w:pPr>
              <w:jc w:val="right"/>
              <w:cnfStyle w:val="000000000000" w:firstRow="0" w:lastRow="0" w:firstColumn="0" w:lastColumn="0" w:oddVBand="0" w:evenVBand="0" w:oddHBand="0" w:evenHBand="0" w:firstRowFirstColumn="0" w:firstRowLastColumn="0" w:lastRowFirstColumn="0" w:lastRowLastColumn="0"/>
              <w:rPr>
                <w:rFonts w:eastAsia="Times New Roman"/>
              </w:rPr>
            </w:pPr>
            <w:r w:rsidRPr="008710AD">
              <w:rPr>
                <w:rFonts w:eastAsia="Times New Roman"/>
              </w:rPr>
              <w:t>0.076</w:t>
            </w:r>
          </w:p>
        </w:tc>
        <w:tc>
          <w:tcPr>
            <w:tcW w:w="1276" w:type="dxa"/>
            <w:noWrap/>
            <w:hideMark/>
          </w:tcPr>
          <w:p w14:paraId="77DDD958" w14:textId="77777777" w:rsidR="009B253A" w:rsidRPr="008710AD" w:rsidRDefault="009B253A" w:rsidP="004B5189">
            <w:pPr>
              <w:jc w:val="right"/>
              <w:cnfStyle w:val="000000000000" w:firstRow="0" w:lastRow="0" w:firstColumn="0" w:lastColumn="0" w:oddVBand="0" w:evenVBand="0" w:oddHBand="0" w:evenHBand="0" w:firstRowFirstColumn="0" w:firstRowLastColumn="0" w:lastRowFirstColumn="0" w:lastRowLastColumn="0"/>
              <w:rPr>
                <w:rFonts w:eastAsia="Times New Roman"/>
              </w:rPr>
            </w:pPr>
            <w:r w:rsidRPr="008710AD">
              <w:rPr>
                <w:rFonts w:eastAsia="Times New Roman"/>
              </w:rPr>
              <w:t>0.075</w:t>
            </w:r>
          </w:p>
        </w:tc>
        <w:tc>
          <w:tcPr>
            <w:tcW w:w="1985" w:type="dxa"/>
            <w:noWrap/>
            <w:hideMark/>
          </w:tcPr>
          <w:p w14:paraId="14E802C7" w14:textId="77777777" w:rsidR="009B253A" w:rsidRPr="008710AD" w:rsidRDefault="009B253A" w:rsidP="004B5189">
            <w:pPr>
              <w:jc w:val="right"/>
              <w:cnfStyle w:val="000000000000" w:firstRow="0" w:lastRow="0" w:firstColumn="0" w:lastColumn="0" w:oddVBand="0" w:evenVBand="0" w:oddHBand="0" w:evenHBand="0" w:firstRowFirstColumn="0" w:firstRowLastColumn="0" w:lastRowFirstColumn="0" w:lastRowLastColumn="0"/>
              <w:rPr>
                <w:rFonts w:eastAsia="Times New Roman"/>
              </w:rPr>
            </w:pPr>
            <w:r w:rsidRPr="008710AD">
              <w:rPr>
                <w:rFonts w:eastAsia="Times New Roman"/>
              </w:rPr>
              <w:t>0.049</w:t>
            </w:r>
          </w:p>
        </w:tc>
        <w:tc>
          <w:tcPr>
            <w:tcW w:w="1426" w:type="dxa"/>
            <w:noWrap/>
            <w:hideMark/>
          </w:tcPr>
          <w:p w14:paraId="23BF3EDF" w14:textId="77777777" w:rsidR="009B253A" w:rsidRPr="008710AD" w:rsidRDefault="009B253A" w:rsidP="004B5189">
            <w:pPr>
              <w:jc w:val="right"/>
              <w:cnfStyle w:val="000000000000" w:firstRow="0" w:lastRow="0" w:firstColumn="0" w:lastColumn="0" w:oddVBand="0" w:evenVBand="0" w:oddHBand="0" w:evenHBand="0" w:firstRowFirstColumn="0" w:firstRowLastColumn="0" w:lastRowFirstColumn="0" w:lastRowLastColumn="0"/>
              <w:rPr>
                <w:rFonts w:eastAsia="Times New Roman"/>
              </w:rPr>
            </w:pPr>
            <w:r w:rsidRPr="008710AD">
              <w:rPr>
                <w:rFonts w:eastAsia="Times New Roman"/>
              </w:rPr>
              <w:t>1.532</w:t>
            </w:r>
          </w:p>
        </w:tc>
        <w:tc>
          <w:tcPr>
            <w:tcW w:w="992" w:type="dxa"/>
            <w:noWrap/>
            <w:hideMark/>
          </w:tcPr>
          <w:p w14:paraId="7ADBBBC9" w14:textId="77777777" w:rsidR="009B253A" w:rsidRPr="008710AD" w:rsidRDefault="009B253A" w:rsidP="004B5189">
            <w:pPr>
              <w:jc w:val="right"/>
              <w:cnfStyle w:val="000000000000" w:firstRow="0" w:lastRow="0" w:firstColumn="0" w:lastColumn="0" w:oddVBand="0" w:evenVBand="0" w:oddHBand="0" w:evenHBand="0" w:firstRowFirstColumn="0" w:firstRowLastColumn="0" w:lastRowFirstColumn="0" w:lastRowLastColumn="0"/>
              <w:rPr>
                <w:rFonts w:eastAsia="Times New Roman"/>
              </w:rPr>
            </w:pPr>
            <w:r w:rsidRPr="008710AD">
              <w:rPr>
                <w:rFonts w:eastAsia="Times New Roman"/>
              </w:rPr>
              <w:t>0.126</w:t>
            </w:r>
          </w:p>
        </w:tc>
      </w:tr>
      <w:tr w:rsidR="008710AD" w:rsidRPr="008710AD" w14:paraId="6B5B9A50" w14:textId="77777777" w:rsidTr="004B5189">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686A018" w14:textId="77777777" w:rsidR="009B253A" w:rsidRPr="008710AD" w:rsidRDefault="009B253A" w:rsidP="004B5189">
            <w:pPr>
              <w:rPr>
                <w:rFonts w:eastAsia="Times New Roman"/>
                <w:b w:val="0"/>
                <w:bCs w:val="0"/>
              </w:rPr>
            </w:pPr>
            <w:r w:rsidRPr="008710AD">
              <w:rPr>
                <w:rFonts w:eastAsia="Times New Roman"/>
              </w:rPr>
              <w:t>RAS -&gt; COM</w:t>
            </w:r>
          </w:p>
        </w:tc>
        <w:tc>
          <w:tcPr>
            <w:tcW w:w="1275" w:type="dxa"/>
            <w:noWrap/>
            <w:hideMark/>
          </w:tcPr>
          <w:p w14:paraId="45B868F9" w14:textId="77777777" w:rsidR="009B253A" w:rsidRPr="008710AD" w:rsidRDefault="009B253A" w:rsidP="004B518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8710AD">
              <w:rPr>
                <w:rFonts w:eastAsia="Times New Roman"/>
              </w:rPr>
              <w:t>0.432</w:t>
            </w:r>
          </w:p>
        </w:tc>
        <w:tc>
          <w:tcPr>
            <w:tcW w:w="1276" w:type="dxa"/>
            <w:noWrap/>
            <w:hideMark/>
          </w:tcPr>
          <w:p w14:paraId="4E9FF165" w14:textId="77777777" w:rsidR="009B253A" w:rsidRPr="008710AD" w:rsidRDefault="009B253A" w:rsidP="004B518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8710AD">
              <w:rPr>
                <w:rFonts w:eastAsia="Times New Roman"/>
              </w:rPr>
              <w:t>0.431</w:t>
            </w:r>
          </w:p>
        </w:tc>
        <w:tc>
          <w:tcPr>
            <w:tcW w:w="1985" w:type="dxa"/>
            <w:noWrap/>
            <w:hideMark/>
          </w:tcPr>
          <w:p w14:paraId="68FCA0D5" w14:textId="77777777" w:rsidR="009B253A" w:rsidRPr="008710AD" w:rsidRDefault="009B253A" w:rsidP="004B518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8710AD">
              <w:rPr>
                <w:rFonts w:eastAsia="Times New Roman"/>
              </w:rPr>
              <w:t>0.034</w:t>
            </w:r>
          </w:p>
        </w:tc>
        <w:tc>
          <w:tcPr>
            <w:tcW w:w="1426" w:type="dxa"/>
            <w:noWrap/>
            <w:hideMark/>
          </w:tcPr>
          <w:p w14:paraId="3EB2EFDC" w14:textId="77777777" w:rsidR="009B253A" w:rsidRPr="008710AD" w:rsidRDefault="009B253A" w:rsidP="004B518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8710AD">
              <w:rPr>
                <w:rFonts w:eastAsia="Times New Roman"/>
              </w:rPr>
              <w:t>12.725</w:t>
            </w:r>
          </w:p>
        </w:tc>
        <w:tc>
          <w:tcPr>
            <w:tcW w:w="992" w:type="dxa"/>
            <w:noWrap/>
            <w:hideMark/>
          </w:tcPr>
          <w:p w14:paraId="71A894A6" w14:textId="77777777" w:rsidR="009B253A" w:rsidRPr="008710AD" w:rsidRDefault="009B253A" w:rsidP="004B518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8710AD">
              <w:rPr>
                <w:rFonts w:eastAsia="Times New Roman"/>
              </w:rPr>
              <w:t>0.000</w:t>
            </w:r>
          </w:p>
        </w:tc>
      </w:tr>
      <w:tr w:rsidR="008710AD" w:rsidRPr="008710AD" w14:paraId="6CF89011" w14:textId="77777777" w:rsidTr="004B5189">
        <w:trPr>
          <w:trHeight w:val="275"/>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43BF290" w14:textId="77777777" w:rsidR="009B253A" w:rsidRPr="008710AD" w:rsidRDefault="009B253A" w:rsidP="004B5189">
            <w:pPr>
              <w:rPr>
                <w:rFonts w:eastAsia="Times New Roman"/>
                <w:b w:val="0"/>
                <w:bCs w:val="0"/>
              </w:rPr>
            </w:pPr>
            <w:r w:rsidRPr="008710AD">
              <w:rPr>
                <w:rFonts w:eastAsia="Times New Roman"/>
              </w:rPr>
              <w:t>RAS -&gt; MAN</w:t>
            </w:r>
          </w:p>
        </w:tc>
        <w:tc>
          <w:tcPr>
            <w:tcW w:w="1275" w:type="dxa"/>
            <w:noWrap/>
            <w:hideMark/>
          </w:tcPr>
          <w:p w14:paraId="7AD54FC2" w14:textId="77777777" w:rsidR="009B253A" w:rsidRPr="008710AD" w:rsidRDefault="009B253A" w:rsidP="004B5189">
            <w:pPr>
              <w:jc w:val="right"/>
              <w:cnfStyle w:val="000000000000" w:firstRow="0" w:lastRow="0" w:firstColumn="0" w:lastColumn="0" w:oddVBand="0" w:evenVBand="0" w:oddHBand="0" w:evenHBand="0" w:firstRowFirstColumn="0" w:firstRowLastColumn="0" w:lastRowFirstColumn="0" w:lastRowLastColumn="0"/>
              <w:rPr>
                <w:rFonts w:eastAsia="Times New Roman"/>
              </w:rPr>
            </w:pPr>
            <w:r w:rsidRPr="008710AD">
              <w:rPr>
                <w:rFonts w:eastAsia="Times New Roman"/>
              </w:rPr>
              <w:t>0.24</w:t>
            </w:r>
          </w:p>
        </w:tc>
        <w:tc>
          <w:tcPr>
            <w:tcW w:w="1276" w:type="dxa"/>
            <w:noWrap/>
            <w:hideMark/>
          </w:tcPr>
          <w:p w14:paraId="6461B053" w14:textId="77777777" w:rsidR="009B253A" w:rsidRPr="008710AD" w:rsidRDefault="009B253A" w:rsidP="004B5189">
            <w:pPr>
              <w:jc w:val="right"/>
              <w:cnfStyle w:val="000000000000" w:firstRow="0" w:lastRow="0" w:firstColumn="0" w:lastColumn="0" w:oddVBand="0" w:evenVBand="0" w:oddHBand="0" w:evenHBand="0" w:firstRowFirstColumn="0" w:firstRowLastColumn="0" w:lastRowFirstColumn="0" w:lastRowLastColumn="0"/>
              <w:rPr>
                <w:rFonts w:eastAsia="Times New Roman"/>
              </w:rPr>
            </w:pPr>
            <w:r w:rsidRPr="008710AD">
              <w:rPr>
                <w:rFonts w:eastAsia="Times New Roman"/>
              </w:rPr>
              <w:t>0.241</w:t>
            </w:r>
          </w:p>
        </w:tc>
        <w:tc>
          <w:tcPr>
            <w:tcW w:w="1985" w:type="dxa"/>
            <w:noWrap/>
            <w:hideMark/>
          </w:tcPr>
          <w:p w14:paraId="12B63AE5" w14:textId="77777777" w:rsidR="009B253A" w:rsidRPr="008710AD" w:rsidRDefault="009B253A" w:rsidP="004B5189">
            <w:pPr>
              <w:jc w:val="right"/>
              <w:cnfStyle w:val="000000000000" w:firstRow="0" w:lastRow="0" w:firstColumn="0" w:lastColumn="0" w:oddVBand="0" w:evenVBand="0" w:oddHBand="0" w:evenHBand="0" w:firstRowFirstColumn="0" w:firstRowLastColumn="0" w:lastRowFirstColumn="0" w:lastRowLastColumn="0"/>
              <w:rPr>
                <w:rFonts w:eastAsia="Times New Roman"/>
              </w:rPr>
            </w:pPr>
            <w:r w:rsidRPr="008710AD">
              <w:rPr>
                <w:rFonts w:eastAsia="Times New Roman"/>
              </w:rPr>
              <w:t>0.048</w:t>
            </w:r>
          </w:p>
        </w:tc>
        <w:tc>
          <w:tcPr>
            <w:tcW w:w="1426" w:type="dxa"/>
            <w:noWrap/>
            <w:hideMark/>
          </w:tcPr>
          <w:p w14:paraId="73FE1564" w14:textId="77777777" w:rsidR="009B253A" w:rsidRPr="008710AD" w:rsidRDefault="009B253A" w:rsidP="004B5189">
            <w:pPr>
              <w:jc w:val="right"/>
              <w:cnfStyle w:val="000000000000" w:firstRow="0" w:lastRow="0" w:firstColumn="0" w:lastColumn="0" w:oddVBand="0" w:evenVBand="0" w:oddHBand="0" w:evenHBand="0" w:firstRowFirstColumn="0" w:firstRowLastColumn="0" w:lastRowFirstColumn="0" w:lastRowLastColumn="0"/>
              <w:rPr>
                <w:rFonts w:eastAsia="Times New Roman"/>
              </w:rPr>
            </w:pPr>
            <w:r w:rsidRPr="008710AD">
              <w:rPr>
                <w:rFonts w:eastAsia="Times New Roman"/>
              </w:rPr>
              <w:t>4.975</w:t>
            </w:r>
          </w:p>
        </w:tc>
        <w:tc>
          <w:tcPr>
            <w:tcW w:w="992" w:type="dxa"/>
            <w:noWrap/>
            <w:hideMark/>
          </w:tcPr>
          <w:p w14:paraId="758791FD" w14:textId="77777777" w:rsidR="009B253A" w:rsidRPr="008710AD" w:rsidRDefault="009B253A" w:rsidP="004B5189">
            <w:pPr>
              <w:jc w:val="right"/>
              <w:cnfStyle w:val="000000000000" w:firstRow="0" w:lastRow="0" w:firstColumn="0" w:lastColumn="0" w:oddVBand="0" w:evenVBand="0" w:oddHBand="0" w:evenHBand="0" w:firstRowFirstColumn="0" w:firstRowLastColumn="0" w:lastRowFirstColumn="0" w:lastRowLastColumn="0"/>
              <w:rPr>
                <w:rFonts w:eastAsia="Times New Roman"/>
              </w:rPr>
            </w:pPr>
            <w:r w:rsidRPr="008710AD">
              <w:rPr>
                <w:rFonts w:eastAsia="Times New Roman"/>
              </w:rPr>
              <w:t>0.000</w:t>
            </w:r>
          </w:p>
        </w:tc>
      </w:tr>
    </w:tbl>
    <w:p w14:paraId="16BBD171" w14:textId="77777777" w:rsidR="009B253A" w:rsidRPr="008710AD" w:rsidRDefault="009B253A" w:rsidP="009B253A">
      <w:pPr>
        <w:spacing w:line="360" w:lineRule="auto"/>
        <w:jc w:val="center"/>
        <w:rPr>
          <w:rFonts w:eastAsia="Batang"/>
          <w:b/>
        </w:rPr>
      </w:pPr>
      <w:r w:rsidRPr="008710AD">
        <w:rPr>
          <w:rFonts w:eastAsia="Batang"/>
          <w:bCs/>
          <w:i/>
          <w:iCs/>
        </w:rPr>
        <w:t>(Nguồn: Kết quả từ phần mềm SMART PLS 4)</w:t>
      </w:r>
    </w:p>
    <w:p w14:paraId="3E5E99DE" w14:textId="77777777" w:rsidR="009B253A" w:rsidRPr="008710AD" w:rsidRDefault="009B253A" w:rsidP="00873064">
      <w:pPr>
        <w:spacing w:line="360" w:lineRule="auto"/>
        <w:jc w:val="center"/>
        <w:rPr>
          <w:rFonts w:eastAsia="Batang"/>
          <w:b/>
        </w:rPr>
      </w:pPr>
      <w:r w:rsidRPr="008710AD">
        <w:rPr>
          <w:rFonts w:eastAsia="Batang"/>
          <w:b/>
        </w:rPr>
        <w:t>Bảng 6. Kết quả kiểm định các giả thuyết trong mô hình nghiên cứu</w:t>
      </w:r>
    </w:p>
    <w:tbl>
      <w:tblPr>
        <w:tblStyle w:val="PlainTable2"/>
        <w:tblW w:w="0" w:type="auto"/>
        <w:jc w:val="center"/>
        <w:tblLook w:val="04A0" w:firstRow="1" w:lastRow="0" w:firstColumn="1" w:lastColumn="0" w:noHBand="0" w:noVBand="1"/>
      </w:tblPr>
      <w:tblGrid>
        <w:gridCol w:w="1402"/>
        <w:gridCol w:w="1570"/>
        <w:gridCol w:w="1701"/>
        <w:gridCol w:w="1134"/>
        <w:gridCol w:w="851"/>
        <w:gridCol w:w="992"/>
        <w:gridCol w:w="1412"/>
      </w:tblGrid>
      <w:tr w:rsidR="008710AD" w:rsidRPr="008710AD" w14:paraId="0E8228EE" w14:textId="77777777" w:rsidTr="004B518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2" w:type="dxa"/>
          </w:tcPr>
          <w:p w14:paraId="4E41ADDE" w14:textId="77777777" w:rsidR="009B253A" w:rsidRPr="008710AD" w:rsidRDefault="009B253A" w:rsidP="00873064">
            <w:pPr>
              <w:jc w:val="center"/>
              <w:rPr>
                <w:rFonts w:eastAsia="Batang"/>
                <w:b w:val="0"/>
              </w:rPr>
            </w:pPr>
            <w:r w:rsidRPr="008710AD">
              <w:rPr>
                <w:rFonts w:eastAsia="Batang"/>
              </w:rPr>
              <w:t>Giả thuyết</w:t>
            </w:r>
          </w:p>
        </w:tc>
        <w:tc>
          <w:tcPr>
            <w:tcW w:w="1570" w:type="dxa"/>
          </w:tcPr>
          <w:p w14:paraId="48B7FDC8" w14:textId="77777777" w:rsidR="009B253A" w:rsidRPr="008710AD" w:rsidRDefault="009B253A" w:rsidP="00873064">
            <w:pPr>
              <w:jc w:val="center"/>
              <w:cnfStyle w:val="100000000000" w:firstRow="1" w:lastRow="0" w:firstColumn="0" w:lastColumn="0" w:oddVBand="0" w:evenVBand="0" w:oddHBand="0" w:evenHBand="0" w:firstRowFirstColumn="0" w:firstRowLastColumn="0" w:lastRowFirstColumn="0" w:lastRowLastColumn="0"/>
              <w:rPr>
                <w:rFonts w:eastAsia="Batang"/>
                <w:b w:val="0"/>
              </w:rPr>
            </w:pPr>
            <w:r w:rsidRPr="008710AD">
              <w:rPr>
                <w:rFonts w:eastAsia="Batang"/>
              </w:rPr>
              <w:t>Mối quan hệ</w:t>
            </w:r>
          </w:p>
        </w:tc>
        <w:tc>
          <w:tcPr>
            <w:tcW w:w="1701" w:type="dxa"/>
          </w:tcPr>
          <w:p w14:paraId="558FBD38" w14:textId="77777777" w:rsidR="009B253A" w:rsidRPr="008710AD" w:rsidRDefault="009B253A" w:rsidP="00873064">
            <w:pPr>
              <w:jc w:val="center"/>
              <w:cnfStyle w:val="100000000000" w:firstRow="1" w:lastRow="0" w:firstColumn="0" w:lastColumn="0" w:oddVBand="0" w:evenVBand="0" w:oddHBand="0" w:evenHBand="0" w:firstRowFirstColumn="0" w:firstRowLastColumn="0" w:lastRowFirstColumn="0" w:lastRowLastColumn="0"/>
              <w:rPr>
                <w:rFonts w:eastAsia="Batang"/>
                <w:b w:val="0"/>
              </w:rPr>
            </w:pPr>
            <w:r w:rsidRPr="008710AD">
              <w:rPr>
                <w:rFonts w:eastAsia="Batang"/>
              </w:rPr>
              <w:t xml:space="preserve">Hệ số đường dẫn </w:t>
            </w:r>
            <w:r w:rsidRPr="008710AD">
              <w:rPr>
                <w:rStyle w:val="fontstyle01"/>
                <w:rFonts w:ascii="Times New Roman" w:hAnsi="Times New Roman" w:hint="default"/>
                <w:color w:val="auto"/>
                <w:sz w:val="22"/>
                <w:szCs w:val="22"/>
              </w:rPr>
              <w:t>β</w:t>
            </w:r>
          </w:p>
        </w:tc>
        <w:tc>
          <w:tcPr>
            <w:tcW w:w="1134" w:type="dxa"/>
          </w:tcPr>
          <w:p w14:paraId="065AE5D7" w14:textId="77777777" w:rsidR="009B253A" w:rsidRPr="008710AD" w:rsidRDefault="009B253A" w:rsidP="00873064">
            <w:pPr>
              <w:jc w:val="center"/>
              <w:cnfStyle w:val="100000000000" w:firstRow="1" w:lastRow="0" w:firstColumn="0" w:lastColumn="0" w:oddVBand="0" w:evenVBand="0" w:oddHBand="0" w:evenHBand="0" w:firstRowFirstColumn="0" w:firstRowLastColumn="0" w:lastRowFirstColumn="0" w:lastRowLastColumn="0"/>
              <w:rPr>
                <w:rFonts w:eastAsia="Batang"/>
                <w:b w:val="0"/>
              </w:rPr>
            </w:pPr>
            <w:r w:rsidRPr="008710AD">
              <w:rPr>
                <w:rFonts w:eastAsia="Batang"/>
              </w:rPr>
              <w:t>Độ lệch chuẩn</w:t>
            </w:r>
          </w:p>
        </w:tc>
        <w:tc>
          <w:tcPr>
            <w:tcW w:w="851" w:type="dxa"/>
          </w:tcPr>
          <w:p w14:paraId="68300A12" w14:textId="77777777" w:rsidR="009B253A" w:rsidRPr="008710AD" w:rsidRDefault="009B253A" w:rsidP="00873064">
            <w:pPr>
              <w:jc w:val="center"/>
              <w:cnfStyle w:val="100000000000" w:firstRow="1" w:lastRow="0" w:firstColumn="0" w:lastColumn="0" w:oddVBand="0" w:evenVBand="0" w:oddHBand="0" w:evenHBand="0" w:firstRowFirstColumn="0" w:firstRowLastColumn="0" w:lastRowFirstColumn="0" w:lastRowLastColumn="0"/>
              <w:rPr>
                <w:rFonts w:eastAsia="Batang"/>
                <w:b w:val="0"/>
              </w:rPr>
            </w:pPr>
            <w:r w:rsidRPr="008710AD">
              <w:rPr>
                <w:rFonts w:eastAsia="Batang"/>
              </w:rPr>
              <w:t xml:space="preserve">Giá trị </w:t>
            </w:r>
          </w:p>
          <w:p w14:paraId="15FF51BF" w14:textId="77777777" w:rsidR="009B253A" w:rsidRPr="008710AD" w:rsidRDefault="009B253A" w:rsidP="00873064">
            <w:pPr>
              <w:jc w:val="center"/>
              <w:cnfStyle w:val="100000000000" w:firstRow="1" w:lastRow="0" w:firstColumn="0" w:lastColumn="0" w:oddVBand="0" w:evenVBand="0" w:oddHBand="0" w:evenHBand="0" w:firstRowFirstColumn="0" w:firstRowLastColumn="0" w:lastRowFirstColumn="0" w:lastRowLastColumn="0"/>
              <w:rPr>
                <w:rFonts w:eastAsia="Batang"/>
                <w:b w:val="0"/>
              </w:rPr>
            </w:pPr>
            <w:r w:rsidRPr="008710AD">
              <w:rPr>
                <w:rFonts w:eastAsia="Batang"/>
              </w:rPr>
              <w:t>t</w:t>
            </w:r>
          </w:p>
        </w:tc>
        <w:tc>
          <w:tcPr>
            <w:tcW w:w="992" w:type="dxa"/>
          </w:tcPr>
          <w:p w14:paraId="7EEFD3DD" w14:textId="77777777" w:rsidR="009B253A" w:rsidRPr="008710AD" w:rsidRDefault="009B253A" w:rsidP="00873064">
            <w:pPr>
              <w:jc w:val="center"/>
              <w:cnfStyle w:val="100000000000" w:firstRow="1" w:lastRow="0" w:firstColumn="0" w:lastColumn="0" w:oddVBand="0" w:evenVBand="0" w:oddHBand="0" w:evenHBand="0" w:firstRowFirstColumn="0" w:firstRowLastColumn="0" w:lastRowFirstColumn="0" w:lastRowLastColumn="0"/>
              <w:rPr>
                <w:rFonts w:eastAsia="Batang"/>
                <w:b w:val="0"/>
              </w:rPr>
            </w:pPr>
            <w:r w:rsidRPr="008710AD">
              <w:rPr>
                <w:rFonts w:eastAsia="Batang"/>
              </w:rPr>
              <w:t>P-value</w:t>
            </w:r>
          </w:p>
          <w:p w14:paraId="519FD06D" w14:textId="77777777" w:rsidR="009B253A" w:rsidRPr="008710AD" w:rsidRDefault="009B253A" w:rsidP="00873064">
            <w:pPr>
              <w:jc w:val="center"/>
              <w:cnfStyle w:val="100000000000" w:firstRow="1" w:lastRow="0" w:firstColumn="0" w:lastColumn="0" w:oddVBand="0" w:evenVBand="0" w:oddHBand="0" w:evenHBand="0" w:firstRowFirstColumn="0" w:firstRowLastColumn="0" w:lastRowFirstColumn="0" w:lastRowLastColumn="0"/>
              <w:rPr>
                <w:rFonts w:eastAsia="Batang"/>
                <w:b w:val="0"/>
              </w:rPr>
            </w:pPr>
            <w:r w:rsidRPr="008710AD">
              <w:rPr>
                <w:rFonts w:eastAsia="Batang"/>
              </w:rPr>
              <w:t>(&lt;0.05)</w:t>
            </w:r>
          </w:p>
        </w:tc>
        <w:tc>
          <w:tcPr>
            <w:tcW w:w="1412" w:type="dxa"/>
          </w:tcPr>
          <w:p w14:paraId="7B0BCB46" w14:textId="77777777" w:rsidR="009B253A" w:rsidRPr="008710AD" w:rsidRDefault="009B253A" w:rsidP="00873064">
            <w:pPr>
              <w:jc w:val="center"/>
              <w:cnfStyle w:val="100000000000" w:firstRow="1" w:lastRow="0" w:firstColumn="0" w:lastColumn="0" w:oddVBand="0" w:evenVBand="0" w:oddHBand="0" w:evenHBand="0" w:firstRowFirstColumn="0" w:firstRowLastColumn="0" w:lastRowFirstColumn="0" w:lastRowLastColumn="0"/>
              <w:rPr>
                <w:rFonts w:eastAsia="Batang"/>
                <w:b w:val="0"/>
              </w:rPr>
            </w:pPr>
            <w:r w:rsidRPr="008710AD">
              <w:rPr>
                <w:rFonts w:eastAsia="Batang"/>
              </w:rPr>
              <w:t>Kết quả</w:t>
            </w:r>
          </w:p>
        </w:tc>
      </w:tr>
      <w:tr w:rsidR="008710AD" w:rsidRPr="008710AD" w14:paraId="229E5900" w14:textId="77777777" w:rsidTr="004B51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2" w:type="dxa"/>
          </w:tcPr>
          <w:p w14:paraId="3268E68A" w14:textId="77777777" w:rsidR="009B253A" w:rsidRPr="008710AD" w:rsidRDefault="009B253A" w:rsidP="00873064">
            <w:pPr>
              <w:jc w:val="center"/>
              <w:rPr>
                <w:rFonts w:eastAsia="Batang"/>
                <w:bCs w:val="0"/>
              </w:rPr>
            </w:pPr>
            <w:r w:rsidRPr="008710AD">
              <w:rPr>
                <w:rFonts w:eastAsia="Batang"/>
              </w:rPr>
              <w:t>H1</w:t>
            </w:r>
          </w:p>
        </w:tc>
        <w:tc>
          <w:tcPr>
            <w:tcW w:w="1570" w:type="dxa"/>
          </w:tcPr>
          <w:p w14:paraId="7D60F8D2" w14:textId="77777777" w:rsidR="009B253A" w:rsidRPr="008710AD" w:rsidRDefault="009B253A" w:rsidP="00873064">
            <w:pPr>
              <w:jc w:val="both"/>
              <w:cnfStyle w:val="000000100000" w:firstRow="0" w:lastRow="0" w:firstColumn="0" w:lastColumn="0" w:oddVBand="0" w:evenVBand="0" w:oddHBand="1" w:evenHBand="0" w:firstRowFirstColumn="0" w:firstRowLastColumn="0" w:lastRowFirstColumn="0" w:lastRowLastColumn="0"/>
              <w:rPr>
                <w:rFonts w:eastAsia="Batang"/>
                <w:bCs/>
              </w:rPr>
            </w:pPr>
            <w:r w:rsidRPr="008710AD">
              <w:rPr>
                <w:rFonts w:eastAsia="Batang"/>
                <w:bCs/>
              </w:rPr>
              <w:t>RAS → COM</w:t>
            </w:r>
          </w:p>
        </w:tc>
        <w:tc>
          <w:tcPr>
            <w:tcW w:w="1701" w:type="dxa"/>
          </w:tcPr>
          <w:p w14:paraId="0C369571" w14:textId="77777777" w:rsidR="009B253A" w:rsidRPr="008710AD" w:rsidRDefault="009B253A" w:rsidP="00873064">
            <w:pPr>
              <w:jc w:val="center"/>
              <w:cnfStyle w:val="000000100000" w:firstRow="0" w:lastRow="0" w:firstColumn="0" w:lastColumn="0" w:oddVBand="0" w:evenVBand="0" w:oddHBand="1" w:evenHBand="0" w:firstRowFirstColumn="0" w:firstRowLastColumn="0" w:lastRowFirstColumn="0" w:lastRowLastColumn="0"/>
              <w:rPr>
                <w:rFonts w:eastAsia="Batang"/>
                <w:b/>
              </w:rPr>
            </w:pPr>
            <w:r w:rsidRPr="008710AD">
              <w:t>0.432</w:t>
            </w:r>
          </w:p>
        </w:tc>
        <w:tc>
          <w:tcPr>
            <w:tcW w:w="1134" w:type="dxa"/>
          </w:tcPr>
          <w:p w14:paraId="250FBAFD" w14:textId="77777777" w:rsidR="009B253A" w:rsidRPr="008710AD" w:rsidRDefault="009B253A" w:rsidP="00873064">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8710AD">
              <w:t>0.034</w:t>
            </w:r>
          </w:p>
        </w:tc>
        <w:tc>
          <w:tcPr>
            <w:tcW w:w="851" w:type="dxa"/>
          </w:tcPr>
          <w:p w14:paraId="67853275" w14:textId="77777777" w:rsidR="009B253A" w:rsidRPr="008710AD" w:rsidRDefault="009B253A" w:rsidP="00873064">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8710AD">
              <w:t>12.725</w:t>
            </w:r>
          </w:p>
        </w:tc>
        <w:tc>
          <w:tcPr>
            <w:tcW w:w="992" w:type="dxa"/>
          </w:tcPr>
          <w:p w14:paraId="7BED9555" w14:textId="77777777" w:rsidR="009B253A" w:rsidRPr="008710AD" w:rsidRDefault="009B253A" w:rsidP="00873064">
            <w:pPr>
              <w:jc w:val="center"/>
              <w:cnfStyle w:val="000000100000" w:firstRow="0" w:lastRow="0" w:firstColumn="0" w:lastColumn="0" w:oddVBand="0" w:evenVBand="0" w:oddHBand="1" w:evenHBand="0" w:firstRowFirstColumn="0" w:firstRowLastColumn="0" w:lastRowFirstColumn="0" w:lastRowLastColumn="0"/>
              <w:rPr>
                <w:rFonts w:eastAsia="Batang"/>
                <w:b/>
              </w:rPr>
            </w:pPr>
            <w:r w:rsidRPr="008710AD">
              <w:rPr>
                <w:rFonts w:eastAsia="Times New Roman"/>
              </w:rPr>
              <w:t>0.000</w:t>
            </w:r>
          </w:p>
        </w:tc>
        <w:tc>
          <w:tcPr>
            <w:tcW w:w="1412" w:type="dxa"/>
          </w:tcPr>
          <w:p w14:paraId="6486CE1F" w14:textId="77777777" w:rsidR="009B253A" w:rsidRPr="008710AD" w:rsidRDefault="009B253A" w:rsidP="00873064">
            <w:pPr>
              <w:jc w:val="center"/>
              <w:cnfStyle w:val="000000100000" w:firstRow="0" w:lastRow="0" w:firstColumn="0" w:lastColumn="0" w:oddVBand="0" w:evenVBand="0" w:oddHBand="1" w:evenHBand="0" w:firstRowFirstColumn="0" w:firstRowLastColumn="0" w:lastRowFirstColumn="0" w:lastRowLastColumn="0"/>
              <w:rPr>
                <w:rFonts w:eastAsia="Batang"/>
                <w:bCs/>
              </w:rPr>
            </w:pPr>
            <w:r w:rsidRPr="008710AD">
              <w:rPr>
                <w:rFonts w:eastAsia="Batang"/>
                <w:bCs/>
              </w:rPr>
              <w:t>Chấp nhận</w:t>
            </w:r>
          </w:p>
        </w:tc>
      </w:tr>
      <w:tr w:rsidR="008710AD" w:rsidRPr="008710AD" w14:paraId="7A54E742" w14:textId="77777777" w:rsidTr="004B5189">
        <w:trPr>
          <w:jc w:val="center"/>
        </w:trPr>
        <w:tc>
          <w:tcPr>
            <w:cnfStyle w:val="001000000000" w:firstRow="0" w:lastRow="0" w:firstColumn="1" w:lastColumn="0" w:oddVBand="0" w:evenVBand="0" w:oddHBand="0" w:evenHBand="0" w:firstRowFirstColumn="0" w:firstRowLastColumn="0" w:lastRowFirstColumn="0" w:lastRowLastColumn="0"/>
            <w:tcW w:w="1402" w:type="dxa"/>
          </w:tcPr>
          <w:p w14:paraId="2FC91165" w14:textId="77777777" w:rsidR="009B253A" w:rsidRPr="008710AD" w:rsidRDefault="009B253A" w:rsidP="00873064">
            <w:pPr>
              <w:jc w:val="center"/>
              <w:rPr>
                <w:rFonts w:eastAsia="Batang"/>
                <w:bCs w:val="0"/>
              </w:rPr>
            </w:pPr>
            <w:r w:rsidRPr="008710AD">
              <w:rPr>
                <w:rFonts w:eastAsia="Batang"/>
              </w:rPr>
              <w:t>H2</w:t>
            </w:r>
          </w:p>
        </w:tc>
        <w:tc>
          <w:tcPr>
            <w:tcW w:w="1570" w:type="dxa"/>
          </w:tcPr>
          <w:p w14:paraId="4FAD129A" w14:textId="77777777" w:rsidR="009B253A" w:rsidRPr="008710AD" w:rsidRDefault="009B253A" w:rsidP="00873064">
            <w:pPr>
              <w:jc w:val="both"/>
              <w:cnfStyle w:val="000000000000" w:firstRow="0" w:lastRow="0" w:firstColumn="0" w:lastColumn="0" w:oddVBand="0" w:evenVBand="0" w:oddHBand="0" w:evenHBand="0" w:firstRowFirstColumn="0" w:firstRowLastColumn="0" w:lastRowFirstColumn="0" w:lastRowLastColumn="0"/>
              <w:rPr>
                <w:rFonts w:eastAsia="Batang"/>
                <w:bCs/>
              </w:rPr>
            </w:pPr>
            <w:r w:rsidRPr="008710AD">
              <w:rPr>
                <w:rFonts w:eastAsia="Batang"/>
                <w:bCs/>
              </w:rPr>
              <w:t>RAS → MAN</w:t>
            </w:r>
          </w:p>
        </w:tc>
        <w:tc>
          <w:tcPr>
            <w:tcW w:w="1701" w:type="dxa"/>
          </w:tcPr>
          <w:p w14:paraId="3DAF7FA7" w14:textId="77777777" w:rsidR="009B253A" w:rsidRPr="008710AD" w:rsidRDefault="009B253A" w:rsidP="00873064">
            <w:pPr>
              <w:jc w:val="center"/>
              <w:cnfStyle w:val="000000000000" w:firstRow="0" w:lastRow="0" w:firstColumn="0" w:lastColumn="0" w:oddVBand="0" w:evenVBand="0" w:oddHBand="0" w:evenHBand="0" w:firstRowFirstColumn="0" w:firstRowLastColumn="0" w:lastRowFirstColumn="0" w:lastRowLastColumn="0"/>
              <w:rPr>
                <w:rFonts w:eastAsia="Batang"/>
                <w:b/>
              </w:rPr>
            </w:pPr>
            <w:r w:rsidRPr="008710AD">
              <w:t>0.240</w:t>
            </w:r>
          </w:p>
        </w:tc>
        <w:tc>
          <w:tcPr>
            <w:tcW w:w="1134" w:type="dxa"/>
          </w:tcPr>
          <w:p w14:paraId="10C0FE1E" w14:textId="77777777" w:rsidR="009B253A" w:rsidRPr="008710AD" w:rsidRDefault="009B253A" w:rsidP="00873064">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710AD">
              <w:t>0.048</w:t>
            </w:r>
          </w:p>
        </w:tc>
        <w:tc>
          <w:tcPr>
            <w:tcW w:w="851" w:type="dxa"/>
          </w:tcPr>
          <w:p w14:paraId="56E16D35" w14:textId="77777777" w:rsidR="009B253A" w:rsidRPr="008710AD" w:rsidRDefault="009B253A" w:rsidP="00873064">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710AD">
              <w:t>4.975</w:t>
            </w:r>
          </w:p>
        </w:tc>
        <w:tc>
          <w:tcPr>
            <w:tcW w:w="992" w:type="dxa"/>
          </w:tcPr>
          <w:p w14:paraId="21277FD2" w14:textId="77777777" w:rsidR="009B253A" w:rsidRPr="008710AD" w:rsidRDefault="009B253A" w:rsidP="00873064">
            <w:pPr>
              <w:jc w:val="center"/>
              <w:cnfStyle w:val="000000000000" w:firstRow="0" w:lastRow="0" w:firstColumn="0" w:lastColumn="0" w:oddVBand="0" w:evenVBand="0" w:oddHBand="0" w:evenHBand="0" w:firstRowFirstColumn="0" w:firstRowLastColumn="0" w:lastRowFirstColumn="0" w:lastRowLastColumn="0"/>
              <w:rPr>
                <w:rFonts w:eastAsia="Batang"/>
                <w:b/>
              </w:rPr>
            </w:pPr>
            <w:r w:rsidRPr="008710AD">
              <w:rPr>
                <w:rFonts w:eastAsia="Times New Roman"/>
              </w:rPr>
              <w:t>0.000</w:t>
            </w:r>
          </w:p>
        </w:tc>
        <w:tc>
          <w:tcPr>
            <w:tcW w:w="1412" w:type="dxa"/>
          </w:tcPr>
          <w:p w14:paraId="035F4E8B" w14:textId="77777777" w:rsidR="009B253A" w:rsidRPr="008710AD" w:rsidRDefault="009B253A" w:rsidP="00873064">
            <w:pPr>
              <w:jc w:val="center"/>
              <w:cnfStyle w:val="000000000000" w:firstRow="0" w:lastRow="0" w:firstColumn="0" w:lastColumn="0" w:oddVBand="0" w:evenVBand="0" w:oddHBand="0" w:evenHBand="0" w:firstRowFirstColumn="0" w:firstRowLastColumn="0" w:lastRowFirstColumn="0" w:lastRowLastColumn="0"/>
              <w:rPr>
                <w:rFonts w:eastAsia="Batang"/>
                <w:b/>
              </w:rPr>
            </w:pPr>
            <w:r w:rsidRPr="008710AD">
              <w:rPr>
                <w:rFonts w:eastAsia="Batang"/>
                <w:bCs/>
              </w:rPr>
              <w:t>Chấp nhận</w:t>
            </w:r>
          </w:p>
        </w:tc>
      </w:tr>
      <w:tr w:rsidR="008710AD" w:rsidRPr="008710AD" w14:paraId="1BAFF401" w14:textId="77777777" w:rsidTr="004B51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2" w:type="dxa"/>
          </w:tcPr>
          <w:p w14:paraId="2638DB18" w14:textId="77777777" w:rsidR="009B253A" w:rsidRPr="008710AD" w:rsidRDefault="009B253A" w:rsidP="00873064">
            <w:pPr>
              <w:jc w:val="center"/>
              <w:rPr>
                <w:rFonts w:eastAsia="Batang"/>
                <w:bCs w:val="0"/>
              </w:rPr>
            </w:pPr>
            <w:r w:rsidRPr="008710AD">
              <w:rPr>
                <w:rFonts w:eastAsia="Batang"/>
              </w:rPr>
              <w:t>H3</w:t>
            </w:r>
          </w:p>
        </w:tc>
        <w:tc>
          <w:tcPr>
            <w:tcW w:w="1570" w:type="dxa"/>
          </w:tcPr>
          <w:p w14:paraId="6E39F4F8" w14:textId="77777777" w:rsidR="009B253A" w:rsidRPr="008710AD" w:rsidRDefault="009B253A" w:rsidP="00873064">
            <w:pPr>
              <w:jc w:val="both"/>
              <w:cnfStyle w:val="000000100000" w:firstRow="0" w:lastRow="0" w:firstColumn="0" w:lastColumn="0" w:oddVBand="0" w:evenVBand="0" w:oddHBand="1" w:evenHBand="0" w:firstRowFirstColumn="0" w:firstRowLastColumn="0" w:lastRowFirstColumn="0" w:lastRowLastColumn="0"/>
              <w:rPr>
                <w:rFonts w:eastAsia="Batang"/>
                <w:bCs/>
              </w:rPr>
            </w:pPr>
            <w:r w:rsidRPr="008710AD">
              <w:rPr>
                <w:rFonts w:eastAsia="Batang"/>
                <w:bCs/>
              </w:rPr>
              <w:t>NAS → COM</w:t>
            </w:r>
          </w:p>
        </w:tc>
        <w:tc>
          <w:tcPr>
            <w:tcW w:w="1701" w:type="dxa"/>
          </w:tcPr>
          <w:p w14:paraId="4077B259" w14:textId="77777777" w:rsidR="009B253A" w:rsidRPr="008710AD" w:rsidRDefault="009B253A" w:rsidP="00873064">
            <w:pPr>
              <w:jc w:val="center"/>
              <w:cnfStyle w:val="000000100000" w:firstRow="0" w:lastRow="0" w:firstColumn="0" w:lastColumn="0" w:oddVBand="0" w:evenVBand="0" w:oddHBand="1" w:evenHBand="0" w:firstRowFirstColumn="0" w:firstRowLastColumn="0" w:lastRowFirstColumn="0" w:lastRowLastColumn="0"/>
              <w:rPr>
                <w:rFonts w:eastAsia="Batang"/>
                <w:b/>
              </w:rPr>
            </w:pPr>
            <w:r w:rsidRPr="008710AD">
              <w:t>0.368</w:t>
            </w:r>
          </w:p>
        </w:tc>
        <w:tc>
          <w:tcPr>
            <w:tcW w:w="1134" w:type="dxa"/>
          </w:tcPr>
          <w:p w14:paraId="4B01DBAB" w14:textId="77777777" w:rsidR="009B253A" w:rsidRPr="008710AD" w:rsidRDefault="009B253A" w:rsidP="00873064">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8710AD">
              <w:t>0.031</w:t>
            </w:r>
          </w:p>
        </w:tc>
        <w:tc>
          <w:tcPr>
            <w:tcW w:w="851" w:type="dxa"/>
          </w:tcPr>
          <w:p w14:paraId="21551912" w14:textId="77777777" w:rsidR="009B253A" w:rsidRPr="008710AD" w:rsidRDefault="009B253A" w:rsidP="00873064">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8710AD">
              <w:t>11.945</w:t>
            </w:r>
          </w:p>
        </w:tc>
        <w:tc>
          <w:tcPr>
            <w:tcW w:w="992" w:type="dxa"/>
          </w:tcPr>
          <w:p w14:paraId="58AF9B3C" w14:textId="77777777" w:rsidR="009B253A" w:rsidRPr="008710AD" w:rsidRDefault="009B253A" w:rsidP="00873064">
            <w:pPr>
              <w:jc w:val="center"/>
              <w:cnfStyle w:val="000000100000" w:firstRow="0" w:lastRow="0" w:firstColumn="0" w:lastColumn="0" w:oddVBand="0" w:evenVBand="0" w:oddHBand="1" w:evenHBand="0" w:firstRowFirstColumn="0" w:firstRowLastColumn="0" w:lastRowFirstColumn="0" w:lastRowLastColumn="0"/>
              <w:rPr>
                <w:rFonts w:eastAsia="Batang"/>
                <w:b/>
              </w:rPr>
            </w:pPr>
            <w:r w:rsidRPr="008710AD">
              <w:rPr>
                <w:rFonts w:eastAsia="Times New Roman"/>
              </w:rPr>
              <w:t>0.000</w:t>
            </w:r>
          </w:p>
        </w:tc>
        <w:tc>
          <w:tcPr>
            <w:tcW w:w="1412" w:type="dxa"/>
          </w:tcPr>
          <w:p w14:paraId="63E32283" w14:textId="77777777" w:rsidR="009B253A" w:rsidRPr="008710AD" w:rsidRDefault="009B253A" w:rsidP="00873064">
            <w:pPr>
              <w:jc w:val="center"/>
              <w:cnfStyle w:val="000000100000" w:firstRow="0" w:lastRow="0" w:firstColumn="0" w:lastColumn="0" w:oddVBand="0" w:evenVBand="0" w:oddHBand="1" w:evenHBand="0" w:firstRowFirstColumn="0" w:firstRowLastColumn="0" w:lastRowFirstColumn="0" w:lastRowLastColumn="0"/>
              <w:rPr>
                <w:rFonts w:eastAsia="Batang"/>
                <w:b/>
              </w:rPr>
            </w:pPr>
            <w:r w:rsidRPr="008710AD">
              <w:rPr>
                <w:rFonts w:eastAsia="Batang"/>
                <w:bCs/>
              </w:rPr>
              <w:t>Chấp nhận</w:t>
            </w:r>
          </w:p>
        </w:tc>
      </w:tr>
      <w:tr w:rsidR="008710AD" w:rsidRPr="008710AD" w14:paraId="0D0117A9" w14:textId="77777777" w:rsidTr="004B5189">
        <w:trPr>
          <w:jc w:val="center"/>
        </w:trPr>
        <w:tc>
          <w:tcPr>
            <w:cnfStyle w:val="001000000000" w:firstRow="0" w:lastRow="0" w:firstColumn="1" w:lastColumn="0" w:oddVBand="0" w:evenVBand="0" w:oddHBand="0" w:evenHBand="0" w:firstRowFirstColumn="0" w:firstRowLastColumn="0" w:lastRowFirstColumn="0" w:lastRowLastColumn="0"/>
            <w:tcW w:w="1402" w:type="dxa"/>
          </w:tcPr>
          <w:p w14:paraId="483079DE" w14:textId="77777777" w:rsidR="009B253A" w:rsidRPr="008710AD" w:rsidRDefault="009B253A" w:rsidP="00873064">
            <w:pPr>
              <w:jc w:val="center"/>
              <w:rPr>
                <w:rFonts w:eastAsia="Batang"/>
                <w:bCs w:val="0"/>
              </w:rPr>
            </w:pPr>
            <w:r w:rsidRPr="008710AD">
              <w:rPr>
                <w:rFonts w:eastAsia="Batang"/>
              </w:rPr>
              <w:t>H4</w:t>
            </w:r>
          </w:p>
        </w:tc>
        <w:tc>
          <w:tcPr>
            <w:tcW w:w="1570" w:type="dxa"/>
          </w:tcPr>
          <w:p w14:paraId="06C019A3" w14:textId="77777777" w:rsidR="009B253A" w:rsidRPr="008710AD" w:rsidRDefault="009B253A" w:rsidP="00873064">
            <w:pPr>
              <w:jc w:val="both"/>
              <w:cnfStyle w:val="000000000000" w:firstRow="0" w:lastRow="0" w:firstColumn="0" w:lastColumn="0" w:oddVBand="0" w:evenVBand="0" w:oddHBand="0" w:evenHBand="0" w:firstRowFirstColumn="0" w:firstRowLastColumn="0" w:lastRowFirstColumn="0" w:lastRowLastColumn="0"/>
              <w:rPr>
                <w:rFonts w:eastAsia="Batang"/>
                <w:bCs/>
              </w:rPr>
            </w:pPr>
            <w:r w:rsidRPr="008710AD">
              <w:rPr>
                <w:rFonts w:eastAsia="Batang"/>
                <w:bCs/>
              </w:rPr>
              <w:t>NAS → MAN</w:t>
            </w:r>
          </w:p>
        </w:tc>
        <w:tc>
          <w:tcPr>
            <w:tcW w:w="1701" w:type="dxa"/>
          </w:tcPr>
          <w:p w14:paraId="12A4297B" w14:textId="77777777" w:rsidR="009B253A" w:rsidRPr="008710AD" w:rsidRDefault="009B253A" w:rsidP="00873064">
            <w:pPr>
              <w:jc w:val="center"/>
              <w:cnfStyle w:val="000000000000" w:firstRow="0" w:lastRow="0" w:firstColumn="0" w:lastColumn="0" w:oddVBand="0" w:evenVBand="0" w:oddHBand="0" w:evenHBand="0" w:firstRowFirstColumn="0" w:firstRowLastColumn="0" w:lastRowFirstColumn="0" w:lastRowLastColumn="0"/>
              <w:rPr>
                <w:rFonts w:eastAsia="Batang"/>
                <w:b/>
              </w:rPr>
            </w:pPr>
            <w:r w:rsidRPr="008710AD">
              <w:t>0.076</w:t>
            </w:r>
          </w:p>
        </w:tc>
        <w:tc>
          <w:tcPr>
            <w:tcW w:w="1134" w:type="dxa"/>
          </w:tcPr>
          <w:p w14:paraId="3ED80E0E" w14:textId="77777777" w:rsidR="009B253A" w:rsidRPr="008710AD" w:rsidRDefault="009B253A" w:rsidP="00873064">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710AD">
              <w:t>0.049</w:t>
            </w:r>
          </w:p>
        </w:tc>
        <w:tc>
          <w:tcPr>
            <w:tcW w:w="851" w:type="dxa"/>
          </w:tcPr>
          <w:p w14:paraId="019FF5AC" w14:textId="77777777" w:rsidR="009B253A" w:rsidRPr="008710AD" w:rsidRDefault="009B253A" w:rsidP="00873064">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710AD">
              <w:t>1.532</w:t>
            </w:r>
          </w:p>
        </w:tc>
        <w:tc>
          <w:tcPr>
            <w:tcW w:w="992" w:type="dxa"/>
          </w:tcPr>
          <w:p w14:paraId="70A07F01" w14:textId="77777777" w:rsidR="009B253A" w:rsidRPr="008710AD" w:rsidRDefault="009B253A" w:rsidP="00873064">
            <w:pPr>
              <w:jc w:val="center"/>
              <w:cnfStyle w:val="000000000000" w:firstRow="0" w:lastRow="0" w:firstColumn="0" w:lastColumn="0" w:oddVBand="0" w:evenVBand="0" w:oddHBand="0" w:evenHBand="0" w:firstRowFirstColumn="0" w:firstRowLastColumn="0" w:lastRowFirstColumn="0" w:lastRowLastColumn="0"/>
              <w:rPr>
                <w:rFonts w:eastAsia="Batang"/>
                <w:b/>
              </w:rPr>
            </w:pPr>
            <w:r w:rsidRPr="008710AD">
              <w:rPr>
                <w:rFonts w:eastAsia="Times New Roman"/>
              </w:rPr>
              <w:t>0.126</w:t>
            </w:r>
          </w:p>
        </w:tc>
        <w:tc>
          <w:tcPr>
            <w:tcW w:w="1412" w:type="dxa"/>
          </w:tcPr>
          <w:p w14:paraId="58353A0E" w14:textId="77777777" w:rsidR="009B253A" w:rsidRPr="008710AD" w:rsidRDefault="009B253A" w:rsidP="00873064">
            <w:pPr>
              <w:jc w:val="center"/>
              <w:cnfStyle w:val="000000000000" w:firstRow="0" w:lastRow="0" w:firstColumn="0" w:lastColumn="0" w:oddVBand="0" w:evenVBand="0" w:oddHBand="0" w:evenHBand="0" w:firstRowFirstColumn="0" w:firstRowLastColumn="0" w:lastRowFirstColumn="0" w:lastRowLastColumn="0"/>
              <w:rPr>
                <w:rFonts w:eastAsia="Batang"/>
                <w:b/>
              </w:rPr>
            </w:pPr>
            <w:r w:rsidRPr="008710AD">
              <w:rPr>
                <w:rFonts w:eastAsia="Batang"/>
                <w:bCs/>
              </w:rPr>
              <w:t>Bác bỏ</w:t>
            </w:r>
          </w:p>
        </w:tc>
      </w:tr>
      <w:tr w:rsidR="008710AD" w:rsidRPr="008710AD" w14:paraId="62A0EBBA" w14:textId="77777777" w:rsidTr="004B51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2" w:type="dxa"/>
          </w:tcPr>
          <w:p w14:paraId="7DF5696F" w14:textId="77777777" w:rsidR="009B253A" w:rsidRPr="008710AD" w:rsidRDefault="009B253A" w:rsidP="00873064">
            <w:pPr>
              <w:jc w:val="center"/>
              <w:rPr>
                <w:rFonts w:eastAsia="Batang"/>
                <w:bCs w:val="0"/>
              </w:rPr>
            </w:pPr>
            <w:r w:rsidRPr="008710AD">
              <w:rPr>
                <w:rFonts w:eastAsia="Batang"/>
              </w:rPr>
              <w:t>H5</w:t>
            </w:r>
          </w:p>
        </w:tc>
        <w:tc>
          <w:tcPr>
            <w:tcW w:w="1570" w:type="dxa"/>
          </w:tcPr>
          <w:p w14:paraId="4ADACC9F" w14:textId="77777777" w:rsidR="009B253A" w:rsidRPr="008710AD" w:rsidRDefault="009B253A" w:rsidP="00873064">
            <w:pPr>
              <w:jc w:val="both"/>
              <w:cnfStyle w:val="000000100000" w:firstRow="0" w:lastRow="0" w:firstColumn="0" w:lastColumn="0" w:oddVBand="0" w:evenVBand="0" w:oddHBand="1" w:evenHBand="0" w:firstRowFirstColumn="0" w:firstRowLastColumn="0" w:lastRowFirstColumn="0" w:lastRowLastColumn="0"/>
              <w:rPr>
                <w:rFonts w:eastAsia="Batang"/>
                <w:bCs/>
              </w:rPr>
            </w:pPr>
            <w:r w:rsidRPr="008710AD">
              <w:rPr>
                <w:rFonts w:eastAsia="Batang"/>
                <w:bCs/>
              </w:rPr>
              <w:t>ADS → COM</w:t>
            </w:r>
          </w:p>
        </w:tc>
        <w:tc>
          <w:tcPr>
            <w:tcW w:w="1701" w:type="dxa"/>
          </w:tcPr>
          <w:p w14:paraId="46E8CEFF" w14:textId="77777777" w:rsidR="009B253A" w:rsidRPr="008710AD" w:rsidRDefault="009B253A" w:rsidP="00873064">
            <w:pPr>
              <w:jc w:val="center"/>
              <w:cnfStyle w:val="000000100000" w:firstRow="0" w:lastRow="0" w:firstColumn="0" w:lastColumn="0" w:oddVBand="0" w:evenVBand="0" w:oddHBand="1" w:evenHBand="0" w:firstRowFirstColumn="0" w:firstRowLastColumn="0" w:lastRowFirstColumn="0" w:lastRowLastColumn="0"/>
              <w:rPr>
                <w:rFonts w:eastAsia="Batang"/>
                <w:b/>
              </w:rPr>
            </w:pPr>
            <w:r w:rsidRPr="008710AD">
              <w:t>0.209</w:t>
            </w:r>
          </w:p>
        </w:tc>
        <w:tc>
          <w:tcPr>
            <w:tcW w:w="1134" w:type="dxa"/>
          </w:tcPr>
          <w:p w14:paraId="6C59E14E" w14:textId="77777777" w:rsidR="009B253A" w:rsidRPr="008710AD" w:rsidRDefault="009B253A" w:rsidP="00873064">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8710AD">
              <w:t>0.038</w:t>
            </w:r>
          </w:p>
        </w:tc>
        <w:tc>
          <w:tcPr>
            <w:tcW w:w="851" w:type="dxa"/>
          </w:tcPr>
          <w:p w14:paraId="4F2550EA" w14:textId="77777777" w:rsidR="009B253A" w:rsidRPr="008710AD" w:rsidRDefault="009B253A" w:rsidP="00873064">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8710AD">
              <w:t>5.44</w:t>
            </w:r>
          </w:p>
        </w:tc>
        <w:tc>
          <w:tcPr>
            <w:tcW w:w="992" w:type="dxa"/>
          </w:tcPr>
          <w:p w14:paraId="659E0A48" w14:textId="77777777" w:rsidR="009B253A" w:rsidRPr="008710AD" w:rsidRDefault="009B253A" w:rsidP="00873064">
            <w:pPr>
              <w:jc w:val="center"/>
              <w:cnfStyle w:val="000000100000" w:firstRow="0" w:lastRow="0" w:firstColumn="0" w:lastColumn="0" w:oddVBand="0" w:evenVBand="0" w:oddHBand="1" w:evenHBand="0" w:firstRowFirstColumn="0" w:firstRowLastColumn="0" w:lastRowFirstColumn="0" w:lastRowLastColumn="0"/>
              <w:rPr>
                <w:rFonts w:eastAsia="Batang"/>
                <w:b/>
              </w:rPr>
            </w:pPr>
            <w:r w:rsidRPr="008710AD">
              <w:rPr>
                <w:rFonts w:eastAsia="Times New Roman"/>
              </w:rPr>
              <w:t>0.000</w:t>
            </w:r>
          </w:p>
        </w:tc>
        <w:tc>
          <w:tcPr>
            <w:tcW w:w="1412" w:type="dxa"/>
          </w:tcPr>
          <w:p w14:paraId="7AFD4DDC" w14:textId="77777777" w:rsidR="009B253A" w:rsidRPr="008710AD" w:rsidRDefault="009B253A" w:rsidP="00873064">
            <w:pPr>
              <w:jc w:val="center"/>
              <w:cnfStyle w:val="000000100000" w:firstRow="0" w:lastRow="0" w:firstColumn="0" w:lastColumn="0" w:oddVBand="0" w:evenVBand="0" w:oddHBand="1" w:evenHBand="0" w:firstRowFirstColumn="0" w:firstRowLastColumn="0" w:lastRowFirstColumn="0" w:lastRowLastColumn="0"/>
              <w:rPr>
                <w:rFonts w:eastAsia="Batang"/>
                <w:b/>
              </w:rPr>
            </w:pPr>
            <w:r w:rsidRPr="008710AD">
              <w:rPr>
                <w:rFonts w:eastAsia="Batang"/>
                <w:bCs/>
              </w:rPr>
              <w:t>Chấp nhận</w:t>
            </w:r>
          </w:p>
        </w:tc>
      </w:tr>
      <w:tr w:rsidR="008710AD" w:rsidRPr="008710AD" w14:paraId="65C47507" w14:textId="77777777" w:rsidTr="004B5189">
        <w:trPr>
          <w:jc w:val="center"/>
        </w:trPr>
        <w:tc>
          <w:tcPr>
            <w:cnfStyle w:val="001000000000" w:firstRow="0" w:lastRow="0" w:firstColumn="1" w:lastColumn="0" w:oddVBand="0" w:evenVBand="0" w:oddHBand="0" w:evenHBand="0" w:firstRowFirstColumn="0" w:firstRowLastColumn="0" w:lastRowFirstColumn="0" w:lastRowLastColumn="0"/>
            <w:tcW w:w="1402" w:type="dxa"/>
          </w:tcPr>
          <w:p w14:paraId="528033AF" w14:textId="77777777" w:rsidR="009B253A" w:rsidRPr="008710AD" w:rsidRDefault="009B253A" w:rsidP="00873064">
            <w:pPr>
              <w:jc w:val="center"/>
              <w:rPr>
                <w:rFonts w:eastAsia="Batang"/>
                <w:bCs w:val="0"/>
              </w:rPr>
            </w:pPr>
            <w:r w:rsidRPr="008710AD">
              <w:rPr>
                <w:rFonts w:eastAsia="Batang"/>
              </w:rPr>
              <w:t>H6</w:t>
            </w:r>
          </w:p>
        </w:tc>
        <w:tc>
          <w:tcPr>
            <w:tcW w:w="1570" w:type="dxa"/>
          </w:tcPr>
          <w:p w14:paraId="1B4B96BF" w14:textId="77777777" w:rsidR="009B253A" w:rsidRPr="008710AD" w:rsidRDefault="009B253A" w:rsidP="00873064">
            <w:pPr>
              <w:jc w:val="both"/>
              <w:cnfStyle w:val="000000000000" w:firstRow="0" w:lastRow="0" w:firstColumn="0" w:lastColumn="0" w:oddVBand="0" w:evenVBand="0" w:oddHBand="0" w:evenHBand="0" w:firstRowFirstColumn="0" w:firstRowLastColumn="0" w:lastRowFirstColumn="0" w:lastRowLastColumn="0"/>
              <w:rPr>
                <w:rFonts w:eastAsia="Batang"/>
                <w:bCs/>
              </w:rPr>
            </w:pPr>
            <w:r w:rsidRPr="008710AD">
              <w:rPr>
                <w:rFonts w:eastAsia="Batang"/>
                <w:bCs/>
              </w:rPr>
              <w:t>ADS → MAN</w:t>
            </w:r>
          </w:p>
        </w:tc>
        <w:tc>
          <w:tcPr>
            <w:tcW w:w="1701" w:type="dxa"/>
          </w:tcPr>
          <w:p w14:paraId="3DE2CC84" w14:textId="77777777" w:rsidR="009B253A" w:rsidRPr="008710AD" w:rsidRDefault="009B253A" w:rsidP="00873064">
            <w:pPr>
              <w:jc w:val="center"/>
              <w:cnfStyle w:val="000000000000" w:firstRow="0" w:lastRow="0" w:firstColumn="0" w:lastColumn="0" w:oddVBand="0" w:evenVBand="0" w:oddHBand="0" w:evenHBand="0" w:firstRowFirstColumn="0" w:firstRowLastColumn="0" w:lastRowFirstColumn="0" w:lastRowLastColumn="0"/>
              <w:rPr>
                <w:rFonts w:eastAsia="Batang"/>
                <w:b/>
              </w:rPr>
            </w:pPr>
            <w:r w:rsidRPr="008710AD">
              <w:t>0.410</w:t>
            </w:r>
          </w:p>
        </w:tc>
        <w:tc>
          <w:tcPr>
            <w:tcW w:w="1134" w:type="dxa"/>
          </w:tcPr>
          <w:p w14:paraId="40CCC775" w14:textId="77777777" w:rsidR="009B253A" w:rsidRPr="008710AD" w:rsidRDefault="009B253A" w:rsidP="00873064">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710AD">
              <w:t>0.042</w:t>
            </w:r>
          </w:p>
        </w:tc>
        <w:tc>
          <w:tcPr>
            <w:tcW w:w="851" w:type="dxa"/>
          </w:tcPr>
          <w:p w14:paraId="0B0CB5BD" w14:textId="77777777" w:rsidR="009B253A" w:rsidRPr="008710AD" w:rsidRDefault="009B253A" w:rsidP="00873064">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710AD">
              <w:t>9.694</w:t>
            </w:r>
          </w:p>
        </w:tc>
        <w:tc>
          <w:tcPr>
            <w:tcW w:w="992" w:type="dxa"/>
          </w:tcPr>
          <w:p w14:paraId="01A4CC29" w14:textId="77777777" w:rsidR="009B253A" w:rsidRPr="008710AD" w:rsidRDefault="009B253A" w:rsidP="00873064">
            <w:pPr>
              <w:jc w:val="center"/>
              <w:cnfStyle w:val="000000000000" w:firstRow="0" w:lastRow="0" w:firstColumn="0" w:lastColumn="0" w:oddVBand="0" w:evenVBand="0" w:oddHBand="0" w:evenHBand="0" w:firstRowFirstColumn="0" w:firstRowLastColumn="0" w:lastRowFirstColumn="0" w:lastRowLastColumn="0"/>
              <w:rPr>
                <w:rFonts w:eastAsia="Batang"/>
                <w:b/>
              </w:rPr>
            </w:pPr>
            <w:r w:rsidRPr="008710AD">
              <w:rPr>
                <w:rFonts w:eastAsia="Times New Roman"/>
              </w:rPr>
              <w:t>0.000</w:t>
            </w:r>
          </w:p>
        </w:tc>
        <w:tc>
          <w:tcPr>
            <w:tcW w:w="1412" w:type="dxa"/>
          </w:tcPr>
          <w:p w14:paraId="2A38F2B9" w14:textId="77777777" w:rsidR="009B253A" w:rsidRPr="008710AD" w:rsidRDefault="009B253A" w:rsidP="00873064">
            <w:pPr>
              <w:jc w:val="center"/>
              <w:cnfStyle w:val="000000000000" w:firstRow="0" w:lastRow="0" w:firstColumn="0" w:lastColumn="0" w:oddVBand="0" w:evenVBand="0" w:oddHBand="0" w:evenHBand="0" w:firstRowFirstColumn="0" w:firstRowLastColumn="0" w:lastRowFirstColumn="0" w:lastRowLastColumn="0"/>
              <w:rPr>
                <w:rFonts w:eastAsia="Batang"/>
                <w:b/>
              </w:rPr>
            </w:pPr>
            <w:r w:rsidRPr="008710AD">
              <w:rPr>
                <w:rFonts w:eastAsia="Batang"/>
                <w:bCs/>
              </w:rPr>
              <w:t>Chấp nhận</w:t>
            </w:r>
          </w:p>
        </w:tc>
      </w:tr>
      <w:tr w:rsidR="008710AD" w:rsidRPr="008710AD" w14:paraId="75E80C60" w14:textId="77777777" w:rsidTr="004B51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2" w:type="dxa"/>
          </w:tcPr>
          <w:p w14:paraId="3CCA805F" w14:textId="77777777" w:rsidR="009B253A" w:rsidRPr="008710AD" w:rsidRDefault="009B253A" w:rsidP="00873064">
            <w:pPr>
              <w:jc w:val="center"/>
              <w:rPr>
                <w:rFonts w:eastAsia="Batang"/>
                <w:bCs w:val="0"/>
              </w:rPr>
            </w:pPr>
            <w:r w:rsidRPr="008710AD">
              <w:rPr>
                <w:rFonts w:eastAsia="Batang"/>
              </w:rPr>
              <w:t>H7</w:t>
            </w:r>
          </w:p>
        </w:tc>
        <w:tc>
          <w:tcPr>
            <w:tcW w:w="1570" w:type="dxa"/>
          </w:tcPr>
          <w:p w14:paraId="3FAB912E" w14:textId="77777777" w:rsidR="009B253A" w:rsidRPr="008710AD" w:rsidRDefault="009B253A" w:rsidP="00873064">
            <w:pPr>
              <w:jc w:val="both"/>
              <w:cnfStyle w:val="000000100000" w:firstRow="0" w:lastRow="0" w:firstColumn="0" w:lastColumn="0" w:oddVBand="0" w:evenVBand="0" w:oddHBand="1" w:evenHBand="0" w:firstRowFirstColumn="0" w:firstRowLastColumn="0" w:lastRowFirstColumn="0" w:lastRowLastColumn="0"/>
              <w:rPr>
                <w:rFonts w:eastAsia="Batang"/>
                <w:bCs/>
              </w:rPr>
            </w:pPr>
            <w:r w:rsidRPr="008710AD">
              <w:rPr>
                <w:rFonts w:eastAsia="Batang"/>
                <w:bCs/>
              </w:rPr>
              <w:t>COM → PER</w:t>
            </w:r>
          </w:p>
        </w:tc>
        <w:tc>
          <w:tcPr>
            <w:tcW w:w="1701" w:type="dxa"/>
          </w:tcPr>
          <w:p w14:paraId="33ED754B" w14:textId="77777777" w:rsidR="009B253A" w:rsidRPr="008710AD" w:rsidRDefault="009B253A" w:rsidP="00873064">
            <w:pPr>
              <w:jc w:val="center"/>
              <w:cnfStyle w:val="000000100000" w:firstRow="0" w:lastRow="0" w:firstColumn="0" w:lastColumn="0" w:oddVBand="0" w:evenVBand="0" w:oddHBand="1" w:evenHBand="0" w:firstRowFirstColumn="0" w:firstRowLastColumn="0" w:lastRowFirstColumn="0" w:lastRowLastColumn="0"/>
              <w:rPr>
                <w:rFonts w:eastAsia="Batang"/>
                <w:b/>
              </w:rPr>
            </w:pPr>
            <w:r w:rsidRPr="008710AD">
              <w:t>0.509</w:t>
            </w:r>
          </w:p>
        </w:tc>
        <w:tc>
          <w:tcPr>
            <w:tcW w:w="1134" w:type="dxa"/>
          </w:tcPr>
          <w:p w14:paraId="37B98115" w14:textId="77777777" w:rsidR="009B253A" w:rsidRPr="008710AD" w:rsidRDefault="009B253A" w:rsidP="00873064">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8710AD">
              <w:t>0.035</w:t>
            </w:r>
          </w:p>
        </w:tc>
        <w:tc>
          <w:tcPr>
            <w:tcW w:w="851" w:type="dxa"/>
          </w:tcPr>
          <w:p w14:paraId="6299DD5E" w14:textId="77777777" w:rsidR="009B253A" w:rsidRPr="008710AD" w:rsidRDefault="009B253A" w:rsidP="00873064">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8710AD">
              <w:t>14.415</w:t>
            </w:r>
          </w:p>
        </w:tc>
        <w:tc>
          <w:tcPr>
            <w:tcW w:w="992" w:type="dxa"/>
          </w:tcPr>
          <w:p w14:paraId="43CE37B7" w14:textId="77777777" w:rsidR="009B253A" w:rsidRPr="008710AD" w:rsidRDefault="009B253A" w:rsidP="00873064">
            <w:pPr>
              <w:jc w:val="center"/>
              <w:cnfStyle w:val="000000100000" w:firstRow="0" w:lastRow="0" w:firstColumn="0" w:lastColumn="0" w:oddVBand="0" w:evenVBand="0" w:oddHBand="1" w:evenHBand="0" w:firstRowFirstColumn="0" w:firstRowLastColumn="0" w:lastRowFirstColumn="0" w:lastRowLastColumn="0"/>
              <w:rPr>
                <w:rFonts w:eastAsia="Batang"/>
                <w:b/>
              </w:rPr>
            </w:pPr>
            <w:r w:rsidRPr="008710AD">
              <w:rPr>
                <w:rFonts w:eastAsia="Times New Roman"/>
              </w:rPr>
              <w:t>0.000</w:t>
            </w:r>
          </w:p>
        </w:tc>
        <w:tc>
          <w:tcPr>
            <w:tcW w:w="1412" w:type="dxa"/>
          </w:tcPr>
          <w:p w14:paraId="593C35C8" w14:textId="77777777" w:rsidR="009B253A" w:rsidRPr="008710AD" w:rsidRDefault="009B253A" w:rsidP="00873064">
            <w:pPr>
              <w:jc w:val="center"/>
              <w:cnfStyle w:val="000000100000" w:firstRow="0" w:lastRow="0" w:firstColumn="0" w:lastColumn="0" w:oddVBand="0" w:evenVBand="0" w:oddHBand="1" w:evenHBand="0" w:firstRowFirstColumn="0" w:firstRowLastColumn="0" w:lastRowFirstColumn="0" w:lastRowLastColumn="0"/>
              <w:rPr>
                <w:rFonts w:eastAsia="Batang"/>
                <w:b/>
              </w:rPr>
            </w:pPr>
            <w:r w:rsidRPr="008710AD">
              <w:rPr>
                <w:rFonts w:eastAsia="Batang"/>
                <w:bCs/>
              </w:rPr>
              <w:t>Chấp nhận</w:t>
            </w:r>
          </w:p>
        </w:tc>
      </w:tr>
      <w:tr w:rsidR="008710AD" w:rsidRPr="008710AD" w14:paraId="7E34A8CD" w14:textId="77777777" w:rsidTr="004B5189">
        <w:trPr>
          <w:jc w:val="center"/>
        </w:trPr>
        <w:tc>
          <w:tcPr>
            <w:cnfStyle w:val="001000000000" w:firstRow="0" w:lastRow="0" w:firstColumn="1" w:lastColumn="0" w:oddVBand="0" w:evenVBand="0" w:oddHBand="0" w:evenHBand="0" w:firstRowFirstColumn="0" w:firstRowLastColumn="0" w:lastRowFirstColumn="0" w:lastRowLastColumn="0"/>
            <w:tcW w:w="1402" w:type="dxa"/>
          </w:tcPr>
          <w:p w14:paraId="622FAD18" w14:textId="77777777" w:rsidR="009B253A" w:rsidRPr="008710AD" w:rsidRDefault="009B253A" w:rsidP="00873064">
            <w:pPr>
              <w:jc w:val="center"/>
              <w:rPr>
                <w:rFonts w:eastAsia="Batang"/>
                <w:bCs w:val="0"/>
              </w:rPr>
            </w:pPr>
            <w:r w:rsidRPr="008710AD">
              <w:rPr>
                <w:rFonts w:eastAsia="Batang"/>
              </w:rPr>
              <w:t>H8</w:t>
            </w:r>
          </w:p>
        </w:tc>
        <w:tc>
          <w:tcPr>
            <w:tcW w:w="1570" w:type="dxa"/>
          </w:tcPr>
          <w:p w14:paraId="5A10530D" w14:textId="77777777" w:rsidR="009B253A" w:rsidRPr="008710AD" w:rsidRDefault="009B253A" w:rsidP="00873064">
            <w:pPr>
              <w:jc w:val="both"/>
              <w:cnfStyle w:val="000000000000" w:firstRow="0" w:lastRow="0" w:firstColumn="0" w:lastColumn="0" w:oddVBand="0" w:evenVBand="0" w:oddHBand="0" w:evenHBand="0" w:firstRowFirstColumn="0" w:firstRowLastColumn="0" w:lastRowFirstColumn="0" w:lastRowLastColumn="0"/>
              <w:rPr>
                <w:rFonts w:eastAsia="Batang"/>
                <w:bCs/>
              </w:rPr>
            </w:pPr>
            <w:r w:rsidRPr="008710AD">
              <w:rPr>
                <w:rFonts w:eastAsia="Batang"/>
                <w:bCs/>
              </w:rPr>
              <w:t>MAN → PER</w:t>
            </w:r>
          </w:p>
        </w:tc>
        <w:tc>
          <w:tcPr>
            <w:tcW w:w="1701" w:type="dxa"/>
          </w:tcPr>
          <w:p w14:paraId="3F4EF1B0" w14:textId="77777777" w:rsidR="009B253A" w:rsidRPr="008710AD" w:rsidRDefault="009B253A" w:rsidP="00873064">
            <w:pPr>
              <w:jc w:val="center"/>
              <w:cnfStyle w:val="000000000000" w:firstRow="0" w:lastRow="0" w:firstColumn="0" w:lastColumn="0" w:oddVBand="0" w:evenVBand="0" w:oddHBand="0" w:evenHBand="0" w:firstRowFirstColumn="0" w:firstRowLastColumn="0" w:lastRowFirstColumn="0" w:lastRowLastColumn="0"/>
              <w:rPr>
                <w:rFonts w:eastAsia="Batang"/>
                <w:b/>
              </w:rPr>
            </w:pPr>
            <w:r w:rsidRPr="008710AD">
              <w:t>0.333</w:t>
            </w:r>
          </w:p>
        </w:tc>
        <w:tc>
          <w:tcPr>
            <w:tcW w:w="1134" w:type="dxa"/>
          </w:tcPr>
          <w:p w14:paraId="529AD037" w14:textId="77777777" w:rsidR="009B253A" w:rsidRPr="008710AD" w:rsidRDefault="009B253A" w:rsidP="00873064">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710AD">
              <w:t>0.039</w:t>
            </w:r>
          </w:p>
        </w:tc>
        <w:tc>
          <w:tcPr>
            <w:tcW w:w="851" w:type="dxa"/>
          </w:tcPr>
          <w:p w14:paraId="1832C1AC" w14:textId="77777777" w:rsidR="009B253A" w:rsidRPr="008710AD" w:rsidRDefault="009B253A" w:rsidP="00873064">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710AD">
              <w:t>8.466</w:t>
            </w:r>
          </w:p>
        </w:tc>
        <w:tc>
          <w:tcPr>
            <w:tcW w:w="992" w:type="dxa"/>
          </w:tcPr>
          <w:p w14:paraId="6E3CA857" w14:textId="77777777" w:rsidR="009B253A" w:rsidRPr="008710AD" w:rsidRDefault="009B253A" w:rsidP="00873064">
            <w:pPr>
              <w:jc w:val="center"/>
              <w:cnfStyle w:val="000000000000" w:firstRow="0" w:lastRow="0" w:firstColumn="0" w:lastColumn="0" w:oddVBand="0" w:evenVBand="0" w:oddHBand="0" w:evenHBand="0" w:firstRowFirstColumn="0" w:firstRowLastColumn="0" w:lastRowFirstColumn="0" w:lastRowLastColumn="0"/>
              <w:rPr>
                <w:rFonts w:eastAsia="Batang"/>
                <w:b/>
              </w:rPr>
            </w:pPr>
            <w:r w:rsidRPr="008710AD">
              <w:rPr>
                <w:rFonts w:eastAsia="Times New Roman"/>
              </w:rPr>
              <w:t>0.000</w:t>
            </w:r>
          </w:p>
        </w:tc>
        <w:tc>
          <w:tcPr>
            <w:tcW w:w="1412" w:type="dxa"/>
          </w:tcPr>
          <w:p w14:paraId="28130F0A" w14:textId="77777777" w:rsidR="009B253A" w:rsidRPr="008710AD" w:rsidRDefault="009B253A" w:rsidP="00873064">
            <w:pPr>
              <w:jc w:val="center"/>
              <w:cnfStyle w:val="000000000000" w:firstRow="0" w:lastRow="0" w:firstColumn="0" w:lastColumn="0" w:oddVBand="0" w:evenVBand="0" w:oddHBand="0" w:evenHBand="0" w:firstRowFirstColumn="0" w:firstRowLastColumn="0" w:lastRowFirstColumn="0" w:lastRowLastColumn="0"/>
              <w:rPr>
                <w:rFonts w:eastAsia="Batang"/>
                <w:b/>
              </w:rPr>
            </w:pPr>
            <w:r w:rsidRPr="008710AD">
              <w:rPr>
                <w:rFonts w:eastAsia="Batang"/>
                <w:bCs/>
              </w:rPr>
              <w:t>Chấp nhận</w:t>
            </w:r>
          </w:p>
        </w:tc>
      </w:tr>
    </w:tbl>
    <w:p w14:paraId="453CCD30" w14:textId="77777777" w:rsidR="009B253A" w:rsidRPr="008710AD" w:rsidRDefault="009B253A" w:rsidP="009B253A">
      <w:pPr>
        <w:spacing w:line="360" w:lineRule="auto"/>
        <w:jc w:val="center"/>
        <w:rPr>
          <w:rFonts w:eastAsia="Batang"/>
          <w:bCs/>
          <w:i/>
          <w:iCs/>
        </w:rPr>
      </w:pPr>
      <w:r w:rsidRPr="008710AD">
        <w:rPr>
          <w:rFonts w:eastAsia="Batang"/>
          <w:bCs/>
          <w:i/>
          <w:iCs/>
        </w:rPr>
        <w:t>(Nguồn: Tác giả tổng hợp từ phần mềm SMART PLS 4)</w:t>
      </w:r>
    </w:p>
    <w:p w14:paraId="3EA6B547" w14:textId="77777777" w:rsidR="009B253A" w:rsidRPr="008710AD" w:rsidRDefault="009B253A" w:rsidP="00873064">
      <w:pPr>
        <w:spacing w:line="360" w:lineRule="auto"/>
        <w:jc w:val="center"/>
        <w:rPr>
          <w:rFonts w:eastAsia="Batang"/>
          <w:b/>
        </w:rPr>
      </w:pPr>
      <w:r w:rsidRPr="008710AD">
        <w:rPr>
          <w:rFonts w:eastAsia="Batang"/>
          <w:b/>
        </w:rPr>
        <w:t>Hình 3. Mô hình cấu trúc hiển thị hệ số đường dẫn và giá trị p</w:t>
      </w:r>
    </w:p>
    <w:p w14:paraId="1C8548C0" w14:textId="0455730A" w:rsidR="009B253A" w:rsidRPr="008710AD" w:rsidRDefault="009B253A" w:rsidP="009B253A">
      <w:pPr>
        <w:spacing w:line="360" w:lineRule="auto"/>
        <w:jc w:val="center"/>
        <w:rPr>
          <w:rFonts w:eastAsia="Batang"/>
          <w:bCs/>
          <w:sz w:val="26"/>
          <w:szCs w:val="26"/>
        </w:rPr>
      </w:pPr>
      <w:r w:rsidRPr="008710AD">
        <w:rPr>
          <w:noProof/>
        </w:rPr>
        <w:drawing>
          <wp:inline distT="0" distB="0" distL="0" distR="0" wp14:anchorId="6F8ABAD5" wp14:editId="0E4BAAF8">
            <wp:extent cx="5359400" cy="3193366"/>
            <wp:effectExtent l="0" t="0" r="0" b="7620"/>
            <wp:docPr id="7269794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710" cy="3217981"/>
                    </a:xfrm>
                    <a:prstGeom prst="rect">
                      <a:avLst/>
                    </a:prstGeom>
                    <a:noFill/>
                    <a:ln>
                      <a:noFill/>
                    </a:ln>
                  </pic:spPr>
                </pic:pic>
              </a:graphicData>
            </a:graphic>
          </wp:inline>
        </w:drawing>
      </w:r>
    </w:p>
    <w:p w14:paraId="04910E80" w14:textId="77777777" w:rsidR="009B253A" w:rsidRPr="008710AD" w:rsidRDefault="009B253A" w:rsidP="00873064">
      <w:pPr>
        <w:pStyle w:val="Els-body-text"/>
        <w:widowControl w:val="0"/>
        <w:spacing w:line="336" w:lineRule="auto"/>
        <w:ind w:firstLine="0"/>
        <w:rPr>
          <w:b/>
          <w:i/>
          <w:iCs/>
          <w:sz w:val="24"/>
          <w:szCs w:val="24"/>
        </w:rPr>
      </w:pPr>
      <w:r w:rsidRPr="008710AD">
        <w:rPr>
          <w:b/>
          <w:i/>
          <w:iCs/>
          <w:sz w:val="24"/>
          <w:szCs w:val="24"/>
        </w:rPr>
        <w:t>4.2 Thảo luận kết quả</w:t>
      </w:r>
    </w:p>
    <w:p w14:paraId="4BE5EF49" w14:textId="77777777" w:rsidR="009B253A" w:rsidRPr="008710AD" w:rsidRDefault="009B253A" w:rsidP="00873064">
      <w:pPr>
        <w:pStyle w:val="Els-body-text"/>
        <w:widowControl w:val="0"/>
        <w:spacing w:line="336" w:lineRule="auto"/>
        <w:ind w:firstLine="567"/>
        <w:rPr>
          <w:sz w:val="24"/>
          <w:szCs w:val="24"/>
        </w:rPr>
      </w:pPr>
      <w:r w:rsidRPr="008710AD">
        <w:rPr>
          <w:sz w:val="24"/>
          <w:szCs w:val="24"/>
        </w:rPr>
        <w:t xml:space="preserve">Mục tiêu của nghiên cứu là xem xét tác động của việc sử dụng các loại hình DVKT đến HQHĐ của các DNNVV trên địa bàn thành phố Đà Nẵng, từ đó đưa ra các hàm ý quản trị giúp các DNNVV tại Đà Nẵng có thể sử dụng các DVKT phù hợp, thường xuyên hơn hơn và đạt HQHĐ tốt hơn.  </w:t>
      </w:r>
    </w:p>
    <w:p w14:paraId="4F19927E" w14:textId="7C1C7534" w:rsidR="009B253A" w:rsidRPr="008710AD" w:rsidRDefault="009B253A" w:rsidP="00873064">
      <w:pPr>
        <w:pStyle w:val="Els-body-text"/>
        <w:widowControl w:val="0"/>
        <w:spacing w:line="336" w:lineRule="auto"/>
        <w:ind w:firstLine="567"/>
        <w:rPr>
          <w:sz w:val="24"/>
          <w:szCs w:val="24"/>
        </w:rPr>
      </w:pPr>
      <w:r w:rsidRPr="008710AD">
        <w:rPr>
          <w:sz w:val="24"/>
          <w:szCs w:val="24"/>
        </w:rPr>
        <w:t xml:space="preserve">Kết quả kiểm định cho thấy giả thuyết H1 được chấp nhận (β = 0.432, t = 12.725 và p = 0.000 &lt; 0.05), H2 được chấp nhận (β = 0.240, t = 4.975 và p = 0.000 &lt; 0.05), chứng tỏ rằng Việc sử dụng các DVKT thường xuyên có tác động tích cực đến Lợi ích tuân thủ và Lợi ích quản trị. Kết quả này phù hợp với nghiên cứu trước đây của Oosthuizen và cộng sự (2020), Ngô Thanh Hạnh (2022), Rezazade và cộng sự (2023). </w:t>
      </w:r>
    </w:p>
    <w:p w14:paraId="2315D6D9" w14:textId="6AC94499" w:rsidR="009B253A" w:rsidRPr="008710AD" w:rsidRDefault="009B253A" w:rsidP="00873064">
      <w:pPr>
        <w:pStyle w:val="Els-body-text"/>
        <w:widowControl w:val="0"/>
        <w:spacing w:line="336" w:lineRule="auto"/>
        <w:ind w:firstLine="567"/>
        <w:rPr>
          <w:sz w:val="24"/>
          <w:szCs w:val="24"/>
        </w:rPr>
      </w:pPr>
      <w:r w:rsidRPr="008710AD">
        <w:rPr>
          <w:sz w:val="24"/>
          <w:szCs w:val="24"/>
        </w:rPr>
        <w:t xml:space="preserve">Kết quả kiểm định cho thấy giả thuyết H3 được chấp nhận (β = 0.368, t = 11.945 và p = 0.000 &lt; 0.05), ), chứng tỏ rằng Việc sử dụng các DVKT không thường xuyên có tác động tích cực đến Lợi ích tuân thủ. Tuy nhiên, giả thuyết H4 không được chấp nhận (β = 0.076, t = 1.532 và p = 0.126 &gt; 0.05), chứng tỏ rằng Việc sử dụng các DVKT không thường xuyên không có tác động tích cực đến Lợi ích quản trị. Vì vậy giả thuyết H4 bị bác bỏ. Điều này cho thấy, với sự đa dạng của nhiều loại hình DVKT hiện nay, không chỉ là các DVKT thường xuyên, trọn gói mà còn có các DVKT không thường xuyên khác, như nộp tờ khai thuế GTGT, thuế thu nhập DN, lập BCTC cuối năm, tư vấn thuế, quyết toán thuế…Kết quả này tương đồng với nghiên cứu của Carey (2008), Oosthuizen và cộng sự (2020), Alfartoos &amp; Jusoh (2021), Nguyễn Diên Duẩn &amp; Trần Ngọc Hùng (2024). </w:t>
      </w:r>
    </w:p>
    <w:p w14:paraId="17E00BF7" w14:textId="02294703" w:rsidR="009B253A" w:rsidRPr="008710AD" w:rsidRDefault="009B253A" w:rsidP="00873064">
      <w:pPr>
        <w:pStyle w:val="Els-body-text"/>
        <w:widowControl w:val="0"/>
        <w:spacing w:line="336" w:lineRule="auto"/>
        <w:ind w:firstLine="567"/>
        <w:rPr>
          <w:sz w:val="24"/>
          <w:szCs w:val="24"/>
        </w:rPr>
      </w:pPr>
      <w:r w:rsidRPr="008710AD">
        <w:rPr>
          <w:sz w:val="24"/>
          <w:szCs w:val="24"/>
        </w:rPr>
        <w:t xml:space="preserve">Kết quả kiểm định cho thấy giả thuyết H5 được chấp nhận (β = 0.209, t = 5.44 và p = 0.000 &lt; 0.05), giả thuyết H6 được chấp nhận (β = 0.410, t = 9.694 và p = 0.000 &lt; 0.05), chứng tỏ rằng Việc sử dụng các dịch vụ tư vấn có tác động tích cực đến Lợi ích tuân thủ và Lợi ích quản trị. Kết quả này phù hợp với nghiên cứu trước đây của Devi &amp; Samujh (2010), Schizas và cộng sự (2012), Oosthuizen và cộng sự (2020), Nguyễn Diên Duẩn &amp; Trần Ngọc Hùng (2024). Cũng theo Bennett và Robson (2000), các dịch vụ tư vấn được cung cấp cho cho các DNNVV có liên quan chặt chẽ đến các mục tiêu, mục đích và quyết định chiến lược của doanh nghiệp và thường không bao gồm việc cung cấp thông tin cơ bản. </w:t>
      </w:r>
    </w:p>
    <w:p w14:paraId="0937C100" w14:textId="0495F2B2" w:rsidR="009B253A" w:rsidRPr="008710AD" w:rsidRDefault="009B253A" w:rsidP="00873064">
      <w:pPr>
        <w:pStyle w:val="Els-body-text"/>
        <w:widowControl w:val="0"/>
        <w:spacing w:line="336" w:lineRule="auto"/>
        <w:ind w:firstLine="567"/>
        <w:rPr>
          <w:sz w:val="24"/>
          <w:szCs w:val="24"/>
        </w:rPr>
      </w:pPr>
      <w:r w:rsidRPr="008710AD">
        <w:rPr>
          <w:sz w:val="24"/>
          <w:szCs w:val="24"/>
        </w:rPr>
        <w:t xml:space="preserve">Kết quả kiểm định cho thấy giả thuyết H7 được chấp nhận (β = 0.509, t = 14.415 và p = 0.000 &lt; 0.05), giả thuyết H8 được chấp nhận (β = 0.333, t = 8.466 và p = 0.000 &lt; 0.05), chứng tỏ rằng Việc đạt được các lợi ích về tuân thủ và các lợi ích về quản trị có tác động tích cực đến Hiệu quả hoạt động của các DNNVV tại Đà Nẵng. Kết quả này phù hợp với nghiên cứu trước đây của Kamyabi &amp; Devi (2011b, 2011c), Husin &amp; Ibrahim (2014), Carey (2015), Kipsang &amp; Mwangi (2017), Cahyaningtyas &amp; Ningtyas (2020), Rezazade và cộng sự (2023). Các nghiên cứu trước đây cũng chỉ ra rằng DVKT bên ngoài (dịch vụ không phải kiểm toán) đã trở thành lựa chọn đầu tiên của các DNNVV để cải thiện hiệu quả kinh doanh và duy trì hoạt động kinh doanh của họ trong thời gian dài (Ganesan và  cộng sự, 2018). </w:t>
      </w:r>
    </w:p>
    <w:p w14:paraId="3AF3CE4E" w14:textId="77777777" w:rsidR="009B253A" w:rsidRPr="008710AD" w:rsidRDefault="009B253A" w:rsidP="00873064">
      <w:pPr>
        <w:pStyle w:val="Els-body-text"/>
        <w:widowControl w:val="0"/>
        <w:spacing w:line="336" w:lineRule="auto"/>
        <w:ind w:firstLine="567"/>
        <w:rPr>
          <w:sz w:val="24"/>
          <w:szCs w:val="24"/>
        </w:rPr>
      </w:pPr>
      <w:bookmarkStart w:id="2" w:name="_Hlk209171044"/>
      <w:r w:rsidRPr="008710AD">
        <w:rPr>
          <w:sz w:val="24"/>
          <w:szCs w:val="24"/>
        </w:rPr>
        <w:t>Kết quả từ nghiên cứu cũng dẫn tới một thực tế rằng việc sử dụng các DVKT và đạt được các lợi ích sẽ có lợi cho HQHĐ của các DNNVV tại Đà Nẵng. Phát hiện của nghiên cứu này sẽ hỗ trợ các DNNVV xác định các khoảng cách về nguồn lực và lý do chuyển sang các dịch vụ kế toán bên ngoài để thu hẹp khoảng cách và cải thiện hiệu quả tài chính của chính DN đó.</w:t>
      </w:r>
    </w:p>
    <w:bookmarkEnd w:id="2"/>
    <w:p w14:paraId="363E4DBE" w14:textId="77777777" w:rsidR="009B253A" w:rsidRPr="008710AD" w:rsidRDefault="009B253A" w:rsidP="00873064">
      <w:pPr>
        <w:pStyle w:val="Els-body-text"/>
        <w:widowControl w:val="0"/>
        <w:spacing w:line="336" w:lineRule="auto"/>
        <w:ind w:firstLine="0"/>
        <w:rPr>
          <w:b/>
          <w:bCs/>
          <w:sz w:val="24"/>
          <w:szCs w:val="24"/>
        </w:rPr>
      </w:pPr>
      <w:r w:rsidRPr="008710AD">
        <w:rPr>
          <w:b/>
          <w:bCs/>
          <w:sz w:val="24"/>
          <w:szCs w:val="24"/>
        </w:rPr>
        <w:t>5. Kết luận và hàm ý quản trị</w:t>
      </w:r>
    </w:p>
    <w:p w14:paraId="0F394FD6" w14:textId="77777777" w:rsidR="009B253A" w:rsidRPr="008710AD" w:rsidRDefault="009B253A" w:rsidP="00873064">
      <w:pPr>
        <w:pStyle w:val="Els-body-text"/>
        <w:widowControl w:val="0"/>
        <w:spacing w:line="336" w:lineRule="auto"/>
        <w:ind w:firstLine="0"/>
        <w:rPr>
          <w:b/>
          <w:bCs/>
          <w:i/>
          <w:iCs/>
          <w:sz w:val="24"/>
          <w:szCs w:val="24"/>
        </w:rPr>
      </w:pPr>
      <w:r w:rsidRPr="008710AD">
        <w:rPr>
          <w:b/>
          <w:bCs/>
          <w:i/>
          <w:iCs/>
          <w:sz w:val="24"/>
          <w:szCs w:val="24"/>
        </w:rPr>
        <w:t>5.1 Kết luận</w:t>
      </w:r>
    </w:p>
    <w:p w14:paraId="24B8881B" w14:textId="77777777" w:rsidR="009B253A" w:rsidRPr="008710AD" w:rsidRDefault="009B253A" w:rsidP="00873064">
      <w:pPr>
        <w:pStyle w:val="Els-body-text"/>
        <w:widowControl w:val="0"/>
        <w:spacing w:line="336" w:lineRule="auto"/>
        <w:ind w:firstLine="567"/>
        <w:rPr>
          <w:sz w:val="24"/>
          <w:szCs w:val="24"/>
        </w:rPr>
      </w:pPr>
      <w:r w:rsidRPr="008710AD">
        <w:rPr>
          <w:sz w:val="24"/>
          <w:szCs w:val="24"/>
        </w:rPr>
        <w:t>Nghiên cứu đã xác định được mức độ sử dụng DVKT trong các DNNVV trên địa bàn thành phố Đà Nẵng, các lợi ích đạt được về tính tuân thủ và tính quản trị khi sử dụng DVKT và từ đó tác động đến HQHĐ của các DN. Kết quả nghiên cứu đã đáp ứng được 3 mục tiêu chi tiết của đề tài. Đối với mục tiêu thứ nhất, nghiên cứu đã xác định và đo lường các loại hình DVKT hiện nay (dịch vụ thường xuyên, không thường xuyên, dịch vụ tư vấn) mà các DNNVV tại Đà Nẵng sử dụng.  Đối với mục tiêu thứ 2, nghiên cứu đã xác định và đo lường những lợi ích cơ bản khi các DNNVV tại Đà Nẵng sử dụng các DVKT (lợi ích tuân thủ và lợi ích quản trị). Đối với mục tiêu thứ 3, nghiên cứu đã đưa ra được kết quả đo lường tác động của việc sử dụng các loại hình DVKT đến HQHĐ thông qua những lợi ích mà các DNNVV tại Đà Nẵng đạt được. Cụ thể là việc sử dụng các DVKT đều có tác động tích cực đến việc đạt được các lợi ích về tuân thủ và quản trị, trừ việc sử dụng các DVKT không thường xuyên sẽ không có tác động đến lợi ích quản trị của DN – H4 bị bác bỏ.</w:t>
      </w:r>
    </w:p>
    <w:p w14:paraId="564A3299" w14:textId="77777777" w:rsidR="009B253A" w:rsidRPr="008710AD" w:rsidRDefault="009B253A" w:rsidP="00873064">
      <w:pPr>
        <w:pStyle w:val="Els-body-text"/>
        <w:widowControl w:val="0"/>
        <w:spacing w:line="336" w:lineRule="auto"/>
        <w:ind w:firstLine="0"/>
        <w:rPr>
          <w:b/>
          <w:bCs/>
          <w:i/>
          <w:iCs/>
          <w:sz w:val="24"/>
          <w:szCs w:val="24"/>
        </w:rPr>
      </w:pPr>
      <w:r w:rsidRPr="008710AD">
        <w:rPr>
          <w:b/>
          <w:bCs/>
          <w:i/>
          <w:iCs/>
          <w:sz w:val="24"/>
          <w:szCs w:val="24"/>
        </w:rPr>
        <w:t>5.2 Hàm ý quản trị</w:t>
      </w:r>
    </w:p>
    <w:p w14:paraId="7783F9A9" w14:textId="77777777" w:rsidR="009B253A" w:rsidRPr="008710AD" w:rsidRDefault="009B253A" w:rsidP="00873064">
      <w:pPr>
        <w:pStyle w:val="Els-body-text"/>
        <w:widowControl w:val="0"/>
        <w:spacing w:line="336" w:lineRule="auto"/>
        <w:ind w:firstLine="567"/>
        <w:rPr>
          <w:sz w:val="24"/>
          <w:szCs w:val="24"/>
        </w:rPr>
      </w:pPr>
      <w:r w:rsidRPr="008710AD">
        <w:rPr>
          <w:sz w:val="24"/>
          <w:szCs w:val="24"/>
        </w:rPr>
        <w:t>Dựa trên kết quả, một số hàm ý quản trị dành cho các chủ các DNNVV đang sử dụng các DVKT cũng như các DN cung cấp DVKT được khuyến nghị thông qua các nhận định, cách thức và phương pháp được đưa ra, cũng như các vấn đề rộng hơn về phát hiện DVKT hiện nay.</w:t>
      </w:r>
    </w:p>
    <w:p w14:paraId="1D0DBFAF" w14:textId="6BCEBEDC" w:rsidR="009B253A" w:rsidRPr="008710AD" w:rsidRDefault="009B253A" w:rsidP="00873064">
      <w:pPr>
        <w:pStyle w:val="Els-body-text"/>
        <w:widowControl w:val="0"/>
        <w:spacing w:line="336" w:lineRule="auto"/>
        <w:ind w:firstLine="567"/>
        <w:rPr>
          <w:sz w:val="24"/>
          <w:szCs w:val="24"/>
        </w:rPr>
      </w:pPr>
      <w:r w:rsidRPr="008710AD">
        <w:rPr>
          <w:sz w:val="24"/>
          <w:szCs w:val="24"/>
        </w:rPr>
        <w:t xml:space="preserve">Một là, về những lợi ích đạt được (tuân thủ và quản trị) khi sử dụng các DVKT của các DNNVV tại Đà Nẵng. Theo góc độ thực tế, các DNNVV cần các loại DVKT để khắc phục bất kỳ sự thiếu hụt nội bộ nào về kỹ năng tài chính và quản lý, nghiên cứu này gợi ý các cách để chủ các DNNVV đảm bảo các lợi ích cần thiết cho sự tồn tại và tăng trưởng trong tương lai của DN. Đặc biệt, kết quả nghiên cứu cho thấy các DNNVV tại Đà Nẵng thường xuyên sử dụng DVKT thường xuyên (như kế toán và ghi sổ hàng tháng) và nhận thấy mối quan hệ này không chỉ mang lại lợi ích đáng kể về tuân thủ mà còn mang lại lợi ích đáng kể về quản lý. </w:t>
      </w:r>
    </w:p>
    <w:p w14:paraId="337F56A5" w14:textId="757CE0E6" w:rsidR="009B253A" w:rsidRPr="008710AD" w:rsidRDefault="009B253A" w:rsidP="00873064">
      <w:pPr>
        <w:pStyle w:val="Els-body-text"/>
        <w:widowControl w:val="0"/>
        <w:spacing w:line="336" w:lineRule="auto"/>
        <w:ind w:firstLine="567"/>
        <w:rPr>
          <w:sz w:val="24"/>
          <w:szCs w:val="24"/>
        </w:rPr>
      </w:pPr>
      <w:r w:rsidRPr="008710AD">
        <w:rPr>
          <w:sz w:val="24"/>
          <w:szCs w:val="24"/>
        </w:rPr>
        <w:t xml:space="preserve">Hai là, về quan điểm phát triển thị trường DVKT: </w:t>
      </w:r>
      <w:r w:rsidR="00D91174" w:rsidRPr="008710AD">
        <w:rPr>
          <w:sz w:val="24"/>
          <w:szCs w:val="24"/>
        </w:rPr>
        <w:t>Dịch vụ kế toán đang trở thành một lĩnh vực kinh tế quan trọng, góp phần đáng kể vào hoạt động thương mại trong nước và quốc tế. Để nâng cao sự phát triển của ngành trong thời gian tới, cần thực hiện đồng bộ các giải pháp như: tiếp tục nghiên cứu, hoàn thiện hệ thống pháp luật về kế toán; mở rộng số lượng doanh nghiệp cung cấp dịch vụ kế toán một cách hợp lý; nâng cao trình độ chuyên môn của kế toán viên thông qua đào tạo và cập nhật kiến thức thường xuyên; đồng thời thúc đẩy hợp tác quốc tế nhằm mở rộng và phát triển thị trường dịch vụ kế toán</w:t>
      </w:r>
      <w:r w:rsidRPr="008710AD">
        <w:rPr>
          <w:sz w:val="24"/>
          <w:szCs w:val="24"/>
        </w:rPr>
        <w:t xml:space="preserve">. Sự phát triển của thị trường DVKT tác động đến tính minh bạch, trung thực của thông tin tài chính và tính hiệu quả, an toàn của phân bổ các nguồn lực tài chính. Vì vậy, yêu cầu minh bạch, trung thực, chất lượng là tiêu chí hàng đầu. </w:t>
      </w:r>
    </w:p>
    <w:p w14:paraId="372BC904" w14:textId="52CCD5CF" w:rsidR="009B253A" w:rsidRPr="008710AD" w:rsidRDefault="009B253A" w:rsidP="00873064">
      <w:pPr>
        <w:pStyle w:val="Els-body-text"/>
        <w:widowControl w:val="0"/>
        <w:spacing w:line="336" w:lineRule="auto"/>
        <w:ind w:firstLine="567"/>
        <w:rPr>
          <w:sz w:val="24"/>
          <w:szCs w:val="24"/>
        </w:rPr>
      </w:pPr>
      <w:r w:rsidRPr="008710AD">
        <w:rPr>
          <w:sz w:val="24"/>
          <w:szCs w:val="24"/>
        </w:rPr>
        <w:t xml:space="preserve">Ba là, về hiệu quả kinh doanh mà các DNNVV tại Đà Nẵng đạt được khi sử dụng các DVKT. Việc sử dụng các DVKT thường xuyên và cả không thường xuyên sẽ mang đến HQKD cho DN. Điều quan trọng đối với các DNNVV tại Đà Nẵng lúc này là tìm được các DVKT phù hợp từ các DN cung cấp dịch vụ. Nghiên cứu này cung cấp bằng chứng ủng hộ quan điểm cho rằng các DNNVV thường xuyên tìm kiếm dịch vụ tư vấn từ chuyên gia kế toán bên ngoài sẽ có được mức lợi ích quản lý cao hơn. Do đó, tác giả khuyến nghị rằng các DNNVV nên thường xuyên sử dụng các DNVT làm nguồn tư vấn kinh doanh. </w:t>
      </w:r>
    </w:p>
    <w:p w14:paraId="2B736112" w14:textId="17334297" w:rsidR="00F92985" w:rsidRPr="008710AD" w:rsidRDefault="009B253A" w:rsidP="00873064">
      <w:pPr>
        <w:pStyle w:val="Els-body-text"/>
        <w:widowControl w:val="0"/>
        <w:spacing w:line="336" w:lineRule="auto"/>
        <w:ind w:firstLine="567"/>
        <w:rPr>
          <w:sz w:val="24"/>
          <w:szCs w:val="24"/>
        </w:rPr>
      </w:pPr>
      <w:r w:rsidRPr="008710AD">
        <w:rPr>
          <w:sz w:val="24"/>
          <w:szCs w:val="24"/>
        </w:rPr>
        <w:t xml:space="preserve">Bốn là, về khuôn khổ pháp lý đối với các hoạt động cung cấp DVKT. Cần nâng cao hiệu quả quản lý thị trường DVKT. </w:t>
      </w:r>
      <w:r w:rsidR="00F92985" w:rsidRPr="008710AD">
        <w:rPr>
          <w:sz w:val="24"/>
          <w:szCs w:val="24"/>
        </w:rPr>
        <w:t xml:space="preserve">Tiếp tục hoàn thiện hệ thống pháp lý về dịch vụ kế toán theo hướng phù hợp với thông lệ quốc tế và điều kiện thực tiễn tại Việt Nam. Đồng thời, cần nâng cao hiệu quả quản lý, giám sát của cơ quan Nhà nước đối với các đơn vị cung cấp dịch vụ kế toán trên thị trường, cũng như đẩy mạnh hợp tác quốc tế trong lĩnh vực này. Ngoài ra, các tổ chức nghề nghiệp kế toán và doanh nghiệp cung cấp dịch vụ kế toán cần tích cực phối hợp, đóng góp ý kiến với Bộ Tài chính trong quá trình xây dựng và hoàn thiện hệ thống pháp luật liên quan đến lĩnh vực kế toán. </w:t>
      </w:r>
    </w:p>
    <w:p w14:paraId="072685B4" w14:textId="248E4CE9" w:rsidR="009B253A" w:rsidRPr="008710AD" w:rsidRDefault="009B253A" w:rsidP="00873064">
      <w:pPr>
        <w:pStyle w:val="Els-body-text"/>
        <w:widowControl w:val="0"/>
        <w:spacing w:line="336" w:lineRule="auto"/>
        <w:ind w:firstLine="567"/>
        <w:rPr>
          <w:sz w:val="24"/>
          <w:szCs w:val="24"/>
        </w:rPr>
      </w:pPr>
      <w:r w:rsidRPr="008710AD">
        <w:rPr>
          <w:sz w:val="24"/>
          <w:szCs w:val="24"/>
        </w:rPr>
        <w:t xml:space="preserve">Tóm lại, hàm ý quản trị trong bài là khởi nguồn để các nhà lãnh đạo quản lý có thể sử dụng các DVKT một cách phù hợp và khai thác HQHK một cách tốt nhất. DVKT đóng vai trò quan trọng trong hội nhập và phát triển không chỉ với Đà Nẵng, Việt Nam mà còn cả các nước trên toàn thế giới. Do vậy, các DNNVV cần cân nhắc để sử dụng các DVKT một cách hợp lý nhằm mang lại những lợi ích và hiệu quả tối đa. Điều này đòi hỏi các DN cung cấp DVKT cần nâng cao chất lượng dịch vụ, giảm thiểu các rủi ro để tăng sự tin cậy về tính bảo mật, tính trách nhiệm, hiệu quả dịch vụ,... để khách hàng yên tâm lựa chọn, sử dụng dịch vụ kế toán, thuế; cũng như Bộ Tài chính và các cơ quan liên quan cần hoàn thiện hệ thống pháp lý và các chính sách để tạo thuận lợi cho các DN cung cấp DVKT phát triển một cách tốt nhất. </w:t>
      </w:r>
    </w:p>
    <w:p w14:paraId="62F4D136" w14:textId="3F5F3224" w:rsidR="009B253A" w:rsidRPr="008710AD" w:rsidRDefault="009B253A" w:rsidP="00873064">
      <w:pPr>
        <w:spacing w:line="312" w:lineRule="auto"/>
        <w:rPr>
          <w:b/>
          <w:sz w:val="22"/>
          <w:szCs w:val="22"/>
        </w:rPr>
      </w:pPr>
      <w:r w:rsidRPr="008710AD">
        <w:rPr>
          <w:b/>
          <w:sz w:val="22"/>
          <w:szCs w:val="22"/>
        </w:rPr>
        <w:t>6. Tài liệu th</w:t>
      </w:r>
      <w:bookmarkEnd w:id="0"/>
      <w:r w:rsidRPr="008710AD">
        <w:rPr>
          <w:b/>
          <w:sz w:val="22"/>
          <w:szCs w:val="22"/>
        </w:rPr>
        <w:t>am khảo</w:t>
      </w:r>
    </w:p>
    <w:p w14:paraId="7456FB57" w14:textId="77777777" w:rsidR="009B253A" w:rsidRPr="008710AD" w:rsidRDefault="009B253A" w:rsidP="00873064">
      <w:pPr>
        <w:spacing w:line="312" w:lineRule="auto"/>
        <w:ind w:firstLine="567"/>
        <w:jc w:val="both"/>
        <w:rPr>
          <w:sz w:val="22"/>
          <w:szCs w:val="22"/>
          <w:shd w:val="clear" w:color="auto" w:fill="FFFFFF"/>
        </w:rPr>
      </w:pPr>
      <w:r w:rsidRPr="008710AD">
        <w:rPr>
          <w:sz w:val="22"/>
          <w:szCs w:val="22"/>
          <w:shd w:val="clear" w:color="auto" w:fill="FFFFFF"/>
        </w:rPr>
        <w:t>Agburu, J. I., Anza, N. C., &amp; Iyortsuun, A. S. (2017). Effect of outsourcing strategies on the performance of small and medium scale enterprises (SMEs). </w:t>
      </w:r>
      <w:r w:rsidRPr="008710AD">
        <w:rPr>
          <w:i/>
          <w:iCs/>
          <w:sz w:val="22"/>
          <w:szCs w:val="22"/>
          <w:shd w:val="clear" w:color="auto" w:fill="FFFFFF"/>
        </w:rPr>
        <w:t>Journal of Global Entrepreneurship Research</w:t>
      </w:r>
      <w:r w:rsidRPr="008710AD">
        <w:rPr>
          <w:sz w:val="22"/>
          <w:szCs w:val="22"/>
          <w:shd w:val="clear" w:color="auto" w:fill="FFFFFF"/>
        </w:rPr>
        <w:t>, </w:t>
      </w:r>
      <w:r w:rsidRPr="008710AD">
        <w:rPr>
          <w:i/>
          <w:iCs/>
          <w:sz w:val="22"/>
          <w:szCs w:val="22"/>
          <w:shd w:val="clear" w:color="auto" w:fill="FFFFFF"/>
        </w:rPr>
        <w:t>7</w:t>
      </w:r>
      <w:r w:rsidRPr="008710AD">
        <w:rPr>
          <w:sz w:val="22"/>
          <w:szCs w:val="22"/>
          <w:shd w:val="clear" w:color="auto" w:fill="FFFFFF"/>
        </w:rPr>
        <w:t>, 1-34.</w:t>
      </w:r>
    </w:p>
    <w:p w14:paraId="47F52EEB" w14:textId="77777777" w:rsidR="009B253A" w:rsidRPr="008710AD" w:rsidRDefault="009B253A" w:rsidP="00873064">
      <w:pPr>
        <w:spacing w:line="312" w:lineRule="auto"/>
        <w:ind w:firstLine="567"/>
        <w:jc w:val="both"/>
        <w:rPr>
          <w:sz w:val="22"/>
          <w:szCs w:val="22"/>
          <w:shd w:val="clear" w:color="auto" w:fill="FFFFFF"/>
        </w:rPr>
      </w:pPr>
      <w:r w:rsidRPr="008710AD">
        <w:rPr>
          <w:sz w:val="22"/>
          <w:szCs w:val="22"/>
          <w:shd w:val="clear" w:color="auto" w:fill="FFFFFF"/>
        </w:rPr>
        <w:t>Alfartoosi, A., &amp; Jusoh, M. A. (2021). A Conceptual Model of E-accounting: Mediating effect of Internal Control System on the Relationship Between E-accounting and the Performance in the Small and Medium Enterprises. </w:t>
      </w:r>
      <w:r w:rsidRPr="008710AD">
        <w:rPr>
          <w:i/>
          <w:iCs/>
          <w:sz w:val="22"/>
          <w:szCs w:val="22"/>
          <w:shd w:val="clear" w:color="auto" w:fill="FFFFFF"/>
        </w:rPr>
        <w:t>International Journal of Economics and Management Systems</w:t>
      </w:r>
      <w:r w:rsidRPr="008710AD">
        <w:rPr>
          <w:sz w:val="22"/>
          <w:szCs w:val="22"/>
          <w:shd w:val="clear" w:color="auto" w:fill="FFFFFF"/>
        </w:rPr>
        <w:t>, </w:t>
      </w:r>
      <w:r w:rsidRPr="008710AD">
        <w:rPr>
          <w:i/>
          <w:iCs/>
          <w:sz w:val="22"/>
          <w:szCs w:val="22"/>
          <w:shd w:val="clear" w:color="auto" w:fill="FFFFFF"/>
        </w:rPr>
        <w:t>6</w:t>
      </w:r>
      <w:r w:rsidRPr="008710AD">
        <w:rPr>
          <w:sz w:val="22"/>
          <w:szCs w:val="22"/>
          <w:shd w:val="clear" w:color="auto" w:fill="FFFFFF"/>
        </w:rPr>
        <w:t>(1), 228-252.</w:t>
      </w:r>
    </w:p>
    <w:p w14:paraId="2415C005" w14:textId="77777777" w:rsidR="009B253A" w:rsidRPr="008710AD" w:rsidRDefault="009B253A" w:rsidP="00873064">
      <w:pPr>
        <w:spacing w:line="312" w:lineRule="auto"/>
        <w:ind w:firstLine="567"/>
        <w:jc w:val="both"/>
        <w:rPr>
          <w:sz w:val="22"/>
          <w:szCs w:val="22"/>
          <w:shd w:val="clear" w:color="auto" w:fill="FFFFFF"/>
        </w:rPr>
      </w:pPr>
      <w:r w:rsidRPr="008710AD">
        <w:rPr>
          <w:sz w:val="22"/>
          <w:szCs w:val="22"/>
          <w:shd w:val="clear" w:color="auto" w:fill="FFFFFF"/>
        </w:rPr>
        <w:t>Blackburn, R., Carey, P., &amp; Tanewski, G. (2018). Business advice by accountants to SMEs: relationships and trust. </w:t>
      </w:r>
      <w:r w:rsidRPr="008710AD">
        <w:rPr>
          <w:i/>
          <w:iCs/>
          <w:sz w:val="22"/>
          <w:szCs w:val="22"/>
          <w:shd w:val="clear" w:color="auto" w:fill="FFFFFF"/>
        </w:rPr>
        <w:t>Qualitative Research in Accounting &amp; Management</w:t>
      </w:r>
      <w:r w:rsidRPr="008710AD">
        <w:rPr>
          <w:sz w:val="22"/>
          <w:szCs w:val="22"/>
          <w:shd w:val="clear" w:color="auto" w:fill="FFFFFF"/>
        </w:rPr>
        <w:t>, </w:t>
      </w:r>
      <w:r w:rsidRPr="008710AD">
        <w:rPr>
          <w:i/>
          <w:iCs/>
          <w:sz w:val="22"/>
          <w:szCs w:val="22"/>
          <w:shd w:val="clear" w:color="auto" w:fill="FFFFFF"/>
        </w:rPr>
        <w:t>15</w:t>
      </w:r>
      <w:r w:rsidRPr="008710AD">
        <w:rPr>
          <w:sz w:val="22"/>
          <w:szCs w:val="22"/>
          <w:shd w:val="clear" w:color="auto" w:fill="FFFFFF"/>
        </w:rPr>
        <w:t>(3), 358-384.</w:t>
      </w:r>
    </w:p>
    <w:p w14:paraId="717440B4" w14:textId="77777777" w:rsidR="009B253A" w:rsidRPr="008710AD" w:rsidRDefault="009B253A" w:rsidP="00873064">
      <w:pPr>
        <w:spacing w:line="312" w:lineRule="auto"/>
        <w:ind w:firstLine="567"/>
        <w:jc w:val="both"/>
        <w:rPr>
          <w:sz w:val="22"/>
          <w:szCs w:val="22"/>
          <w:shd w:val="clear" w:color="auto" w:fill="FFFFFF"/>
        </w:rPr>
      </w:pPr>
      <w:r w:rsidRPr="008710AD">
        <w:rPr>
          <w:sz w:val="22"/>
          <w:szCs w:val="22"/>
          <w:shd w:val="clear" w:color="auto" w:fill="FFFFFF"/>
        </w:rPr>
        <w:t>Blackburn, R., Tanewski, G., &amp; Carey, P. (2010). Advice seeking strategies: entrepreneurs' and accountants' perspectives.</w:t>
      </w:r>
    </w:p>
    <w:p w14:paraId="13E31EC6" w14:textId="77777777" w:rsidR="009B253A" w:rsidRPr="008710AD" w:rsidRDefault="009B253A" w:rsidP="00873064">
      <w:pPr>
        <w:spacing w:line="312" w:lineRule="auto"/>
        <w:ind w:firstLine="567"/>
        <w:jc w:val="both"/>
        <w:rPr>
          <w:sz w:val="22"/>
          <w:szCs w:val="22"/>
          <w:shd w:val="clear" w:color="auto" w:fill="FFFFFF"/>
        </w:rPr>
      </w:pPr>
      <w:bookmarkStart w:id="3" w:name="_Hlk181431823"/>
      <w:r w:rsidRPr="008710AD">
        <w:rPr>
          <w:sz w:val="22"/>
          <w:szCs w:val="22"/>
          <w:shd w:val="clear" w:color="auto" w:fill="FFFFFF"/>
        </w:rPr>
        <w:t xml:space="preserve">Cahyaningtyas, F., &amp; Ningtyas, M. N. (2020). </w:t>
      </w:r>
      <w:bookmarkEnd w:id="3"/>
      <w:r w:rsidRPr="008710AD">
        <w:rPr>
          <w:sz w:val="22"/>
          <w:szCs w:val="22"/>
          <w:shd w:val="clear" w:color="auto" w:fill="FFFFFF"/>
        </w:rPr>
        <w:t>The use of outsourced accounting service and its impact on SMEs performance. </w:t>
      </w:r>
      <w:r w:rsidRPr="008710AD">
        <w:rPr>
          <w:i/>
          <w:iCs/>
          <w:sz w:val="22"/>
          <w:szCs w:val="22"/>
          <w:shd w:val="clear" w:color="auto" w:fill="FFFFFF"/>
        </w:rPr>
        <w:t>JABE (Journal of Accounting and Business Education)</w:t>
      </w:r>
      <w:r w:rsidRPr="008710AD">
        <w:rPr>
          <w:sz w:val="22"/>
          <w:szCs w:val="22"/>
          <w:shd w:val="clear" w:color="auto" w:fill="FFFFFF"/>
        </w:rPr>
        <w:t>, </w:t>
      </w:r>
      <w:r w:rsidRPr="008710AD">
        <w:rPr>
          <w:i/>
          <w:iCs/>
          <w:sz w:val="22"/>
          <w:szCs w:val="22"/>
          <w:shd w:val="clear" w:color="auto" w:fill="FFFFFF"/>
        </w:rPr>
        <w:t>4</w:t>
      </w:r>
      <w:r w:rsidRPr="008710AD">
        <w:rPr>
          <w:sz w:val="22"/>
          <w:szCs w:val="22"/>
          <w:shd w:val="clear" w:color="auto" w:fill="FFFFFF"/>
        </w:rPr>
        <w:t>(2), 79-97.</w:t>
      </w:r>
    </w:p>
    <w:p w14:paraId="0B203C45" w14:textId="77777777" w:rsidR="009B253A" w:rsidRPr="008710AD" w:rsidRDefault="009B253A" w:rsidP="00873064">
      <w:pPr>
        <w:spacing w:line="312" w:lineRule="auto"/>
        <w:ind w:firstLine="567"/>
        <w:jc w:val="both"/>
        <w:rPr>
          <w:sz w:val="22"/>
          <w:szCs w:val="22"/>
        </w:rPr>
      </w:pPr>
      <w:r w:rsidRPr="008710AD">
        <w:rPr>
          <w:sz w:val="22"/>
          <w:szCs w:val="22"/>
        </w:rPr>
        <w:t>Carey, P. J. (2008). The benefits of services provided by external accountants to small and medium sized enterprises. Unpublished PhD Thesis, Australian School of Business, University of New South Wales, Australia.</w:t>
      </w:r>
    </w:p>
    <w:p w14:paraId="5F6F1D97" w14:textId="77777777" w:rsidR="009B253A" w:rsidRPr="008710AD" w:rsidRDefault="009B253A" w:rsidP="00873064">
      <w:pPr>
        <w:spacing w:line="312" w:lineRule="auto"/>
        <w:ind w:firstLine="567"/>
        <w:jc w:val="both"/>
        <w:rPr>
          <w:sz w:val="22"/>
          <w:szCs w:val="22"/>
          <w:shd w:val="clear" w:color="auto" w:fill="FFFFFF"/>
        </w:rPr>
      </w:pPr>
      <w:r w:rsidRPr="008710AD">
        <w:rPr>
          <w:sz w:val="22"/>
          <w:szCs w:val="22"/>
          <w:shd w:val="clear" w:color="auto" w:fill="FFFFFF"/>
        </w:rPr>
        <w:t>Goodhue, D. L., Lewis, W., &amp; Thompson, R. (2012). Does PLS have advantages for small sample size or non-normal data?. </w:t>
      </w:r>
      <w:r w:rsidRPr="008710AD">
        <w:rPr>
          <w:i/>
          <w:iCs/>
          <w:sz w:val="22"/>
          <w:szCs w:val="22"/>
          <w:shd w:val="clear" w:color="auto" w:fill="FFFFFF"/>
        </w:rPr>
        <w:t>MIS quarterly</w:t>
      </w:r>
      <w:r w:rsidRPr="008710AD">
        <w:rPr>
          <w:sz w:val="22"/>
          <w:szCs w:val="22"/>
          <w:shd w:val="clear" w:color="auto" w:fill="FFFFFF"/>
        </w:rPr>
        <w:t>, 981-1001.</w:t>
      </w:r>
    </w:p>
    <w:p w14:paraId="44CF0CC3" w14:textId="77777777" w:rsidR="009B253A" w:rsidRPr="008710AD" w:rsidRDefault="009B253A" w:rsidP="00873064">
      <w:pPr>
        <w:spacing w:line="312" w:lineRule="auto"/>
        <w:ind w:firstLine="567"/>
        <w:jc w:val="both"/>
        <w:rPr>
          <w:sz w:val="22"/>
          <w:szCs w:val="22"/>
          <w:shd w:val="clear" w:color="auto" w:fill="FFFFFF"/>
        </w:rPr>
      </w:pPr>
      <w:r w:rsidRPr="008710AD">
        <w:rPr>
          <w:sz w:val="22"/>
          <w:szCs w:val="22"/>
          <w:shd w:val="clear" w:color="auto" w:fill="FFFFFF"/>
        </w:rPr>
        <w:t>Hafeez, A. (2013). </w:t>
      </w:r>
      <w:r w:rsidRPr="008710AD">
        <w:rPr>
          <w:i/>
          <w:iCs/>
          <w:sz w:val="22"/>
          <w:szCs w:val="22"/>
          <w:shd w:val="clear" w:color="auto" w:fill="FFFFFF"/>
        </w:rPr>
        <w:t>An empirical investigation of factors influencing management accounting outsourcing practics among SMEs in Pakistan and the effect of outsourcing on firm´ s performance</w:t>
      </w:r>
      <w:r w:rsidRPr="008710AD">
        <w:rPr>
          <w:sz w:val="22"/>
          <w:szCs w:val="22"/>
          <w:shd w:val="clear" w:color="auto" w:fill="FFFFFF"/>
        </w:rPr>
        <w:t> (Master's thesis, Universitetet i Agder; University of Agder).</w:t>
      </w:r>
    </w:p>
    <w:p w14:paraId="562965B0" w14:textId="77777777" w:rsidR="009B253A" w:rsidRPr="008710AD" w:rsidRDefault="009B253A" w:rsidP="00873064">
      <w:pPr>
        <w:spacing w:line="312" w:lineRule="auto"/>
        <w:ind w:firstLine="567"/>
        <w:jc w:val="both"/>
        <w:rPr>
          <w:sz w:val="22"/>
          <w:szCs w:val="22"/>
          <w:shd w:val="clear" w:color="auto" w:fill="FFFFFF"/>
        </w:rPr>
      </w:pPr>
      <w:r w:rsidRPr="008710AD">
        <w:rPr>
          <w:sz w:val="22"/>
          <w:szCs w:val="22"/>
          <w:shd w:val="clear" w:color="auto" w:fill="FFFFFF"/>
        </w:rPr>
        <w:t>Hair Jr, J. F., Hult, G. T. M., Ringle, C. M., Sarstedt, M., Danks, N. P., &amp; Ray, S. (2021). </w:t>
      </w:r>
      <w:r w:rsidRPr="008710AD">
        <w:rPr>
          <w:i/>
          <w:iCs/>
          <w:sz w:val="22"/>
          <w:szCs w:val="22"/>
          <w:shd w:val="clear" w:color="auto" w:fill="FFFFFF"/>
        </w:rPr>
        <w:t>Partial least squares structural equation modeling (PLS-SEM) using R: A workbook</w:t>
      </w:r>
      <w:r w:rsidRPr="008710AD">
        <w:rPr>
          <w:sz w:val="22"/>
          <w:szCs w:val="22"/>
          <w:shd w:val="clear" w:color="auto" w:fill="FFFFFF"/>
        </w:rPr>
        <w:t> (p. 197). Springer Nature.</w:t>
      </w:r>
    </w:p>
    <w:p w14:paraId="0D2EEA68" w14:textId="77777777" w:rsidR="009B253A" w:rsidRPr="008710AD" w:rsidRDefault="009B253A" w:rsidP="00873064">
      <w:pPr>
        <w:spacing w:line="312" w:lineRule="auto"/>
        <w:ind w:firstLine="567"/>
        <w:jc w:val="both"/>
        <w:rPr>
          <w:sz w:val="22"/>
          <w:szCs w:val="22"/>
          <w:shd w:val="clear" w:color="auto" w:fill="FFFFFF"/>
        </w:rPr>
      </w:pPr>
      <w:r w:rsidRPr="008710AD">
        <w:rPr>
          <w:sz w:val="22"/>
          <w:szCs w:val="22"/>
          <w:shd w:val="clear" w:color="auto" w:fill="FFFFFF"/>
        </w:rPr>
        <w:t>Hair, J. F., Risher, J. J., Sarstedt, M., &amp; Ringle, C. M. (2019). When to use and how to report the results of PLS-SEM. </w:t>
      </w:r>
      <w:r w:rsidRPr="008710AD">
        <w:rPr>
          <w:i/>
          <w:iCs/>
          <w:sz w:val="22"/>
          <w:szCs w:val="22"/>
          <w:shd w:val="clear" w:color="auto" w:fill="FFFFFF"/>
        </w:rPr>
        <w:t>European business review</w:t>
      </w:r>
      <w:r w:rsidRPr="008710AD">
        <w:rPr>
          <w:sz w:val="22"/>
          <w:szCs w:val="22"/>
          <w:shd w:val="clear" w:color="auto" w:fill="FFFFFF"/>
        </w:rPr>
        <w:t>, </w:t>
      </w:r>
      <w:r w:rsidRPr="008710AD">
        <w:rPr>
          <w:i/>
          <w:iCs/>
          <w:sz w:val="22"/>
          <w:szCs w:val="22"/>
          <w:shd w:val="clear" w:color="auto" w:fill="FFFFFF"/>
        </w:rPr>
        <w:t>31</w:t>
      </w:r>
      <w:r w:rsidRPr="008710AD">
        <w:rPr>
          <w:sz w:val="22"/>
          <w:szCs w:val="22"/>
          <w:shd w:val="clear" w:color="auto" w:fill="FFFFFF"/>
        </w:rPr>
        <w:t>(1), 2-24.</w:t>
      </w:r>
    </w:p>
    <w:p w14:paraId="5BE3469C" w14:textId="77777777" w:rsidR="009B253A" w:rsidRPr="008710AD" w:rsidRDefault="009B253A" w:rsidP="00873064">
      <w:pPr>
        <w:spacing w:line="312" w:lineRule="auto"/>
        <w:ind w:firstLine="567"/>
        <w:jc w:val="both"/>
        <w:rPr>
          <w:sz w:val="22"/>
          <w:szCs w:val="22"/>
          <w:shd w:val="clear" w:color="auto" w:fill="FFFFFF"/>
        </w:rPr>
      </w:pPr>
      <w:r w:rsidRPr="008710AD">
        <w:rPr>
          <w:sz w:val="22"/>
          <w:szCs w:val="22"/>
          <w:shd w:val="clear" w:color="auto" w:fill="FFFFFF"/>
        </w:rPr>
        <w:t>Han, L., &amp; Benson, A. (2010). The use and usefulness of financial assistance to UK SMEs. </w:t>
      </w:r>
      <w:r w:rsidRPr="008710AD">
        <w:rPr>
          <w:i/>
          <w:iCs/>
          <w:sz w:val="22"/>
          <w:szCs w:val="22"/>
          <w:shd w:val="clear" w:color="auto" w:fill="FFFFFF"/>
        </w:rPr>
        <w:t>Environment and Planning C: Government and Policy</w:t>
      </w:r>
      <w:r w:rsidRPr="008710AD">
        <w:rPr>
          <w:sz w:val="22"/>
          <w:szCs w:val="22"/>
          <w:shd w:val="clear" w:color="auto" w:fill="FFFFFF"/>
        </w:rPr>
        <w:t>, </w:t>
      </w:r>
      <w:r w:rsidRPr="008710AD">
        <w:rPr>
          <w:i/>
          <w:iCs/>
          <w:sz w:val="22"/>
          <w:szCs w:val="22"/>
          <w:shd w:val="clear" w:color="auto" w:fill="FFFFFF"/>
        </w:rPr>
        <w:t>28</w:t>
      </w:r>
      <w:r w:rsidRPr="008710AD">
        <w:rPr>
          <w:sz w:val="22"/>
          <w:szCs w:val="22"/>
          <w:shd w:val="clear" w:color="auto" w:fill="FFFFFF"/>
        </w:rPr>
        <w:t>(3), 552-566.</w:t>
      </w:r>
    </w:p>
    <w:p w14:paraId="3918BCAB" w14:textId="77777777" w:rsidR="009B253A" w:rsidRPr="008710AD" w:rsidRDefault="009B253A" w:rsidP="00873064">
      <w:pPr>
        <w:spacing w:line="312" w:lineRule="auto"/>
        <w:ind w:firstLine="567"/>
        <w:jc w:val="both"/>
        <w:rPr>
          <w:sz w:val="22"/>
          <w:szCs w:val="22"/>
          <w:shd w:val="clear" w:color="auto" w:fill="FFFFFF"/>
        </w:rPr>
      </w:pPr>
      <w:bookmarkStart w:id="4" w:name="_Hlk181433110"/>
      <w:r w:rsidRPr="008710AD">
        <w:rPr>
          <w:sz w:val="22"/>
          <w:szCs w:val="22"/>
          <w:shd w:val="clear" w:color="auto" w:fill="FFFFFF"/>
        </w:rPr>
        <w:t xml:space="preserve">Husin, M. A., &amp; Ibrahim, M. D. (2014). </w:t>
      </w:r>
      <w:bookmarkEnd w:id="4"/>
      <w:r w:rsidRPr="008710AD">
        <w:rPr>
          <w:sz w:val="22"/>
          <w:szCs w:val="22"/>
          <w:shd w:val="clear" w:color="auto" w:fill="FFFFFF"/>
        </w:rPr>
        <w:t>The role of accounting services and impact on small medium enterprises (SMEs) performance in manufacturing sector from East Coast Region of Malaysia: A conceptual paper. </w:t>
      </w:r>
      <w:r w:rsidRPr="008710AD">
        <w:rPr>
          <w:i/>
          <w:iCs/>
          <w:sz w:val="22"/>
          <w:szCs w:val="22"/>
          <w:shd w:val="clear" w:color="auto" w:fill="FFFFFF"/>
        </w:rPr>
        <w:t>Procedia-Social and Behavioral Sciences</w:t>
      </w:r>
      <w:r w:rsidRPr="008710AD">
        <w:rPr>
          <w:sz w:val="22"/>
          <w:szCs w:val="22"/>
          <w:shd w:val="clear" w:color="auto" w:fill="FFFFFF"/>
        </w:rPr>
        <w:t>, </w:t>
      </w:r>
      <w:r w:rsidRPr="008710AD">
        <w:rPr>
          <w:i/>
          <w:iCs/>
          <w:sz w:val="22"/>
          <w:szCs w:val="22"/>
          <w:shd w:val="clear" w:color="auto" w:fill="FFFFFF"/>
        </w:rPr>
        <w:t>115</w:t>
      </w:r>
      <w:r w:rsidRPr="008710AD">
        <w:rPr>
          <w:sz w:val="22"/>
          <w:szCs w:val="22"/>
          <w:shd w:val="clear" w:color="auto" w:fill="FFFFFF"/>
        </w:rPr>
        <w:t>, 54-67.</w:t>
      </w:r>
    </w:p>
    <w:p w14:paraId="050AB87A" w14:textId="77777777" w:rsidR="009B253A" w:rsidRPr="008710AD" w:rsidRDefault="009B253A" w:rsidP="00873064">
      <w:pPr>
        <w:spacing w:line="312" w:lineRule="auto"/>
        <w:ind w:firstLine="567"/>
        <w:jc w:val="both"/>
        <w:rPr>
          <w:sz w:val="22"/>
          <w:szCs w:val="22"/>
          <w:shd w:val="clear" w:color="auto" w:fill="FFFFFF"/>
        </w:rPr>
      </w:pPr>
      <w:r w:rsidRPr="008710AD">
        <w:rPr>
          <w:sz w:val="22"/>
          <w:szCs w:val="22"/>
          <w:shd w:val="clear" w:color="auto" w:fill="FFFFFF"/>
        </w:rPr>
        <w:t>Jayabalan, J., Raman, M., Dorasamy, M., &amp; Ching, N. K. C. (2009). Outsourcing of accounting functions amongst SME companies in Malaysia: An exploratory study. </w:t>
      </w:r>
      <w:r w:rsidRPr="008710AD">
        <w:rPr>
          <w:i/>
          <w:iCs/>
          <w:sz w:val="22"/>
          <w:szCs w:val="22"/>
          <w:shd w:val="clear" w:color="auto" w:fill="FFFFFF"/>
        </w:rPr>
        <w:t>Accountancy Business and the Public Interest</w:t>
      </w:r>
      <w:r w:rsidRPr="008710AD">
        <w:rPr>
          <w:sz w:val="22"/>
          <w:szCs w:val="22"/>
          <w:shd w:val="clear" w:color="auto" w:fill="FFFFFF"/>
        </w:rPr>
        <w:t>, </w:t>
      </w:r>
      <w:r w:rsidRPr="008710AD">
        <w:rPr>
          <w:i/>
          <w:iCs/>
          <w:sz w:val="22"/>
          <w:szCs w:val="22"/>
          <w:shd w:val="clear" w:color="auto" w:fill="FFFFFF"/>
        </w:rPr>
        <w:t>8</w:t>
      </w:r>
      <w:r w:rsidRPr="008710AD">
        <w:rPr>
          <w:sz w:val="22"/>
          <w:szCs w:val="22"/>
          <w:shd w:val="clear" w:color="auto" w:fill="FFFFFF"/>
        </w:rPr>
        <w:t>(2), 96-114.</w:t>
      </w:r>
    </w:p>
    <w:p w14:paraId="0753D752" w14:textId="77777777" w:rsidR="009B253A" w:rsidRPr="008710AD" w:rsidRDefault="009B253A" w:rsidP="00873064">
      <w:pPr>
        <w:spacing w:line="312" w:lineRule="auto"/>
        <w:ind w:firstLine="567"/>
        <w:jc w:val="both"/>
        <w:rPr>
          <w:sz w:val="22"/>
          <w:szCs w:val="22"/>
          <w:shd w:val="clear" w:color="auto" w:fill="FFFFFF"/>
        </w:rPr>
      </w:pPr>
      <w:r w:rsidRPr="008710AD">
        <w:rPr>
          <w:sz w:val="22"/>
          <w:szCs w:val="22"/>
          <w:shd w:val="clear" w:color="auto" w:fill="FFFFFF"/>
        </w:rPr>
        <w:t>Jones, G., &amp; Abraham, A. (2007). Education implications of the changing role of accountants: Perceptions of practitioners, academics and students.</w:t>
      </w:r>
    </w:p>
    <w:p w14:paraId="367824B4" w14:textId="77777777" w:rsidR="009B253A" w:rsidRPr="008710AD" w:rsidRDefault="009B253A" w:rsidP="00873064">
      <w:pPr>
        <w:spacing w:line="312" w:lineRule="auto"/>
        <w:ind w:firstLine="567"/>
        <w:jc w:val="both"/>
        <w:rPr>
          <w:sz w:val="22"/>
          <w:szCs w:val="22"/>
        </w:rPr>
      </w:pPr>
      <w:r w:rsidRPr="008710AD">
        <w:rPr>
          <w:sz w:val="22"/>
          <w:szCs w:val="22"/>
        </w:rPr>
        <w:t xml:space="preserve">Kamyabi, Y., &amp; Devi, S. (2011a). An Empirical Investigation of Accounting Outsourcing in Iranian SMEs: Transaction Cost Economics and Resource-Based Views. </w:t>
      </w:r>
      <w:r w:rsidRPr="008710AD">
        <w:rPr>
          <w:i/>
          <w:iCs/>
          <w:sz w:val="22"/>
          <w:szCs w:val="22"/>
        </w:rPr>
        <w:t>International Journal of Business and Management</w:t>
      </w:r>
      <w:r w:rsidRPr="008710AD">
        <w:rPr>
          <w:sz w:val="22"/>
          <w:szCs w:val="22"/>
        </w:rPr>
        <w:t xml:space="preserve">, </w:t>
      </w:r>
      <w:r w:rsidRPr="008710AD">
        <w:rPr>
          <w:i/>
          <w:iCs/>
          <w:sz w:val="22"/>
          <w:szCs w:val="22"/>
        </w:rPr>
        <w:t>6</w:t>
      </w:r>
      <w:r w:rsidRPr="008710AD">
        <w:rPr>
          <w:sz w:val="22"/>
          <w:szCs w:val="22"/>
        </w:rPr>
        <w:t>(3), 81–94.</w:t>
      </w:r>
    </w:p>
    <w:p w14:paraId="3A24E4E8" w14:textId="77777777" w:rsidR="009B253A" w:rsidRPr="008710AD" w:rsidRDefault="009B253A" w:rsidP="00873064">
      <w:pPr>
        <w:spacing w:line="312" w:lineRule="auto"/>
        <w:ind w:firstLine="567"/>
        <w:jc w:val="both"/>
        <w:rPr>
          <w:sz w:val="22"/>
          <w:szCs w:val="22"/>
          <w:shd w:val="clear" w:color="auto" w:fill="FFFFFF"/>
        </w:rPr>
      </w:pPr>
      <w:r w:rsidRPr="008710AD">
        <w:rPr>
          <w:sz w:val="22"/>
          <w:szCs w:val="22"/>
          <w:shd w:val="clear" w:color="auto" w:fill="FFFFFF"/>
        </w:rPr>
        <w:t>Kamyabi, Y., &amp; Devi, S. (2011b). The impact of accounting outsourcing on Iranian SME performance: Transaction cost economics and resource-based perspectives. </w:t>
      </w:r>
      <w:r w:rsidRPr="008710AD">
        <w:rPr>
          <w:i/>
          <w:iCs/>
          <w:sz w:val="22"/>
          <w:szCs w:val="22"/>
          <w:shd w:val="clear" w:color="auto" w:fill="FFFFFF"/>
        </w:rPr>
        <w:t>World Applied Sciences Journal</w:t>
      </w:r>
      <w:r w:rsidRPr="008710AD">
        <w:rPr>
          <w:sz w:val="22"/>
          <w:szCs w:val="22"/>
          <w:shd w:val="clear" w:color="auto" w:fill="FFFFFF"/>
        </w:rPr>
        <w:t>, </w:t>
      </w:r>
      <w:r w:rsidRPr="008710AD">
        <w:rPr>
          <w:i/>
          <w:iCs/>
          <w:sz w:val="22"/>
          <w:szCs w:val="22"/>
          <w:shd w:val="clear" w:color="auto" w:fill="FFFFFF"/>
        </w:rPr>
        <w:t>15</w:t>
      </w:r>
      <w:r w:rsidRPr="008710AD">
        <w:rPr>
          <w:sz w:val="22"/>
          <w:szCs w:val="22"/>
          <w:shd w:val="clear" w:color="auto" w:fill="FFFFFF"/>
        </w:rPr>
        <w:t>(2), 244-252.</w:t>
      </w:r>
    </w:p>
    <w:p w14:paraId="30E3BE6E" w14:textId="77777777" w:rsidR="009B253A" w:rsidRPr="008710AD" w:rsidRDefault="009B253A" w:rsidP="00873064">
      <w:pPr>
        <w:spacing w:line="312" w:lineRule="auto"/>
        <w:ind w:firstLine="567"/>
        <w:jc w:val="both"/>
        <w:rPr>
          <w:sz w:val="22"/>
          <w:szCs w:val="22"/>
          <w:shd w:val="clear" w:color="auto" w:fill="FFFFFF"/>
        </w:rPr>
      </w:pPr>
      <w:r w:rsidRPr="008710AD">
        <w:rPr>
          <w:sz w:val="22"/>
          <w:szCs w:val="22"/>
          <w:shd w:val="clear" w:color="auto" w:fill="FFFFFF"/>
        </w:rPr>
        <w:t>Łobacz, K., &amp; Głodek, P. (2015). Development of competitive advantage of small innovative firm–How to model business advice influence within the process?. </w:t>
      </w:r>
      <w:r w:rsidRPr="008710AD">
        <w:rPr>
          <w:i/>
          <w:iCs/>
          <w:sz w:val="22"/>
          <w:szCs w:val="22"/>
          <w:shd w:val="clear" w:color="auto" w:fill="FFFFFF"/>
        </w:rPr>
        <w:t>Procedia Economics and Finance</w:t>
      </w:r>
      <w:r w:rsidRPr="008710AD">
        <w:rPr>
          <w:sz w:val="22"/>
          <w:szCs w:val="22"/>
          <w:shd w:val="clear" w:color="auto" w:fill="FFFFFF"/>
        </w:rPr>
        <w:t>, </w:t>
      </w:r>
      <w:r w:rsidRPr="008710AD">
        <w:rPr>
          <w:i/>
          <w:iCs/>
          <w:sz w:val="22"/>
          <w:szCs w:val="22"/>
          <w:shd w:val="clear" w:color="auto" w:fill="FFFFFF"/>
        </w:rPr>
        <w:t>23</w:t>
      </w:r>
      <w:r w:rsidRPr="008710AD">
        <w:rPr>
          <w:sz w:val="22"/>
          <w:szCs w:val="22"/>
          <w:shd w:val="clear" w:color="auto" w:fill="FFFFFF"/>
        </w:rPr>
        <w:t>, 487-494.</w:t>
      </w:r>
    </w:p>
    <w:p w14:paraId="2C0D4087" w14:textId="77777777" w:rsidR="009B253A" w:rsidRPr="008710AD" w:rsidRDefault="009B253A" w:rsidP="00873064">
      <w:pPr>
        <w:spacing w:line="312" w:lineRule="auto"/>
        <w:ind w:firstLine="567"/>
        <w:jc w:val="both"/>
        <w:rPr>
          <w:rFonts w:eastAsia="Times New Roman"/>
          <w:sz w:val="22"/>
          <w:szCs w:val="22"/>
        </w:rPr>
      </w:pPr>
      <w:r w:rsidRPr="008710AD">
        <w:rPr>
          <w:rFonts w:eastAsia="Times New Roman"/>
          <w:sz w:val="22"/>
          <w:szCs w:val="22"/>
        </w:rPr>
        <w:t xml:space="preserve">Mai Thị Hoàng Minh. (2010). Kế toán và DVKT Việt Nam trong tiến trình hội nhập kinh tế quốc tế. </w:t>
      </w:r>
      <w:r w:rsidRPr="008710AD">
        <w:rPr>
          <w:rFonts w:eastAsia="Times New Roman"/>
          <w:i/>
          <w:iCs/>
          <w:sz w:val="22"/>
          <w:szCs w:val="22"/>
        </w:rPr>
        <w:t xml:space="preserve">Đề tài Nghiên cứu Khoa học cấp Bộ. </w:t>
      </w:r>
      <w:r w:rsidRPr="008710AD">
        <w:rPr>
          <w:rFonts w:eastAsia="Times New Roman"/>
          <w:sz w:val="22"/>
          <w:szCs w:val="22"/>
        </w:rPr>
        <w:t>Trường Đại học Kinh tế Thành phố Hồ Chí Minh.</w:t>
      </w:r>
    </w:p>
    <w:p w14:paraId="13714839" w14:textId="77777777" w:rsidR="009B253A" w:rsidRPr="008710AD" w:rsidRDefault="009B253A" w:rsidP="00873064">
      <w:pPr>
        <w:spacing w:line="312" w:lineRule="auto"/>
        <w:ind w:firstLine="567"/>
        <w:jc w:val="both"/>
        <w:rPr>
          <w:sz w:val="22"/>
          <w:szCs w:val="22"/>
          <w:shd w:val="clear" w:color="auto" w:fill="FFFFFF"/>
        </w:rPr>
      </w:pPr>
      <w:r w:rsidRPr="008710AD">
        <w:rPr>
          <w:sz w:val="22"/>
          <w:szCs w:val="22"/>
          <w:shd w:val="clear" w:color="auto" w:fill="FFFFFF"/>
        </w:rPr>
        <w:t>Marcoulides, G. A., &amp; Saunders, C. (2006). Editor's comments: PLS: a silver bullet?. </w:t>
      </w:r>
      <w:r w:rsidRPr="008710AD">
        <w:rPr>
          <w:i/>
          <w:iCs/>
          <w:sz w:val="22"/>
          <w:szCs w:val="22"/>
          <w:shd w:val="clear" w:color="auto" w:fill="FFFFFF"/>
        </w:rPr>
        <w:t>MIS quarterly</w:t>
      </w:r>
      <w:r w:rsidRPr="008710AD">
        <w:rPr>
          <w:sz w:val="22"/>
          <w:szCs w:val="22"/>
          <w:shd w:val="clear" w:color="auto" w:fill="FFFFFF"/>
        </w:rPr>
        <w:t>, iii-ix.</w:t>
      </w:r>
    </w:p>
    <w:p w14:paraId="7BEC69A0" w14:textId="77777777" w:rsidR="009B253A" w:rsidRPr="008710AD" w:rsidRDefault="009B253A" w:rsidP="00873064">
      <w:pPr>
        <w:spacing w:line="312" w:lineRule="auto"/>
        <w:ind w:firstLine="567"/>
        <w:jc w:val="both"/>
        <w:rPr>
          <w:sz w:val="22"/>
          <w:szCs w:val="22"/>
          <w:shd w:val="clear" w:color="auto" w:fill="FFFFFF"/>
        </w:rPr>
      </w:pPr>
      <w:r w:rsidRPr="008710AD">
        <w:rPr>
          <w:sz w:val="22"/>
          <w:szCs w:val="22"/>
          <w:shd w:val="clear" w:color="auto" w:fill="FFFFFF"/>
        </w:rPr>
        <w:t>Marriott, N., &amp; Marriott, P. (2000). Professional accountants and the development of a management accounting service for the small firm: barriers and possibilities. </w:t>
      </w:r>
      <w:r w:rsidRPr="008710AD">
        <w:rPr>
          <w:i/>
          <w:iCs/>
          <w:sz w:val="22"/>
          <w:szCs w:val="22"/>
          <w:shd w:val="clear" w:color="auto" w:fill="FFFFFF"/>
        </w:rPr>
        <w:t>Management accounting research</w:t>
      </w:r>
      <w:r w:rsidRPr="008710AD">
        <w:rPr>
          <w:sz w:val="22"/>
          <w:szCs w:val="22"/>
          <w:shd w:val="clear" w:color="auto" w:fill="FFFFFF"/>
        </w:rPr>
        <w:t>, </w:t>
      </w:r>
      <w:r w:rsidRPr="008710AD">
        <w:rPr>
          <w:i/>
          <w:iCs/>
          <w:sz w:val="22"/>
          <w:szCs w:val="22"/>
          <w:shd w:val="clear" w:color="auto" w:fill="FFFFFF"/>
        </w:rPr>
        <w:t>11</w:t>
      </w:r>
      <w:r w:rsidRPr="008710AD">
        <w:rPr>
          <w:sz w:val="22"/>
          <w:szCs w:val="22"/>
          <w:shd w:val="clear" w:color="auto" w:fill="FFFFFF"/>
        </w:rPr>
        <w:t>(4), 475-492.</w:t>
      </w:r>
    </w:p>
    <w:p w14:paraId="379D24CC" w14:textId="77777777" w:rsidR="009B253A" w:rsidRPr="008710AD" w:rsidRDefault="009B253A" w:rsidP="00873064">
      <w:pPr>
        <w:spacing w:line="312" w:lineRule="auto"/>
        <w:ind w:firstLine="567"/>
        <w:jc w:val="both"/>
        <w:rPr>
          <w:rFonts w:eastAsia="Times New Roman"/>
          <w:i/>
          <w:iCs/>
          <w:sz w:val="22"/>
          <w:szCs w:val="22"/>
        </w:rPr>
      </w:pPr>
      <w:r w:rsidRPr="008710AD">
        <w:rPr>
          <w:rFonts w:eastAsia="Times New Roman"/>
          <w:sz w:val="22"/>
          <w:szCs w:val="22"/>
        </w:rPr>
        <w:t xml:space="preserve">Ngô Thanh Hạnh. (2022). Các nhân tố ảnh hưởng đến hành vi sử dụng dịch vụ kế toán, thuế của các doanh nghiệp nhỏ và vừa tại Thành phố Hồ Chí Minh. </w:t>
      </w:r>
      <w:r w:rsidRPr="008710AD">
        <w:rPr>
          <w:rFonts w:eastAsia="Times New Roman"/>
          <w:i/>
          <w:iCs/>
          <w:sz w:val="22"/>
          <w:szCs w:val="22"/>
        </w:rPr>
        <w:t>Tạp chí Công Thương</w:t>
      </w:r>
      <w:r w:rsidRPr="008710AD">
        <w:rPr>
          <w:rFonts w:eastAsia="Times New Roman"/>
          <w:sz w:val="22"/>
          <w:szCs w:val="22"/>
        </w:rPr>
        <w:t xml:space="preserve">, </w:t>
      </w:r>
      <w:r w:rsidRPr="008710AD">
        <w:rPr>
          <w:rFonts w:eastAsia="Times New Roman"/>
          <w:i/>
          <w:iCs/>
          <w:sz w:val="22"/>
          <w:szCs w:val="22"/>
        </w:rPr>
        <w:t>12</w:t>
      </w:r>
      <w:r w:rsidRPr="008710AD">
        <w:rPr>
          <w:rFonts w:eastAsia="Times New Roman"/>
          <w:sz w:val="22"/>
          <w:szCs w:val="22"/>
        </w:rPr>
        <w:t>(5)</w:t>
      </w:r>
      <w:r w:rsidRPr="008710AD">
        <w:rPr>
          <w:rFonts w:eastAsia="Times New Roman"/>
          <w:i/>
          <w:iCs/>
          <w:sz w:val="22"/>
          <w:szCs w:val="22"/>
        </w:rPr>
        <w:t>, 148-253.</w:t>
      </w:r>
    </w:p>
    <w:p w14:paraId="229981C0" w14:textId="77777777" w:rsidR="009B253A" w:rsidRPr="008710AD" w:rsidRDefault="009B253A" w:rsidP="00873064">
      <w:pPr>
        <w:spacing w:line="312" w:lineRule="auto"/>
        <w:ind w:firstLine="567"/>
        <w:jc w:val="both"/>
        <w:rPr>
          <w:rFonts w:eastAsia="Times New Roman"/>
          <w:sz w:val="22"/>
          <w:szCs w:val="22"/>
        </w:rPr>
      </w:pPr>
      <w:bookmarkStart w:id="5" w:name="_Hlk182240332"/>
      <w:r w:rsidRPr="008710AD">
        <w:rPr>
          <w:rFonts w:eastAsia="Times New Roman"/>
          <w:sz w:val="22"/>
          <w:szCs w:val="22"/>
        </w:rPr>
        <w:t xml:space="preserve">Nguyễn Diên Duẩn, Trần Ngọc Hùng. (2024). </w:t>
      </w:r>
      <w:bookmarkEnd w:id="5"/>
      <w:r w:rsidRPr="008710AD">
        <w:rPr>
          <w:rFonts w:eastAsia="Times New Roman"/>
          <w:sz w:val="22"/>
          <w:szCs w:val="22"/>
        </w:rPr>
        <w:t xml:space="preserve">Sử dụng dịch vụ kế toán trực tuyến tại các doanh nghiệp nhỏ và vừa – nghiên cứu thực nghiệm tại các tỉnh phía Nam. </w:t>
      </w:r>
      <w:r w:rsidRPr="008710AD">
        <w:rPr>
          <w:rFonts w:eastAsia="Times New Roman"/>
          <w:i/>
          <w:iCs/>
          <w:sz w:val="22"/>
          <w:szCs w:val="22"/>
        </w:rPr>
        <w:t>Tạp chí Kinh tế và Phát triển.</w:t>
      </w:r>
      <w:r w:rsidRPr="008710AD">
        <w:rPr>
          <w:sz w:val="22"/>
          <w:szCs w:val="22"/>
        </w:rPr>
        <w:t xml:space="preserve"> </w:t>
      </w:r>
      <w:r w:rsidRPr="008710AD">
        <w:rPr>
          <w:rFonts w:eastAsia="Times New Roman"/>
          <w:i/>
          <w:iCs/>
          <w:sz w:val="22"/>
          <w:szCs w:val="22"/>
        </w:rPr>
        <w:t>321</w:t>
      </w:r>
      <w:r w:rsidRPr="008710AD">
        <w:rPr>
          <w:rFonts w:eastAsia="Times New Roman"/>
          <w:sz w:val="22"/>
          <w:szCs w:val="22"/>
        </w:rPr>
        <w:t>(2), 90-99.</w:t>
      </w:r>
    </w:p>
    <w:p w14:paraId="76135BD8" w14:textId="77777777" w:rsidR="009B253A" w:rsidRPr="008710AD" w:rsidRDefault="009B253A" w:rsidP="00873064">
      <w:pPr>
        <w:spacing w:line="312" w:lineRule="auto"/>
        <w:ind w:firstLine="567"/>
        <w:jc w:val="both"/>
        <w:rPr>
          <w:sz w:val="22"/>
          <w:szCs w:val="22"/>
          <w:shd w:val="clear" w:color="auto" w:fill="FFFFFF"/>
        </w:rPr>
      </w:pPr>
      <w:r w:rsidRPr="008710AD">
        <w:rPr>
          <w:sz w:val="22"/>
          <w:szCs w:val="22"/>
          <w:shd w:val="clear" w:color="auto" w:fill="FFFFFF"/>
        </w:rPr>
        <w:t>Oosthuizen, A., Van Vuuren, J., &amp; Botha, M. (2020). Compliance or management: The benefits that small business owners gain from frequently sourcing accounting services. </w:t>
      </w:r>
      <w:r w:rsidRPr="008710AD">
        <w:rPr>
          <w:i/>
          <w:iCs/>
          <w:sz w:val="22"/>
          <w:szCs w:val="22"/>
          <w:shd w:val="clear" w:color="auto" w:fill="FFFFFF"/>
        </w:rPr>
        <w:t>The Southern African Journal of Entrepreneurship and Small Business Management</w:t>
      </w:r>
      <w:r w:rsidRPr="008710AD">
        <w:rPr>
          <w:sz w:val="22"/>
          <w:szCs w:val="22"/>
          <w:shd w:val="clear" w:color="auto" w:fill="FFFFFF"/>
        </w:rPr>
        <w:t>, </w:t>
      </w:r>
      <w:r w:rsidRPr="008710AD">
        <w:rPr>
          <w:i/>
          <w:iCs/>
          <w:sz w:val="22"/>
          <w:szCs w:val="22"/>
          <w:shd w:val="clear" w:color="auto" w:fill="FFFFFF"/>
        </w:rPr>
        <w:t>12</w:t>
      </w:r>
      <w:r w:rsidRPr="008710AD">
        <w:rPr>
          <w:sz w:val="22"/>
          <w:szCs w:val="22"/>
          <w:shd w:val="clear" w:color="auto" w:fill="FFFFFF"/>
        </w:rPr>
        <w:t>(1).</w:t>
      </w:r>
    </w:p>
    <w:p w14:paraId="5FB7570B" w14:textId="77777777" w:rsidR="009B253A" w:rsidRPr="008710AD" w:rsidRDefault="009B253A" w:rsidP="00873064">
      <w:pPr>
        <w:spacing w:line="312" w:lineRule="auto"/>
        <w:ind w:firstLine="567"/>
        <w:jc w:val="both"/>
        <w:rPr>
          <w:sz w:val="22"/>
          <w:szCs w:val="22"/>
          <w:shd w:val="clear" w:color="auto" w:fill="FFFFFF"/>
        </w:rPr>
      </w:pPr>
      <w:bookmarkStart w:id="6" w:name="_Hlk181516154"/>
      <w:bookmarkStart w:id="7" w:name="_Hlk182251654"/>
      <w:r w:rsidRPr="008710AD">
        <w:rPr>
          <w:sz w:val="22"/>
          <w:szCs w:val="22"/>
          <w:shd w:val="clear" w:color="auto" w:fill="FFFFFF"/>
        </w:rPr>
        <w:t>Rezazade</w:t>
      </w:r>
      <w:bookmarkEnd w:id="6"/>
      <w:r w:rsidRPr="008710AD">
        <w:rPr>
          <w:sz w:val="22"/>
          <w:szCs w:val="22"/>
          <w:shd w:val="clear" w:color="auto" w:fill="FFFFFF"/>
        </w:rPr>
        <w:t xml:space="preserve">, F., Minutillo, S., &amp; Patel, N. (2023). </w:t>
      </w:r>
      <w:bookmarkEnd w:id="7"/>
      <w:r w:rsidRPr="008710AD">
        <w:rPr>
          <w:sz w:val="22"/>
          <w:szCs w:val="22"/>
          <w:shd w:val="clear" w:color="auto" w:fill="FFFFFF"/>
        </w:rPr>
        <w:t>Accounting outsourcing and its relationship with financial performance of SMEs: Manager and employee perspectives. </w:t>
      </w:r>
      <w:r w:rsidRPr="008710AD">
        <w:rPr>
          <w:i/>
          <w:iCs/>
          <w:sz w:val="22"/>
          <w:szCs w:val="22"/>
          <w:shd w:val="clear" w:color="auto" w:fill="FFFFFF"/>
        </w:rPr>
        <w:t>South African Journal of Accounting Research</w:t>
      </w:r>
      <w:r w:rsidRPr="008710AD">
        <w:rPr>
          <w:sz w:val="22"/>
          <w:szCs w:val="22"/>
          <w:shd w:val="clear" w:color="auto" w:fill="FFFFFF"/>
        </w:rPr>
        <w:t>, </w:t>
      </w:r>
      <w:r w:rsidRPr="008710AD">
        <w:rPr>
          <w:i/>
          <w:iCs/>
          <w:sz w:val="22"/>
          <w:szCs w:val="22"/>
          <w:shd w:val="clear" w:color="auto" w:fill="FFFFFF"/>
        </w:rPr>
        <w:t>37</w:t>
      </w:r>
      <w:r w:rsidRPr="008710AD">
        <w:rPr>
          <w:sz w:val="22"/>
          <w:szCs w:val="22"/>
          <w:shd w:val="clear" w:color="auto" w:fill="FFFFFF"/>
        </w:rPr>
        <w:t>(2), 106-121.</w:t>
      </w:r>
    </w:p>
    <w:p w14:paraId="1793184A" w14:textId="77777777" w:rsidR="009B253A" w:rsidRPr="008710AD" w:rsidRDefault="009B253A" w:rsidP="00873064">
      <w:pPr>
        <w:spacing w:line="312" w:lineRule="auto"/>
        <w:ind w:firstLine="567"/>
        <w:jc w:val="both"/>
        <w:rPr>
          <w:sz w:val="22"/>
          <w:szCs w:val="22"/>
          <w:shd w:val="clear" w:color="auto" w:fill="FFFFFF"/>
        </w:rPr>
      </w:pPr>
      <w:r w:rsidRPr="008710AD">
        <w:rPr>
          <w:sz w:val="22"/>
          <w:szCs w:val="22"/>
          <w:shd w:val="clear" w:color="auto" w:fill="FFFFFF"/>
        </w:rPr>
        <w:t>Robson, P. J., &amp; Bennett, R. J. (2010). Paying fees for government business advice: an assessment of Business Link experience. </w:t>
      </w:r>
      <w:r w:rsidRPr="008710AD">
        <w:rPr>
          <w:i/>
          <w:iCs/>
          <w:sz w:val="22"/>
          <w:szCs w:val="22"/>
          <w:shd w:val="clear" w:color="auto" w:fill="FFFFFF"/>
        </w:rPr>
        <w:t>Applied Economics</w:t>
      </w:r>
      <w:r w:rsidRPr="008710AD">
        <w:rPr>
          <w:sz w:val="22"/>
          <w:szCs w:val="22"/>
          <w:shd w:val="clear" w:color="auto" w:fill="FFFFFF"/>
        </w:rPr>
        <w:t>, </w:t>
      </w:r>
      <w:r w:rsidRPr="008710AD">
        <w:rPr>
          <w:i/>
          <w:iCs/>
          <w:sz w:val="22"/>
          <w:szCs w:val="22"/>
          <w:shd w:val="clear" w:color="auto" w:fill="FFFFFF"/>
        </w:rPr>
        <w:t>42</w:t>
      </w:r>
      <w:r w:rsidRPr="008710AD">
        <w:rPr>
          <w:sz w:val="22"/>
          <w:szCs w:val="22"/>
          <w:shd w:val="clear" w:color="auto" w:fill="FFFFFF"/>
        </w:rPr>
        <w:t>(1), 37-48.</w:t>
      </w:r>
    </w:p>
    <w:p w14:paraId="011799D1" w14:textId="77777777" w:rsidR="009B253A" w:rsidRPr="008710AD" w:rsidRDefault="009B253A" w:rsidP="00873064">
      <w:pPr>
        <w:spacing w:line="312" w:lineRule="auto"/>
        <w:ind w:firstLine="567"/>
        <w:jc w:val="both"/>
        <w:rPr>
          <w:sz w:val="22"/>
          <w:szCs w:val="22"/>
        </w:rPr>
      </w:pPr>
      <w:r w:rsidRPr="008710AD">
        <w:rPr>
          <w:sz w:val="22"/>
          <w:szCs w:val="22"/>
          <w:shd w:val="clear" w:color="auto" w:fill="FFFFFF"/>
        </w:rPr>
        <w:t>Schizas, E., Jarvis, R., &amp; Daskalakis, N. (2012). SMEs and their advisers: Measuring trust and confidence. </w:t>
      </w:r>
      <w:r w:rsidRPr="008710AD">
        <w:rPr>
          <w:i/>
          <w:iCs/>
          <w:sz w:val="22"/>
          <w:szCs w:val="22"/>
          <w:shd w:val="clear" w:color="auto" w:fill="FFFFFF"/>
        </w:rPr>
        <w:t>ACCA Research Report no</w:t>
      </w:r>
      <w:r w:rsidRPr="008710AD">
        <w:rPr>
          <w:sz w:val="22"/>
          <w:szCs w:val="22"/>
          <w:shd w:val="clear" w:color="auto" w:fill="FFFFFF"/>
        </w:rPr>
        <w:t>, </w:t>
      </w:r>
      <w:r w:rsidRPr="008710AD">
        <w:rPr>
          <w:i/>
          <w:iCs/>
          <w:sz w:val="22"/>
          <w:szCs w:val="22"/>
          <w:shd w:val="clear" w:color="auto" w:fill="FFFFFF"/>
        </w:rPr>
        <w:t>127</w:t>
      </w:r>
      <w:r w:rsidRPr="008710AD">
        <w:rPr>
          <w:sz w:val="22"/>
          <w:szCs w:val="22"/>
          <w:shd w:val="clear" w:color="auto" w:fill="FFFFFF"/>
        </w:rPr>
        <w:t>.</w:t>
      </w:r>
    </w:p>
    <w:p w14:paraId="01748C9E" w14:textId="77777777" w:rsidR="009B253A" w:rsidRPr="008710AD" w:rsidRDefault="009B253A" w:rsidP="00873064">
      <w:pPr>
        <w:spacing w:line="312" w:lineRule="auto"/>
        <w:ind w:firstLine="567"/>
        <w:jc w:val="both"/>
        <w:rPr>
          <w:sz w:val="22"/>
          <w:szCs w:val="22"/>
          <w:shd w:val="clear" w:color="auto" w:fill="FFFFFF"/>
        </w:rPr>
      </w:pPr>
      <w:r w:rsidRPr="008710AD">
        <w:rPr>
          <w:sz w:val="22"/>
          <w:szCs w:val="22"/>
          <w:shd w:val="clear" w:color="auto" w:fill="FFFFFF"/>
        </w:rPr>
        <w:t>Sian, S., &amp; Roberts, C. (2009). UK small owner‐managed businesses: accounting and financial reporting needs. </w:t>
      </w:r>
      <w:r w:rsidRPr="008710AD">
        <w:rPr>
          <w:i/>
          <w:iCs/>
          <w:sz w:val="22"/>
          <w:szCs w:val="22"/>
          <w:shd w:val="clear" w:color="auto" w:fill="FFFFFF"/>
        </w:rPr>
        <w:t>Journal of small business and enterprise development</w:t>
      </w:r>
      <w:r w:rsidRPr="008710AD">
        <w:rPr>
          <w:sz w:val="22"/>
          <w:szCs w:val="22"/>
          <w:shd w:val="clear" w:color="auto" w:fill="FFFFFF"/>
        </w:rPr>
        <w:t>, </w:t>
      </w:r>
      <w:r w:rsidRPr="008710AD">
        <w:rPr>
          <w:i/>
          <w:iCs/>
          <w:sz w:val="22"/>
          <w:szCs w:val="22"/>
          <w:shd w:val="clear" w:color="auto" w:fill="FFFFFF"/>
        </w:rPr>
        <w:t>16</w:t>
      </w:r>
      <w:r w:rsidRPr="008710AD">
        <w:rPr>
          <w:sz w:val="22"/>
          <w:szCs w:val="22"/>
          <w:shd w:val="clear" w:color="auto" w:fill="FFFFFF"/>
        </w:rPr>
        <w:t>(2), 289-305.</w:t>
      </w:r>
    </w:p>
    <w:p w14:paraId="7B5F8B8D" w14:textId="77777777" w:rsidR="009B253A" w:rsidRPr="008710AD" w:rsidRDefault="009B253A" w:rsidP="00873064">
      <w:pPr>
        <w:spacing w:line="312" w:lineRule="auto"/>
        <w:jc w:val="both"/>
        <w:rPr>
          <w:sz w:val="18"/>
          <w:szCs w:val="18"/>
        </w:rPr>
      </w:pPr>
    </w:p>
    <w:sectPr w:rsidR="009B253A" w:rsidRPr="008710AD" w:rsidSect="009B253A">
      <w:headerReference w:type="first" r:id="rId10"/>
      <w:footnotePr>
        <w:numFmt w:val="chicago"/>
      </w:footnotePr>
      <w:pgSz w:w="11907" w:h="16839" w:code="9"/>
      <w:pgMar w:top="1134" w:right="1134" w:bottom="113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A1CA" w14:textId="77777777" w:rsidR="00EC322E" w:rsidRDefault="00EC322E">
      <w:r>
        <w:separator/>
      </w:r>
    </w:p>
  </w:endnote>
  <w:endnote w:type="continuationSeparator" w:id="0">
    <w:p w14:paraId="25DBD075" w14:textId="77777777" w:rsidR="00EC322E" w:rsidRDefault="00EC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20000003" w:usb1="080F0000" w:usb2="00000010" w:usb3="00000000" w:csb0="001201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37331" w14:textId="77777777" w:rsidR="00EC322E" w:rsidRDefault="00EC322E">
      <w:r>
        <w:separator/>
      </w:r>
    </w:p>
  </w:footnote>
  <w:footnote w:type="continuationSeparator" w:id="0">
    <w:p w14:paraId="7C928AB2" w14:textId="77777777" w:rsidR="00EC322E" w:rsidRDefault="00EC3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45E8" w14:textId="77777777" w:rsidR="00A61EBE" w:rsidRPr="00115F20" w:rsidRDefault="00000000" w:rsidP="00673068">
    <w:pPr>
      <w:pStyle w:val="Header"/>
      <w:tabs>
        <w:tab w:val="left" w:pos="6804"/>
      </w:tabs>
      <w:jc w:val="center"/>
      <w:rPr>
        <w:color w:val="FFFF00"/>
        <w:sz w:val="18"/>
        <w:szCs w:val="18"/>
      </w:rPr>
    </w:pPr>
    <w:r w:rsidRPr="00115F20">
      <w:rPr>
        <w:sz w:val="18"/>
        <w:szCs w:val="18"/>
      </w:rPr>
      <w:fldChar w:fldCharType="begin"/>
    </w:r>
    <w:r w:rsidRPr="00115F20">
      <w:rPr>
        <w:sz w:val="18"/>
        <w:szCs w:val="18"/>
      </w:rPr>
      <w:instrText xml:space="preserve"> MACROBUTTON NoMacro Author name </w:instrText>
    </w:r>
    <w:r w:rsidRPr="00115F20">
      <w:rPr>
        <w:sz w:val="18"/>
        <w:szCs w:val="18"/>
      </w:rPr>
      <w:fldChar w:fldCharType="end"/>
    </w:r>
    <w:r w:rsidRPr="00115F20">
      <w:rPr>
        <w:sz w:val="18"/>
        <w:szCs w:val="18"/>
      </w:rPr>
      <w:t>/ ICO</w:t>
    </w:r>
    <w:r>
      <w:rPr>
        <w:sz w:val="18"/>
        <w:szCs w:val="18"/>
      </w:rPr>
      <w:t xml:space="preserve">SAA </w:t>
    </w:r>
    <w:r w:rsidRPr="00115F20">
      <w:rPr>
        <w:sz w:val="18"/>
        <w:szCs w:val="18"/>
      </w:rPr>
      <w:t>201</w:t>
    </w:r>
    <w:r>
      <w:rPr>
        <w:sz w:val="18"/>
        <w:szCs w:val="18"/>
      </w:rPr>
      <w:t>8</w:t>
    </w:r>
    <w:r w:rsidRPr="00115F20">
      <w:rPr>
        <w:sz w:val="18"/>
        <w:szCs w:val="18"/>
      </w:rPr>
      <w:t xml:space="preserve"> </w:t>
    </w:r>
    <w:r>
      <w:rPr>
        <w:sz w:val="18"/>
        <w:szCs w:val="18"/>
      </w:rPr>
      <w:t>Proceedings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5A473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BB178C"/>
    <w:multiLevelType w:val="multilevel"/>
    <w:tmpl w:val="C4B4B84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 w15:restartNumberingAfterBreak="0">
    <w:nsid w:val="11C565E3"/>
    <w:multiLevelType w:val="hybridMultilevel"/>
    <w:tmpl w:val="2648FA1A"/>
    <w:lvl w:ilvl="0" w:tplc="989031C8">
      <w:start w:val="1"/>
      <w:numFmt w:val="lowerLetter"/>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3"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4" w15:restartNumberingAfterBreak="0">
    <w:nsid w:val="228A337C"/>
    <w:multiLevelType w:val="hybridMultilevel"/>
    <w:tmpl w:val="D6949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3AC968D8"/>
    <w:multiLevelType w:val="hybridMultilevel"/>
    <w:tmpl w:val="74382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C8019E"/>
    <w:multiLevelType w:val="hybridMultilevel"/>
    <w:tmpl w:val="1936887C"/>
    <w:lvl w:ilvl="0" w:tplc="75C2322C">
      <w:start w:val="1"/>
      <w:numFmt w:val="decimal"/>
      <w:lvlText w:val="%1."/>
      <w:lvlJc w:val="left"/>
      <w:pPr>
        <w:ind w:left="598" w:hanging="360"/>
      </w:pPr>
      <w:rPr>
        <w:rFonts w:hint="default"/>
      </w:rPr>
    </w:lvl>
    <w:lvl w:ilvl="1" w:tplc="04090019" w:tentative="1">
      <w:start w:val="1"/>
      <w:numFmt w:val="lowerLetter"/>
      <w:lvlText w:val="%2."/>
      <w:lvlJc w:val="left"/>
      <w:pPr>
        <w:ind w:left="1318" w:hanging="360"/>
      </w:pPr>
    </w:lvl>
    <w:lvl w:ilvl="2" w:tplc="0409001B" w:tentative="1">
      <w:start w:val="1"/>
      <w:numFmt w:val="lowerRoman"/>
      <w:lvlText w:val="%3."/>
      <w:lvlJc w:val="right"/>
      <w:pPr>
        <w:ind w:left="2038" w:hanging="180"/>
      </w:pPr>
    </w:lvl>
    <w:lvl w:ilvl="3" w:tplc="0409000F" w:tentative="1">
      <w:start w:val="1"/>
      <w:numFmt w:val="decimal"/>
      <w:lvlText w:val="%4."/>
      <w:lvlJc w:val="left"/>
      <w:pPr>
        <w:ind w:left="2758" w:hanging="360"/>
      </w:pPr>
    </w:lvl>
    <w:lvl w:ilvl="4" w:tplc="04090019" w:tentative="1">
      <w:start w:val="1"/>
      <w:numFmt w:val="lowerLetter"/>
      <w:lvlText w:val="%5."/>
      <w:lvlJc w:val="left"/>
      <w:pPr>
        <w:ind w:left="3478" w:hanging="360"/>
      </w:pPr>
    </w:lvl>
    <w:lvl w:ilvl="5" w:tplc="0409001B" w:tentative="1">
      <w:start w:val="1"/>
      <w:numFmt w:val="lowerRoman"/>
      <w:lvlText w:val="%6."/>
      <w:lvlJc w:val="right"/>
      <w:pPr>
        <w:ind w:left="4198" w:hanging="180"/>
      </w:pPr>
    </w:lvl>
    <w:lvl w:ilvl="6" w:tplc="0409000F" w:tentative="1">
      <w:start w:val="1"/>
      <w:numFmt w:val="decimal"/>
      <w:lvlText w:val="%7."/>
      <w:lvlJc w:val="left"/>
      <w:pPr>
        <w:ind w:left="4918" w:hanging="360"/>
      </w:pPr>
    </w:lvl>
    <w:lvl w:ilvl="7" w:tplc="04090019" w:tentative="1">
      <w:start w:val="1"/>
      <w:numFmt w:val="lowerLetter"/>
      <w:lvlText w:val="%8."/>
      <w:lvlJc w:val="left"/>
      <w:pPr>
        <w:ind w:left="5638" w:hanging="360"/>
      </w:pPr>
    </w:lvl>
    <w:lvl w:ilvl="8" w:tplc="0409001B" w:tentative="1">
      <w:start w:val="1"/>
      <w:numFmt w:val="lowerRoman"/>
      <w:lvlText w:val="%9."/>
      <w:lvlJc w:val="right"/>
      <w:pPr>
        <w:ind w:left="6358" w:hanging="180"/>
      </w:pPr>
    </w:lvl>
  </w:abstractNum>
  <w:abstractNum w:abstractNumId="8" w15:restartNumberingAfterBreak="0">
    <w:nsid w:val="527E7170"/>
    <w:multiLevelType w:val="multilevel"/>
    <w:tmpl w:val="A282E7EA"/>
    <w:lvl w:ilvl="0">
      <w:start w:val="1"/>
      <w:numFmt w:val="decimal"/>
      <w:pStyle w:val="Els-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9" w15:restartNumberingAfterBreak="0">
    <w:nsid w:val="556D7435"/>
    <w:multiLevelType w:val="hybridMultilevel"/>
    <w:tmpl w:val="7B78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1" w15:restartNumberingAfterBreak="0">
    <w:nsid w:val="5AC32A5E"/>
    <w:multiLevelType w:val="hybridMultilevel"/>
    <w:tmpl w:val="D5BAC5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827A20"/>
    <w:multiLevelType w:val="multilevel"/>
    <w:tmpl w:val="13D63A70"/>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val="0"/>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3" w15:restartNumberingAfterBreak="0">
    <w:nsid w:val="5E856F9D"/>
    <w:multiLevelType w:val="hybridMultilevel"/>
    <w:tmpl w:val="85FEEF4A"/>
    <w:lvl w:ilvl="0" w:tplc="EF2ACCBA">
      <w:start w:val="5"/>
      <w:numFmt w:val="bullet"/>
      <w:lvlText w:val=""/>
      <w:lvlJc w:val="left"/>
      <w:pPr>
        <w:ind w:left="720" w:hanging="360"/>
      </w:pPr>
      <w:rPr>
        <w:rFonts w:ascii="Wingdings" w:eastAsia="SimSun" w:hAnsi="Wingdings"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65BA643A"/>
    <w:multiLevelType w:val="hybridMultilevel"/>
    <w:tmpl w:val="B63839C4"/>
    <w:lvl w:ilvl="0" w:tplc="40090001">
      <w:start w:val="1"/>
      <w:numFmt w:val="bullet"/>
      <w:lvlText w:val=""/>
      <w:lvlJc w:val="left"/>
      <w:pPr>
        <w:ind w:left="598" w:hanging="360"/>
      </w:pPr>
      <w:rPr>
        <w:rFonts w:ascii="Symbol" w:hAnsi="Symbol" w:hint="default"/>
      </w:rPr>
    </w:lvl>
    <w:lvl w:ilvl="1" w:tplc="40090003" w:tentative="1">
      <w:start w:val="1"/>
      <w:numFmt w:val="bullet"/>
      <w:lvlText w:val="o"/>
      <w:lvlJc w:val="left"/>
      <w:pPr>
        <w:ind w:left="1318" w:hanging="360"/>
      </w:pPr>
      <w:rPr>
        <w:rFonts w:ascii="Courier New" w:hAnsi="Courier New" w:cs="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cs="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cs="Courier New" w:hint="default"/>
      </w:rPr>
    </w:lvl>
    <w:lvl w:ilvl="8" w:tplc="40090005" w:tentative="1">
      <w:start w:val="1"/>
      <w:numFmt w:val="bullet"/>
      <w:lvlText w:val=""/>
      <w:lvlJc w:val="left"/>
      <w:pPr>
        <w:ind w:left="6358" w:hanging="360"/>
      </w:pPr>
      <w:rPr>
        <w:rFonts w:ascii="Wingdings" w:hAnsi="Wingdings" w:hint="default"/>
      </w:rPr>
    </w:lvl>
  </w:abstractNum>
  <w:abstractNum w:abstractNumId="15" w15:restartNumberingAfterBreak="0">
    <w:nsid w:val="6D814E3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F23626E"/>
    <w:multiLevelType w:val="multilevel"/>
    <w:tmpl w:val="B7E4422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8"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86F093E"/>
    <w:multiLevelType w:val="hybridMultilevel"/>
    <w:tmpl w:val="F7809C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B3D2492"/>
    <w:multiLevelType w:val="hybridMultilevel"/>
    <w:tmpl w:val="805CD5B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30484550">
    <w:abstractNumId w:val="10"/>
  </w:num>
  <w:num w:numId="2" w16cid:durableId="1837571604">
    <w:abstractNumId w:val="1"/>
  </w:num>
  <w:num w:numId="3" w16cid:durableId="508758235">
    <w:abstractNumId w:val="5"/>
  </w:num>
  <w:num w:numId="4" w16cid:durableId="2032562069">
    <w:abstractNumId w:val="12"/>
  </w:num>
  <w:num w:numId="5" w16cid:durableId="150372143">
    <w:abstractNumId w:val="3"/>
  </w:num>
  <w:num w:numId="6" w16cid:durableId="1995060422">
    <w:abstractNumId w:val="8"/>
  </w:num>
  <w:num w:numId="7" w16cid:durableId="1171288175">
    <w:abstractNumId w:val="18"/>
  </w:num>
  <w:num w:numId="8" w16cid:durableId="417484818">
    <w:abstractNumId w:val="17"/>
  </w:num>
  <w:num w:numId="9" w16cid:durableId="1974019360">
    <w:abstractNumId w:val="15"/>
  </w:num>
  <w:num w:numId="10" w16cid:durableId="131336828">
    <w:abstractNumId w:val="16"/>
  </w:num>
  <w:num w:numId="11" w16cid:durableId="1605840582">
    <w:abstractNumId w:val="6"/>
  </w:num>
  <w:num w:numId="12" w16cid:durableId="214858728">
    <w:abstractNumId w:val="9"/>
  </w:num>
  <w:num w:numId="13" w16cid:durableId="1460101985">
    <w:abstractNumId w:val="14"/>
  </w:num>
  <w:num w:numId="14" w16cid:durableId="1175531142">
    <w:abstractNumId w:val="13"/>
  </w:num>
  <w:num w:numId="15" w16cid:durableId="186718922">
    <w:abstractNumId w:val="20"/>
  </w:num>
  <w:num w:numId="16" w16cid:durableId="1958948837">
    <w:abstractNumId w:val="2"/>
  </w:num>
  <w:num w:numId="17" w16cid:durableId="258415569">
    <w:abstractNumId w:val="7"/>
  </w:num>
  <w:num w:numId="18" w16cid:durableId="1524131983">
    <w:abstractNumId w:val="11"/>
  </w:num>
  <w:num w:numId="19" w16cid:durableId="370882333">
    <w:abstractNumId w:val="19"/>
  </w:num>
  <w:num w:numId="20" w16cid:durableId="163714702">
    <w:abstractNumId w:val="4"/>
  </w:num>
  <w:num w:numId="21" w16cid:durableId="549147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2MDexMDU3tTA3M7JU0lEKTi0uzszPAykwrQUAfW0y9CwAAAA="/>
  </w:docVars>
  <w:rsids>
    <w:rsidRoot w:val="009B253A"/>
    <w:rsid w:val="000155D9"/>
    <w:rsid w:val="00044755"/>
    <w:rsid w:val="000865D1"/>
    <w:rsid w:val="00146E0B"/>
    <w:rsid w:val="001535F6"/>
    <w:rsid w:val="001760F3"/>
    <w:rsid w:val="001F0E54"/>
    <w:rsid w:val="002A374F"/>
    <w:rsid w:val="00344B05"/>
    <w:rsid w:val="00360E40"/>
    <w:rsid w:val="00362863"/>
    <w:rsid w:val="003B15DD"/>
    <w:rsid w:val="003B6105"/>
    <w:rsid w:val="004931F2"/>
    <w:rsid w:val="004C079D"/>
    <w:rsid w:val="004C710C"/>
    <w:rsid w:val="004D7BBF"/>
    <w:rsid w:val="00584FBE"/>
    <w:rsid w:val="005A2FC6"/>
    <w:rsid w:val="006B4BC0"/>
    <w:rsid w:val="006C69F7"/>
    <w:rsid w:val="007902E9"/>
    <w:rsid w:val="00795B65"/>
    <w:rsid w:val="007E3D78"/>
    <w:rsid w:val="00856929"/>
    <w:rsid w:val="008710AD"/>
    <w:rsid w:val="00873064"/>
    <w:rsid w:val="008C5454"/>
    <w:rsid w:val="00930C4C"/>
    <w:rsid w:val="00987686"/>
    <w:rsid w:val="009963EF"/>
    <w:rsid w:val="009A3E26"/>
    <w:rsid w:val="009B253A"/>
    <w:rsid w:val="009C5470"/>
    <w:rsid w:val="00A61EBE"/>
    <w:rsid w:val="00B03E1A"/>
    <w:rsid w:val="00B06316"/>
    <w:rsid w:val="00B20C1F"/>
    <w:rsid w:val="00B51FAA"/>
    <w:rsid w:val="00B75C7B"/>
    <w:rsid w:val="00BF4B89"/>
    <w:rsid w:val="00C70589"/>
    <w:rsid w:val="00C712D7"/>
    <w:rsid w:val="00D10B2E"/>
    <w:rsid w:val="00D91174"/>
    <w:rsid w:val="00E71A2E"/>
    <w:rsid w:val="00EC322E"/>
    <w:rsid w:val="00F92985"/>
    <w:rsid w:val="00FA097B"/>
    <w:rsid w:val="00FE0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C64F"/>
  <w15:chartTrackingRefBased/>
  <w15:docId w15:val="{083DCBDD-6FD2-428C-A84E-48D5A4FC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53A"/>
    <w:pPr>
      <w:widowControl w:val="0"/>
      <w:spacing w:after="0" w:line="240" w:lineRule="auto"/>
    </w:pPr>
    <w:rPr>
      <w:rFonts w:ascii="Times New Roman" w:eastAsia="SimSun" w:hAnsi="Times New Roman" w:cs="Times New Roman"/>
      <w:kern w:val="0"/>
      <w:sz w:val="20"/>
      <w:szCs w:val="20"/>
      <w:lang w:val="en-GB"/>
      <w14:ligatures w14:val="none"/>
    </w:rPr>
  </w:style>
  <w:style w:type="paragraph" w:styleId="Heading1">
    <w:name w:val="heading 1"/>
    <w:basedOn w:val="Normal"/>
    <w:next w:val="Normal"/>
    <w:link w:val="Heading1Char"/>
    <w:qFormat/>
    <w:rsid w:val="009B25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25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9B25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9B25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25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25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5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5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5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5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25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25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25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25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2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53A"/>
    <w:rPr>
      <w:rFonts w:eastAsiaTheme="majorEastAsia" w:cstheme="majorBidi"/>
      <w:color w:val="272727" w:themeColor="text1" w:themeTint="D8"/>
    </w:rPr>
  </w:style>
  <w:style w:type="paragraph" w:styleId="Title">
    <w:name w:val="Title"/>
    <w:basedOn w:val="Normal"/>
    <w:next w:val="Normal"/>
    <w:link w:val="TitleChar"/>
    <w:uiPriority w:val="10"/>
    <w:qFormat/>
    <w:rsid w:val="009B25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5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53A"/>
    <w:pPr>
      <w:spacing w:before="160"/>
      <w:jc w:val="center"/>
    </w:pPr>
    <w:rPr>
      <w:i/>
      <w:iCs/>
      <w:color w:val="404040" w:themeColor="text1" w:themeTint="BF"/>
    </w:rPr>
  </w:style>
  <w:style w:type="character" w:customStyle="1" w:styleId="QuoteChar">
    <w:name w:val="Quote Char"/>
    <w:basedOn w:val="DefaultParagraphFont"/>
    <w:link w:val="Quote"/>
    <w:uiPriority w:val="29"/>
    <w:rsid w:val="009B253A"/>
    <w:rPr>
      <w:i/>
      <w:iCs/>
      <w:color w:val="404040" w:themeColor="text1" w:themeTint="BF"/>
    </w:rPr>
  </w:style>
  <w:style w:type="paragraph" w:styleId="ListParagraph">
    <w:name w:val="List Paragraph"/>
    <w:basedOn w:val="Normal"/>
    <w:uiPriority w:val="34"/>
    <w:qFormat/>
    <w:rsid w:val="009B253A"/>
    <w:pPr>
      <w:ind w:left="720"/>
      <w:contextualSpacing/>
    </w:pPr>
  </w:style>
  <w:style w:type="character" w:styleId="IntenseEmphasis">
    <w:name w:val="Intense Emphasis"/>
    <w:basedOn w:val="DefaultParagraphFont"/>
    <w:uiPriority w:val="21"/>
    <w:qFormat/>
    <w:rsid w:val="009B253A"/>
    <w:rPr>
      <w:i/>
      <w:iCs/>
      <w:color w:val="2F5496" w:themeColor="accent1" w:themeShade="BF"/>
    </w:rPr>
  </w:style>
  <w:style w:type="paragraph" w:styleId="IntenseQuote">
    <w:name w:val="Intense Quote"/>
    <w:basedOn w:val="Normal"/>
    <w:next w:val="Normal"/>
    <w:link w:val="IntenseQuoteChar"/>
    <w:uiPriority w:val="30"/>
    <w:qFormat/>
    <w:rsid w:val="009B25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253A"/>
    <w:rPr>
      <w:i/>
      <w:iCs/>
      <w:color w:val="2F5496" w:themeColor="accent1" w:themeShade="BF"/>
    </w:rPr>
  </w:style>
  <w:style w:type="character" w:styleId="IntenseReference">
    <w:name w:val="Intense Reference"/>
    <w:basedOn w:val="DefaultParagraphFont"/>
    <w:uiPriority w:val="32"/>
    <w:qFormat/>
    <w:rsid w:val="009B253A"/>
    <w:rPr>
      <w:b/>
      <w:bCs/>
      <w:smallCaps/>
      <w:color w:val="2F5496" w:themeColor="accent1" w:themeShade="BF"/>
      <w:spacing w:val="5"/>
    </w:rPr>
  </w:style>
  <w:style w:type="paragraph" w:customStyle="1" w:styleId="Els-1storder-head">
    <w:name w:val="Els-1storder-head"/>
    <w:next w:val="Els-body-text"/>
    <w:rsid w:val="009B253A"/>
    <w:pPr>
      <w:keepNext/>
      <w:numPr>
        <w:numId w:val="1"/>
      </w:numPr>
      <w:suppressAutoHyphens/>
      <w:spacing w:before="240" w:after="240" w:line="240" w:lineRule="exact"/>
    </w:pPr>
    <w:rPr>
      <w:rFonts w:ascii="Times New Roman" w:eastAsia="SimSun" w:hAnsi="Times New Roman" w:cs="Times New Roman"/>
      <w:b/>
      <w:kern w:val="0"/>
      <w:sz w:val="20"/>
      <w:szCs w:val="20"/>
      <w14:ligatures w14:val="none"/>
    </w:rPr>
  </w:style>
  <w:style w:type="paragraph" w:customStyle="1" w:styleId="Els-2ndorder-head">
    <w:name w:val="Els-2ndorder-head"/>
    <w:next w:val="Els-body-text"/>
    <w:rsid w:val="009B253A"/>
    <w:pPr>
      <w:keepNext/>
      <w:numPr>
        <w:ilvl w:val="1"/>
        <w:numId w:val="1"/>
      </w:numPr>
      <w:suppressAutoHyphens/>
      <w:spacing w:before="240" w:after="240" w:line="240" w:lineRule="exact"/>
    </w:pPr>
    <w:rPr>
      <w:rFonts w:ascii="Times New Roman" w:eastAsia="SimSun" w:hAnsi="Times New Roman" w:cs="Times New Roman"/>
      <w:i/>
      <w:kern w:val="0"/>
      <w:sz w:val="20"/>
      <w:szCs w:val="20"/>
      <w14:ligatures w14:val="none"/>
    </w:rPr>
  </w:style>
  <w:style w:type="paragraph" w:customStyle="1" w:styleId="Els-3rdorder-head">
    <w:name w:val="Els-3rdorder-head"/>
    <w:next w:val="Els-body-text"/>
    <w:rsid w:val="009B253A"/>
    <w:pPr>
      <w:keepNext/>
      <w:numPr>
        <w:ilvl w:val="2"/>
        <w:numId w:val="1"/>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4thorder-head">
    <w:name w:val="Els-4thorder-head"/>
    <w:next w:val="Els-body-text"/>
    <w:rsid w:val="009B253A"/>
    <w:pPr>
      <w:keepNext/>
      <w:numPr>
        <w:ilvl w:val="3"/>
        <w:numId w:val="1"/>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body-text">
    <w:name w:val="Els-body-text"/>
    <w:rsid w:val="009B253A"/>
    <w:pPr>
      <w:spacing w:after="0" w:line="240" w:lineRule="exact"/>
      <w:ind w:firstLine="238"/>
      <w:jc w:val="both"/>
    </w:pPr>
    <w:rPr>
      <w:rFonts w:ascii="Times New Roman" w:eastAsia="SimSun" w:hAnsi="Times New Roman" w:cs="Times New Roman"/>
      <w:kern w:val="0"/>
      <w:sz w:val="20"/>
      <w:szCs w:val="20"/>
      <w14:ligatures w14:val="none"/>
    </w:rPr>
  </w:style>
  <w:style w:type="paragraph" w:customStyle="1" w:styleId="Els-caption">
    <w:name w:val="Els-caption"/>
    <w:rsid w:val="009B253A"/>
    <w:pPr>
      <w:keepLines/>
      <w:spacing w:before="200" w:after="240" w:line="200" w:lineRule="exact"/>
    </w:pPr>
    <w:rPr>
      <w:rFonts w:ascii="Times New Roman" w:eastAsia="SimSun" w:hAnsi="Times New Roman" w:cs="Times New Roman"/>
      <w:kern w:val="0"/>
      <w:sz w:val="16"/>
      <w:szCs w:val="20"/>
      <w14:ligatures w14:val="none"/>
    </w:rPr>
  </w:style>
  <w:style w:type="paragraph" w:customStyle="1" w:styleId="Els-table-text">
    <w:name w:val="Els-table-text"/>
    <w:rsid w:val="009B253A"/>
    <w:pPr>
      <w:spacing w:after="80" w:line="200" w:lineRule="exact"/>
    </w:pPr>
    <w:rPr>
      <w:rFonts w:ascii="Times New Roman" w:eastAsia="SimSun" w:hAnsi="Times New Roman" w:cs="Times New Roman"/>
      <w:kern w:val="0"/>
      <w:sz w:val="16"/>
      <w:szCs w:val="20"/>
      <w14:ligatures w14:val="none"/>
    </w:rPr>
  </w:style>
  <w:style w:type="paragraph" w:styleId="Header">
    <w:name w:val="header"/>
    <w:link w:val="HeaderChar"/>
    <w:semiHidden/>
    <w:rsid w:val="009B253A"/>
    <w:pPr>
      <w:tabs>
        <w:tab w:val="center" w:pos="4706"/>
        <w:tab w:val="right" w:pos="9356"/>
      </w:tabs>
      <w:spacing w:before="100" w:beforeAutospacing="1" w:after="240" w:line="200" w:lineRule="atLeast"/>
    </w:pPr>
    <w:rPr>
      <w:rFonts w:ascii="Times New Roman" w:eastAsia="SimSun" w:hAnsi="Times New Roman" w:cs="Times New Roman"/>
      <w:i/>
      <w:noProof/>
      <w:kern w:val="0"/>
      <w:sz w:val="16"/>
      <w:szCs w:val="20"/>
      <w14:ligatures w14:val="none"/>
    </w:rPr>
  </w:style>
  <w:style w:type="character" w:customStyle="1" w:styleId="HeaderChar">
    <w:name w:val="Header Char"/>
    <w:basedOn w:val="DefaultParagraphFont"/>
    <w:link w:val="Header"/>
    <w:semiHidden/>
    <w:rsid w:val="009B253A"/>
    <w:rPr>
      <w:rFonts w:ascii="Times New Roman" w:eastAsia="SimSun" w:hAnsi="Times New Roman" w:cs="Times New Roman"/>
      <w:i/>
      <w:noProof/>
      <w:kern w:val="0"/>
      <w:sz w:val="16"/>
      <w:szCs w:val="20"/>
      <w14:ligatures w14:val="none"/>
    </w:rPr>
  </w:style>
  <w:style w:type="paragraph" w:styleId="Footer">
    <w:name w:val="footer"/>
    <w:basedOn w:val="Header"/>
    <w:link w:val="FooterChar"/>
    <w:uiPriority w:val="99"/>
    <w:rsid w:val="009B253A"/>
    <w:pPr>
      <w:tabs>
        <w:tab w:val="right" w:pos="10080"/>
      </w:tabs>
    </w:pPr>
    <w:rPr>
      <w:i w:val="0"/>
    </w:rPr>
  </w:style>
  <w:style w:type="character" w:customStyle="1" w:styleId="FooterChar">
    <w:name w:val="Footer Char"/>
    <w:basedOn w:val="DefaultParagraphFont"/>
    <w:link w:val="Footer"/>
    <w:uiPriority w:val="99"/>
    <w:rsid w:val="009B253A"/>
    <w:rPr>
      <w:rFonts w:ascii="Times New Roman" w:eastAsia="SimSun" w:hAnsi="Times New Roman" w:cs="Times New Roman"/>
      <w:noProof/>
      <w:kern w:val="0"/>
      <w:sz w:val="16"/>
      <w:szCs w:val="20"/>
      <w14:ligatures w14:val="none"/>
    </w:rPr>
  </w:style>
  <w:style w:type="character" w:styleId="PageNumber">
    <w:name w:val="page number"/>
    <w:semiHidden/>
    <w:rsid w:val="009B253A"/>
    <w:rPr>
      <w:sz w:val="16"/>
    </w:rPr>
  </w:style>
  <w:style w:type="paragraph" w:customStyle="1" w:styleId="DocHead">
    <w:name w:val="DocHead"/>
    <w:rsid w:val="009B253A"/>
    <w:pPr>
      <w:spacing w:before="240" w:after="240" w:line="240" w:lineRule="auto"/>
      <w:jc w:val="center"/>
    </w:pPr>
    <w:rPr>
      <w:rFonts w:ascii="Times New Roman" w:eastAsia="SimSun" w:hAnsi="Times New Roman" w:cs="Times New Roman"/>
      <w:kern w:val="0"/>
      <w:sz w:val="24"/>
      <w:szCs w:val="20"/>
      <w14:ligatures w14:val="none"/>
    </w:rPr>
  </w:style>
  <w:style w:type="paragraph" w:styleId="Caption">
    <w:name w:val="caption"/>
    <w:basedOn w:val="Normal"/>
    <w:next w:val="Normal"/>
    <w:qFormat/>
    <w:rsid w:val="009B253A"/>
    <w:pPr>
      <w:keepLines/>
      <w:spacing w:before="200" w:after="240" w:line="200" w:lineRule="exact"/>
    </w:pPr>
    <w:rPr>
      <w:sz w:val="16"/>
    </w:rPr>
  </w:style>
  <w:style w:type="paragraph" w:customStyle="1" w:styleId="Els-Abstract-head">
    <w:name w:val="Els-Abstract-head"/>
    <w:next w:val="Normal"/>
    <w:rsid w:val="009B253A"/>
    <w:pPr>
      <w:keepNext/>
      <w:pBdr>
        <w:top w:val="single" w:sz="4" w:space="10" w:color="auto"/>
      </w:pBdr>
      <w:suppressAutoHyphens/>
      <w:spacing w:after="220" w:line="220" w:lineRule="exact"/>
    </w:pPr>
    <w:rPr>
      <w:rFonts w:ascii="Times New Roman" w:eastAsia="SimSun" w:hAnsi="Times New Roman" w:cs="Times New Roman"/>
      <w:b/>
      <w:kern w:val="0"/>
      <w:sz w:val="18"/>
      <w:szCs w:val="20"/>
      <w14:ligatures w14:val="none"/>
    </w:rPr>
  </w:style>
  <w:style w:type="paragraph" w:customStyle="1" w:styleId="Els-Abstract-text">
    <w:name w:val="Els-Abstract-text"/>
    <w:next w:val="Normal"/>
    <w:rsid w:val="009B253A"/>
    <w:pPr>
      <w:spacing w:after="0" w:line="220" w:lineRule="exact"/>
      <w:jc w:val="both"/>
    </w:pPr>
    <w:rPr>
      <w:rFonts w:ascii="Times New Roman" w:eastAsia="SimSun" w:hAnsi="Times New Roman" w:cs="Times New Roman"/>
      <w:kern w:val="0"/>
      <w:sz w:val="18"/>
      <w:szCs w:val="20"/>
      <w14:ligatures w14:val="none"/>
    </w:rPr>
  </w:style>
  <w:style w:type="paragraph" w:customStyle="1" w:styleId="Els-acknowledgement">
    <w:name w:val="Els-acknowledgement"/>
    <w:next w:val="Normal"/>
    <w:rsid w:val="009B253A"/>
    <w:pPr>
      <w:keepNext/>
      <w:spacing w:before="480" w:after="240" w:line="220" w:lineRule="exact"/>
    </w:pPr>
    <w:rPr>
      <w:rFonts w:ascii="Times New Roman" w:eastAsia="SimSun" w:hAnsi="Times New Roman" w:cs="Times New Roman"/>
      <w:b/>
      <w:kern w:val="0"/>
      <w:sz w:val="20"/>
      <w:szCs w:val="20"/>
      <w14:ligatures w14:val="none"/>
    </w:rPr>
  </w:style>
  <w:style w:type="paragraph" w:customStyle="1" w:styleId="Els-aditional-article-history">
    <w:name w:val="Els-aditional-article-history"/>
    <w:basedOn w:val="Normal"/>
    <w:rsid w:val="009B253A"/>
    <w:pPr>
      <w:spacing w:after="400" w:line="200" w:lineRule="exact"/>
      <w:jc w:val="center"/>
    </w:pPr>
    <w:rPr>
      <w:b/>
      <w:noProof/>
      <w:sz w:val="16"/>
      <w:lang w:val="en-US"/>
    </w:rPr>
  </w:style>
  <w:style w:type="paragraph" w:customStyle="1" w:styleId="Els-Affiliation">
    <w:name w:val="Els-Affiliation"/>
    <w:next w:val="Els-Abstract-head"/>
    <w:rsid w:val="009B253A"/>
    <w:pPr>
      <w:suppressAutoHyphens/>
      <w:spacing w:after="0" w:line="200" w:lineRule="exact"/>
      <w:jc w:val="center"/>
    </w:pPr>
    <w:rPr>
      <w:rFonts w:ascii="Times New Roman" w:eastAsia="SimSun" w:hAnsi="Times New Roman" w:cs="Times New Roman"/>
      <w:i/>
      <w:noProof/>
      <w:kern w:val="0"/>
      <w:sz w:val="16"/>
      <w:szCs w:val="20"/>
      <w14:ligatures w14:val="none"/>
    </w:rPr>
  </w:style>
  <w:style w:type="paragraph" w:customStyle="1" w:styleId="Els-appendixhead">
    <w:name w:val="Els-appendixhead"/>
    <w:next w:val="Normal"/>
    <w:rsid w:val="009B253A"/>
    <w:pPr>
      <w:numPr>
        <w:numId w:val="3"/>
      </w:numPr>
      <w:spacing w:before="480" w:after="240" w:line="220" w:lineRule="exact"/>
    </w:pPr>
    <w:rPr>
      <w:rFonts w:ascii="Times New Roman" w:eastAsia="SimSun" w:hAnsi="Times New Roman" w:cs="Times New Roman"/>
      <w:b/>
      <w:kern w:val="0"/>
      <w:sz w:val="20"/>
      <w:szCs w:val="20"/>
      <w14:ligatures w14:val="none"/>
    </w:rPr>
  </w:style>
  <w:style w:type="paragraph" w:customStyle="1" w:styleId="Els-appendixsubhead">
    <w:name w:val="Els-appendixsubhead"/>
    <w:next w:val="Normal"/>
    <w:rsid w:val="009B253A"/>
    <w:pPr>
      <w:numPr>
        <w:ilvl w:val="1"/>
        <w:numId w:val="4"/>
      </w:numPr>
      <w:spacing w:before="240" w:after="240" w:line="220" w:lineRule="exact"/>
    </w:pPr>
    <w:rPr>
      <w:rFonts w:ascii="Times New Roman" w:eastAsia="SimSun" w:hAnsi="Times New Roman" w:cs="Times New Roman"/>
      <w:i/>
      <w:kern w:val="0"/>
      <w:sz w:val="20"/>
      <w:szCs w:val="20"/>
      <w14:ligatures w14:val="none"/>
    </w:rPr>
  </w:style>
  <w:style w:type="paragraph" w:customStyle="1" w:styleId="Els-Author">
    <w:name w:val="Els-Author"/>
    <w:next w:val="Normal"/>
    <w:rsid w:val="009B253A"/>
    <w:pPr>
      <w:keepNext/>
      <w:suppressAutoHyphens/>
      <w:spacing w:line="300" w:lineRule="exact"/>
      <w:jc w:val="center"/>
    </w:pPr>
    <w:rPr>
      <w:rFonts w:ascii="Times New Roman" w:eastAsia="SimSun" w:hAnsi="Times New Roman" w:cs="Times New Roman"/>
      <w:noProof/>
      <w:kern w:val="0"/>
      <w:sz w:val="26"/>
      <w:szCs w:val="20"/>
      <w14:ligatures w14:val="none"/>
    </w:rPr>
  </w:style>
  <w:style w:type="paragraph" w:customStyle="1" w:styleId="Els-bulletlist">
    <w:name w:val="Els-bulletlist"/>
    <w:basedOn w:val="Els-body-text"/>
    <w:rsid w:val="009B253A"/>
    <w:pPr>
      <w:numPr>
        <w:numId w:val="5"/>
      </w:numPr>
      <w:tabs>
        <w:tab w:val="left" w:pos="240"/>
      </w:tabs>
      <w:jc w:val="left"/>
    </w:pPr>
  </w:style>
  <w:style w:type="paragraph" w:customStyle="1" w:styleId="Els-chem-equation">
    <w:name w:val="Els-chem-equation"/>
    <w:next w:val="Els-body-text"/>
    <w:rsid w:val="009B253A"/>
    <w:pPr>
      <w:tabs>
        <w:tab w:val="right" w:pos="4320"/>
        <w:tab w:val="right" w:pos="9120"/>
      </w:tabs>
      <w:spacing w:before="120" w:after="120" w:line="220" w:lineRule="exact"/>
    </w:pPr>
    <w:rPr>
      <w:rFonts w:ascii="Times New Roman" w:eastAsia="SimSun" w:hAnsi="Times New Roman" w:cs="Times New Roman"/>
      <w:noProof/>
      <w:kern w:val="0"/>
      <w:sz w:val="18"/>
      <w:szCs w:val="20"/>
      <w14:ligatures w14:val="none"/>
    </w:rPr>
  </w:style>
  <w:style w:type="paragraph" w:customStyle="1" w:styleId="Els-collaboration">
    <w:name w:val="Els-collaboration"/>
    <w:basedOn w:val="Els-Author"/>
    <w:rsid w:val="009B253A"/>
    <w:pPr>
      <w:jc w:val="right"/>
    </w:pPr>
  </w:style>
  <w:style w:type="paragraph" w:customStyle="1" w:styleId="Els-collaboration-affiliation">
    <w:name w:val="Els-collaboration-affiliation"/>
    <w:basedOn w:val="Els-collaboration"/>
    <w:rsid w:val="009B253A"/>
  </w:style>
  <w:style w:type="paragraph" w:customStyle="1" w:styleId="Els-presented-by">
    <w:name w:val="Els-presented-by"/>
    <w:rsid w:val="009B253A"/>
    <w:pPr>
      <w:spacing w:after="200" w:line="240" w:lineRule="auto"/>
      <w:jc w:val="center"/>
    </w:pPr>
    <w:rPr>
      <w:rFonts w:ascii="Times New Roman" w:eastAsia="SimSun" w:hAnsi="Times New Roman" w:cs="Times New Roman"/>
      <w:b/>
      <w:kern w:val="0"/>
      <w:sz w:val="16"/>
      <w:szCs w:val="20"/>
      <w14:ligatures w14:val="none"/>
    </w:rPr>
  </w:style>
  <w:style w:type="paragraph" w:customStyle="1" w:styleId="Els-dedicated-to">
    <w:name w:val="Els-dedicated-to"/>
    <w:basedOn w:val="Els-presented-by"/>
    <w:rsid w:val="009B253A"/>
    <w:rPr>
      <w:b w:val="0"/>
    </w:rPr>
  </w:style>
  <w:style w:type="paragraph" w:customStyle="1" w:styleId="Els-equation">
    <w:name w:val="Els-equation"/>
    <w:next w:val="Normal"/>
    <w:rsid w:val="009B253A"/>
    <w:pPr>
      <w:widowControl w:val="0"/>
      <w:tabs>
        <w:tab w:val="right" w:pos="4320"/>
        <w:tab w:val="right" w:pos="9120"/>
      </w:tabs>
      <w:spacing w:before="240" w:after="240" w:line="240" w:lineRule="auto"/>
      <w:ind w:left="482"/>
    </w:pPr>
    <w:rPr>
      <w:rFonts w:ascii="Times New Roman" w:eastAsia="SimSun" w:hAnsi="Times New Roman" w:cs="Times New Roman"/>
      <w:i/>
      <w:noProof/>
      <w:kern w:val="0"/>
      <w:sz w:val="20"/>
      <w:szCs w:val="20"/>
      <w14:ligatures w14:val="none"/>
    </w:rPr>
  </w:style>
  <w:style w:type="paragraph" w:customStyle="1" w:styleId="Els-footnote">
    <w:name w:val="Els-footnote"/>
    <w:rsid w:val="009B253A"/>
    <w:pPr>
      <w:keepLines/>
      <w:widowControl w:val="0"/>
      <w:spacing w:after="0" w:line="200" w:lineRule="exact"/>
      <w:ind w:firstLine="245"/>
      <w:jc w:val="both"/>
    </w:pPr>
    <w:rPr>
      <w:rFonts w:ascii="Times New Roman" w:eastAsia="SimSun" w:hAnsi="Times New Roman" w:cs="Times New Roman"/>
      <w:kern w:val="0"/>
      <w:sz w:val="16"/>
      <w:szCs w:val="20"/>
      <w14:ligatures w14:val="none"/>
    </w:rPr>
  </w:style>
  <w:style w:type="paragraph" w:customStyle="1" w:styleId="Els-history">
    <w:name w:val="Els-history"/>
    <w:next w:val="Normal"/>
    <w:rsid w:val="009B253A"/>
    <w:pPr>
      <w:spacing w:before="120" w:after="400" w:line="200" w:lineRule="exact"/>
      <w:jc w:val="center"/>
    </w:pPr>
    <w:rPr>
      <w:rFonts w:ascii="Times New Roman" w:eastAsia="SimSun" w:hAnsi="Times New Roman" w:cs="Times New Roman"/>
      <w:noProof/>
      <w:kern w:val="0"/>
      <w:sz w:val="16"/>
      <w:szCs w:val="20"/>
      <w14:ligatures w14:val="none"/>
    </w:rPr>
  </w:style>
  <w:style w:type="paragraph" w:customStyle="1" w:styleId="Els-journal-logo">
    <w:name w:val="Els-journal-logo"/>
    <w:rsid w:val="009B253A"/>
    <w:pPr>
      <w:pBdr>
        <w:top w:val="thinThickLargeGap" w:sz="12" w:space="0" w:color="auto"/>
        <w:bottom w:val="thickThinLargeGap" w:sz="12" w:space="0" w:color="auto"/>
      </w:pBdr>
      <w:spacing w:after="0" w:line="240" w:lineRule="auto"/>
    </w:pPr>
    <w:rPr>
      <w:rFonts w:ascii="Helvetica" w:eastAsia="SimSun" w:hAnsi="Helvetica" w:cs="Times New Roman"/>
      <w:b/>
      <w:noProof/>
      <w:kern w:val="0"/>
      <w:sz w:val="24"/>
      <w:szCs w:val="20"/>
      <w14:ligatures w14:val="none"/>
    </w:rPr>
  </w:style>
  <w:style w:type="paragraph" w:customStyle="1" w:styleId="Els-keywords">
    <w:name w:val="Els-keywords"/>
    <w:next w:val="Normal"/>
    <w:rsid w:val="009B253A"/>
    <w:pPr>
      <w:pBdr>
        <w:bottom w:val="single" w:sz="4" w:space="10" w:color="auto"/>
      </w:pBdr>
      <w:spacing w:after="200" w:line="200" w:lineRule="exact"/>
    </w:pPr>
    <w:rPr>
      <w:rFonts w:ascii="Times New Roman" w:eastAsia="SimSun" w:hAnsi="Times New Roman" w:cs="Times New Roman"/>
      <w:noProof/>
      <w:kern w:val="0"/>
      <w:sz w:val="16"/>
      <w:szCs w:val="20"/>
      <w14:ligatures w14:val="none"/>
    </w:rPr>
  </w:style>
  <w:style w:type="paragraph" w:customStyle="1" w:styleId="Els-numlist">
    <w:name w:val="Els-numlist"/>
    <w:basedOn w:val="Els-body-text"/>
    <w:rsid w:val="009B253A"/>
    <w:pPr>
      <w:numPr>
        <w:numId w:val="6"/>
      </w:numPr>
      <w:tabs>
        <w:tab w:val="left" w:pos="240"/>
      </w:tabs>
      <w:ind w:left="480"/>
      <w:jc w:val="left"/>
    </w:pPr>
  </w:style>
  <w:style w:type="paragraph" w:customStyle="1" w:styleId="Els-reference">
    <w:name w:val="Els-reference"/>
    <w:rsid w:val="009B253A"/>
    <w:pPr>
      <w:tabs>
        <w:tab w:val="left" w:pos="312"/>
      </w:tabs>
      <w:spacing w:after="0" w:line="200" w:lineRule="exact"/>
      <w:ind w:left="312" w:hanging="312"/>
    </w:pPr>
    <w:rPr>
      <w:rFonts w:ascii="Times New Roman" w:eastAsia="SimSun" w:hAnsi="Times New Roman" w:cs="Times New Roman"/>
      <w:noProof/>
      <w:kern w:val="0"/>
      <w:sz w:val="16"/>
      <w:szCs w:val="20"/>
      <w14:ligatures w14:val="none"/>
    </w:rPr>
  </w:style>
  <w:style w:type="paragraph" w:customStyle="1" w:styleId="Els-reference-head">
    <w:name w:val="Els-reference-head"/>
    <w:next w:val="Els-reference"/>
    <w:rsid w:val="009B253A"/>
    <w:pPr>
      <w:keepNext/>
      <w:spacing w:before="480" w:after="200" w:line="220" w:lineRule="exact"/>
    </w:pPr>
    <w:rPr>
      <w:rFonts w:ascii="Times New Roman" w:eastAsia="SimSun" w:hAnsi="Times New Roman" w:cs="Times New Roman"/>
      <w:b/>
      <w:kern w:val="0"/>
      <w:sz w:val="20"/>
      <w:szCs w:val="20"/>
      <w14:ligatures w14:val="none"/>
    </w:rPr>
  </w:style>
  <w:style w:type="paragraph" w:customStyle="1" w:styleId="Els-reprint-line">
    <w:name w:val="Els-reprint-line"/>
    <w:basedOn w:val="Normal"/>
    <w:rsid w:val="009B253A"/>
    <w:pPr>
      <w:tabs>
        <w:tab w:val="left" w:pos="0"/>
        <w:tab w:val="center" w:pos="5443"/>
      </w:tabs>
      <w:jc w:val="center"/>
    </w:pPr>
    <w:rPr>
      <w:sz w:val="16"/>
    </w:rPr>
  </w:style>
  <w:style w:type="paragraph" w:customStyle="1" w:styleId="Els-Title">
    <w:name w:val="Els-Title"/>
    <w:next w:val="Els-Author"/>
    <w:autoRedefine/>
    <w:rsid w:val="009B253A"/>
    <w:pPr>
      <w:suppressAutoHyphens/>
      <w:spacing w:after="240" w:line="360" w:lineRule="auto"/>
      <w:jc w:val="center"/>
    </w:pPr>
    <w:rPr>
      <w:rFonts w:ascii="Times New Roman" w:eastAsia="SimSun" w:hAnsi="Times New Roman" w:cs="Times New Roman"/>
      <w:b/>
      <w:kern w:val="0"/>
      <w:sz w:val="24"/>
      <w:szCs w:val="24"/>
      <w14:ligatures w14:val="none"/>
    </w:rPr>
  </w:style>
  <w:style w:type="character" w:styleId="EndnoteReference">
    <w:name w:val="endnote reference"/>
    <w:semiHidden/>
    <w:rsid w:val="009B253A"/>
    <w:rPr>
      <w:vertAlign w:val="superscript"/>
    </w:rPr>
  </w:style>
  <w:style w:type="character" w:styleId="FootnoteReference">
    <w:name w:val="footnote reference"/>
    <w:semiHidden/>
    <w:rsid w:val="009B253A"/>
    <w:rPr>
      <w:vertAlign w:val="superscript"/>
    </w:rPr>
  </w:style>
  <w:style w:type="paragraph" w:styleId="FootnoteText">
    <w:name w:val="footnote text"/>
    <w:basedOn w:val="Normal"/>
    <w:link w:val="FootnoteTextChar"/>
    <w:semiHidden/>
    <w:rsid w:val="009B253A"/>
    <w:rPr>
      <w:rFonts w:ascii="Univers" w:hAnsi="Univers"/>
    </w:rPr>
  </w:style>
  <w:style w:type="character" w:customStyle="1" w:styleId="FootnoteTextChar">
    <w:name w:val="Footnote Text Char"/>
    <w:basedOn w:val="DefaultParagraphFont"/>
    <w:link w:val="FootnoteText"/>
    <w:semiHidden/>
    <w:rsid w:val="009B253A"/>
    <w:rPr>
      <w:rFonts w:ascii="Univers" w:eastAsia="SimSun" w:hAnsi="Univers" w:cs="Times New Roman"/>
      <w:kern w:val="0"/>
      <w:sz w:val="20"/>
      <w:szCs w:val="20"/>
      <w:lang w:val="en-GB"/>
      <w14:ligatures w14:val="none"/>
    </w:rPr>
  </w:style>
  <w:style w:type="character" w:styleId="Hyperlink">
    <w:name w:val="Hyperlink"/>
    <w:semiHidden/>
    <w:rsid w:val="009B253A"/>
    <w:rPr>
      <w:color w:val="auto"/>
      <w:sz w:val="16"/>
      <w:u w:val="none"/>
    </w:rPr>
  </w:style>
  <w:style w:type="character" w:customStyle="1" w:styleId="MTEquationSection">
    <w:name w:val="MTEquationSection"/>
    <w:rsid w:val="009B253A"/>
    <w:rPr>
      <w:vanish w:val="0"/>
      <w:color w:val="FF0000"/>
    </w:rPr>
  </w:style>
  <w:style w:type="paragraph" w:styleId="PlainText">
    <w:name w:val="Plain Text"/>
    <w:basedOn w:val="Normal"/>
    <w:link w:val="PlainTextChar"/>
    <w:semiHidden/>
    <w:rsid w:val="009B253A"/>
    <w:rPr>
      <w:rFonts w:ascii="Courier New" w:hAnsi="Courier New" w:cs="Courier New"/>
      <w:lang w:val="en-US"/>
    </w:rPr>
  </w:style>
  <w:style w:type="character" w:customStyle="1" w:styleId="PlainTextChar">
    <w:name w:val="Plain Text Char"/>
    <w:basedOn w:val="DefaultParagraphFont"/>
    <w:link w:val="PlainText"/>
    <w:semiHidden/>
    <w:rsid w:val="009B253A"/>
    <w:rPr>
      <w:rFonts w:ascii="Courier New" w:eastAsia="SimSun" w:hAnsi="Courier New" w:cs="Courier New"/>
      <w:kern w:val="0"/>
      <w:sz w:val="20"/>
      <w:szCs w:val="20"/>
      <w14:ligatures w14:val="none"/>
    </w:rPr>
  </w:style>
  <w:style w:type="paragraph" w:customStyle="1" w:styleId="Els-5thorder-head">
    <w:name w:val="Els-5thorder-head"/>
    <w:next w:val="Els-body-text"/>
    <w:rsid w:val="009B253A"/>
    <w:pPr>
      <w:keepNext/>
      <w:suppressAutoHyphens/>
      <w:spacing w:after="0" w:line="240" w:lineRule="exact"/>
    </w:pPr>
    <w:rPr>
      <w:rFonts w:ascii="Times New Roman" w:eastAsia="SimSun" w:hAnsi="Times New Roman" w:cs="Times New Roman"/>
      <w:i/>
      <w:kern w:val="0"/>
      <w:sz w:val="20"/>
      <w:szCs w:val="20"/>
      <w14:ligatures w14:val="none"/>
    </w:rPr>
  </w:style>
  <w:style w:type="paragraph" w:customStyle="1" w:styleId="Els-Abstract-Copyright">
    <w:name w:val="Els-Abstract-Copyright"/>
    <w:basedOn w:val="Els-Abstract-text"/>
    <w:rsid w:val="009B253A"/>
    <w:pPr>
      <w:spacing w:after="220"/>
    </w:pPr>
  </w:style>
  <w:style w:type="character" w:styleId="FollowedHyperlink">
    <w:name w:val="FollowedHyperlink"/>
    <w:semiHidden/>
    <w:rsid w:val="009B253A"/>
    <w:rPr>
      <w:color w:val="800080"/>
      <w:u w:val="single"/>
    </w:rPr>
  </w:style>
  <w:style w:type="character" w:customStyle="1" w:styleId="Els-1storder-headChar">
    <w:name w:val="Els-1storder-head Char"/>
    <w:rsid w:val="009B253A"/>
    <w:rPr>
      <w:b/>
      <w:lang w:val="en-US" w:eastAsia="en-US" w:bidi="ar-SA"/>
    </w:rPr>
  </w:style>
  <w:style w:type="character" w:styleId="CommentReference">
    <w:name w:val="annotation reference"/>
    <w:semiHidden/>
    <w:unhideWhenUsed/>
    <w:rsid w:val="009B253A"/>
    <w:rPr>
      <w:sz w:val="16"/>
      <w:szCs w:val="16"/>
    </w:rPr>
  </w:style>
  <w:style w:type="paragraph" w:styleId="BalloonText">
    <w:name w:val="Balloon Text"/>
    <w:basedOn w:val="Normal"/>
    <w:link w:val="BalloonTextChar"/>
    <w:rsid w:val="009B253A"/>
    <w:rPr>
      <w:rFonts w:ascii="Tahoma" w:hAnsi="Tahoma" w:cs="Tahoma"/>
      <w:sz w:val="16"/>
      <w:szCs w:val="16"/>
    </w:rPr>
  </w:style>
  <w:style w:type="character" w:customStyle="1" w:styleId="BalloonTextChar">
    <w:name w:val="Balloon Text Char"/>
    <w:basedOn w:val="DefaultParagraphFont"/>
    <w:link w:val="BalloonText"/>
    <w:rsid w:val="009B253A"/>
    <w:rPr>
      <w:rFonts w:ascii="Tahoma" w:eastAsia="SimSun" w:hAnsi="Tahoma" w:cs="Tahoma"/>
      <w:kern w:val="0"/>
      <w:sz w:val="16"/>
      <w:szCs w:val="16"/>
      <w:lang w:val="en-GB"/>
      <w14:ligatures w14:val="none"/>
    </w:rPr>
  </w:style>
  <w:style w:type="paragraph" w:styleId="CommentText">
    <w:name w:val="annotation text"/>
    <w:basedOn w:val="Normal"/>
    <w:link w:val="CommentTextChar"/>
    <w:semiHidden/>
    <w:unhideWhenUsed/>
    <w:rsid w:val="009B253A"/>
  </w:style>
  <w:style w:type="character" w:customStyle="1" w:styleId="CommentTextChar">
    <w:name w:val="Comment Text Char"/>
    <w:basedOn w:val="DefaultParagraphFont"/>
    <w:link w:val="CommentText"/>
    <w:semiHidden/>
    <w:rsid w:val="009B253A"/>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semiHidden/>
    <w:unhideWhenUsed/>
    <w:rsid w:val="009B253A"/>
    <w:rPr>
      <w:b/>
      <w:bCs/>
    </w:rPr>
  </w:style>
  <w:style w:type="character" w:customStyle="1" w:styleId="CommentSubjectChar">
    <w:name w:val="Comment Subject Char"/>
    <w:basedOn w:val="CommentTextChar"/>
    <w:link w:val="CommentSubject"/>
    <w:semiHidden/>
    <w:rsid w:val="009B253A"/>
    <w:rPr>
      <w:rFonts w:ascii="Times New Roman" w:eastAsia="SimSun" w:hAnsi="Times New Roman" w:cs="Times New Roman"/>
      <w:b/>
      <w:bCs/>
      <w:kern w:val="0"/>
      <w:sz w:val="20"/>
      <w:szCs w:val="20"/>
      <w:lang w:val="en-GB"/>
      <w14:ligatures w14:val="none"/>
    </w:rPr>
  </w:style>
  <w:style w:type="paragraph" w:styleId="BodyTextIndent">
    <w:name w:val="Body Text Indent"/>
    <w:basedOn w:val="Normal"/>
    <w:link w:val="BodyTextIndentChar"/>
    <w:semiHidden/>
    <w:rsid w:val="009B253A"/>
    <w:pPr>
      <w:widowControl/>
      <w:suppressAutoHyphens/>
      <w:ind w:firstLine="360"/>
      <w:jc w:val="both"/>
    </w:pPr>
    <w:rPr>
      <w:rFonts w:eastAsia="Times New Roman"/>
      <w:kern w:val="14"/>
      <w:lang w:val="en-US"/>
    </w:rPr>
  </w:style>
  <w:style w:type="character" w:customStyle="1" w:styleId="BodyTextIndentChar">
    <w:name w:val="Body Text Indent Char"/>
    <w:basedOn w:val="DefaultParagraphFont"/>
    <w:link w:val="BodyTextIndent"/>
    <w:semiHidden/>
    <w:rsid w:val="009B253A"/>
    <w:rPr>
      <w:rFonts w:ascii="Times New Roman" w:eastAsia="Times New Roman" w:hAnsi="Times New Roman" w:cs="Times New Roman"/>
      <w:kern w:val="14"/>
      <w:sz w:val="20"/>
      <w:szCs w:val="20"/>
      <w14:ligatures w14:val="none"/>
    </w:rPr>
  </w:style>
  <w:style w:type="paragraph" w:customStyle="1" w:styleId="ColorfulList-Accent11">
    <w:name w:val="Colorful List - Accent 11"/>
    <w:basedOn w:val="Normal"/>
    <w:qFormat/>
    <w:rsid w:val="009B253A"/>
    <w:pPr>
      <w:widowControl/>
      <w:ind w:left="720"/>
    </w:pPr>
    <w:rPr>
      <w:rFonts w:ascii="Arial" w:eastAsia="Batang" w:hAnsi="Arial"/>
      <w:sz w:val="22"/>
      <w:szCs w:val="24"/>
      <w:lang w:val="en-US" w:eastAsia="ko-KR"/>
    </w:rPr>
  </w:style>
  <w:style w:type="paragraph" w:styleId="BodyTextIndent2">
    <w:name w:val="Body Text Indent 2"/>
    <w:basedOn w:val="Normal"/>
    <w:link w:val="BodyTextIndent2Char"/>
    <w:semiHidden/>
    <w:rsid w:val="009B253A"/>
    <w:pPr>
      <w:ind w:firstLine="240"/>
    </w:pPr>
  </w:style>
  <w:style w:type="character" w:customStyle="1" w:styleId="BodyTextIndent2Char">
    <w:name w:val="Body Text Indent 2 Char"/>
    <w:basedOn w:val="DefaultParagraphFont"/>
    <w:link w:val="BodyTextIndent2"/>
    <w:semiHidden/>
    <w:rsid w:val="009B253A"/>
    <w:rPr>
      <w:rFonts w:ascii="Times New Roman" w:eastAsia="SimSun" w:hAnsi="Times New Roman" w:cs="Times New Roman"/>
      <w:kern w:val="0"/>
      <w:sz w:val="20"/>
      <w:szCs w:val="20"/>
      <w:lang w:val="en-GB"/>
      <w14:ligatures w14:val="none"/>
    </w:rPr>
  </w:style>
  <w:style w:type="paragraph" w:styleId="EndnoteText">
    <w:name w:val="endnote text"/>
    <w:basedOn w:val="Normal"/>
    <w:link w:val="EndnoteTextChar"/>
    <w:uiPriority w:val="99"/>
    <w:semiHidden/>
    <w:unhideWhenUsed/>
    <w:rsid w:val="009B253A"/>
  </w:style>
  <w:style w:type="character" w:customStyle="1" w:styleId="EndnoteTextChar">
    <w:name w:val="Endnote Text Char"/>
    <w:basedOn w:val="DefaultParagraphFont"/>
    <w:link w:val="EndnoteText"/>
    <w:uiPriority w:val="99"/>
    <w:semiHidden/>
    <w:rsid w:val="009B253A"/>
    <w:rPr>
      <w:rFonts w:ascii="Times New Roman" w:eastAsia="SimSun" w:hAnsi="Times New Roman" w:cs="Times New Roman"/>
      <w:kern w:val="0"/>
      <w:sz w:val="20"/>
      <w:szCs w:val="20"/>
      <w:lang w:val="en-GB"/>
      <w14:ligatures w14:val="none"/>
    </w:rPr>
  </w:style>
  <w:style w:type="table" w:styleId="TableGrid">
    <w:name w:val="Table Grid"/>
    <w:basedOn w:val="TableNormal"/>
    <w:uiPriority w:val="39"/>
    <w:qFormat/>
    <w:rsid w:val="009B253A"/>
    <w:pPr>
      <w:spacing w:after="0" w:line="240" w:lineRule="auto"/>
    </w:pPr>
    <w:rPr>
      <w:rFonts w:ascii="Times New Roman" w:eastAsia="SimSun" w:hAnsi="Times New Roman" w:cs="Times New Roman"/>
      <w:kern w:val="0"/>
      <w:sz w:val="20"/>
      <w:szCs w:val="20"/>
      <w:lang w:val="en-IN"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table-col-head">
    <w:name w:val="Els-table-col-head"/>
    <w:basedOn w:val="Els-table-text"/>
    <w:qFormat/>
    <w:rsid w:val="009B253A"/>
    <w:rPr>
      <w:b/>
    </w:rPr>
  </w:style>
  <w:style w:type="paragraph" w:customStyle="1" w:styleId="Els-NoIndent">
    <w:name w:val="Els-NoIndent"/>
    <w:basedOn w:val="Els-body-text"/>
    <w:qFormat/>
    <w:rsid w:val="009B253A"/>
    <w:pPr>
      <w:spacing w:line="230" w:lineRule="exact"/>
      <w:ind w:firstLine="0"/>
    </w:pPr>
    <w:rPr>
      <w:sz w:val="16"/>
    </w:rPr>
  </w:style>
  <w:style w:type="paragraph" w:styleId="NormalWeb">
    <w:name w:val="Normal (Web)"/>
    <w:basedOn w:val="Normal"/>
    <w:uiPriority w:val="99"/>
    <w:semiHidden/>
    <w:unhideWhenUsed/>
    <w:rsid w:val="009B253A"/>
    <w:pPr>
      <w:widowControl/>
      <w:spacing w:before="100" w:beforeAutospacing="1" w:after="100" w:afterAutospacing="1"/>
    </w:pPr>
    <w:rPr>
      <w:rFonts w:eastAsia="Times New Roman"/>
      <w:sz w:val="24"/>
      <w:szCs w:val="24"/>
      <w:lang w:val="en-US" w:eastAsia="ja-JP"/>
    </w:rPr>
  </w:style>
  <w:style w:type="character" w:styleId="Strong">
    <w:name w:val="Strong"/>
    <w:uiPriority w:val="22"/>
    <w:qFormat/>
    <w:rsid w:val="009B253A"/>
    <w:rPr>
      <w:b/>
      <w:bCs/>
    </w:rPr>
  </w:style>
  <w:style w:type="character" w:styleId="Emphasis">
    <w:name w:val="Emphasis"/>
    <w:uiPriority w:val="20"/>
    <w:qFormat/>
    <w:rsid w:val="009B253A"/>
    <w:rPr>
      <w:i/>
      <w:iCs/>
    </w:rPr>
  </w:style>
  <w:style w:type="table" w:styleId="PlainTable2">
    <w:name w:val="Plain Table 2"/>
    <w:basedOn w:val="TableNormal"/>
    <w:uiPriority w:val="42"/>
    <w:rsid w:val="009B253A"/>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ntstyle01">
    <w:name w:val="fontstyle01"/>
    <w:rsid w:val="009B253A"/>
    <w:rPr>
      <w:rFonts w:ascii="TimesNewRomanPSMT" w:eastAsia="TimesNewRomanPSMT" w:hAnsi="TimesNewRomanPSMT" w:hint="eastAsia"/>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51FA4-5465-4EDA-AC81-6D569370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13</Pages>
  <Words>5182</Words>
  <Characters>29538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Hiền</dc:creator>
  <cp:keywords/>
  <dc:description/>
  <cp:lastModifiedBy>Dương Hiền</cp:lastModifiedBy>
  <cp:revision>8</cp:revision>
  <dcterms:created xsi:type="dcterms:W3CDTF">2025-03-05T08:31:00Z</dcterms:created>
  <dcterms:modified xsi:type="dcterms:W3CDTF">2026-01-14T02:09:00Z</dcterms:modified>
</cp:coreProperties>
</file>