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6BFD" w14:textId="5BA4E38B" w:rsidR="00797051" w:rsidRPr="00912DBB" w:rsidRDefault="00797051" w:rsidP="00912DBB">
      <w:pPr>
        <w:pStyle w:val="NormalWeb"/>
        <w:spacing w:before="0" w:beforeAutospacing="0" w:after="0" w:afterAutospacing="0" w:line="360" w:lineRule="auto"/>
        <w:jc w:val="center"/>
        <w:rPr>
          <w:sz w:val="28"/>
          <w:szCs w:val="28"/>
        </w:rPr>
      </w:pPr>
      <w:r w:rsidRPr="00912DBB">
        <w:rPr>
          <w:rStyle w:val="Strong"/>
          <w:sz w:val="28"/>
          <w:szCs w:val="28"/>
          <w:lang w:val="en-US"/>
        </w:rPr>
        <w:t>T</w:t>
      </w:r>
      <w:r w:rsidRPr="00912DBB">
        <w:rPr>
          <w:rStyle w:val="Strong"/>
          <w:sz w:val="28"/>
          <w:szCs w:val="28"/>
        </w:rPr>
        <w:t>hông tư 22/2026/TT-BTC: Bước đột phá kỹ thuật thúc đẩy chuyển đổi số và ứng dụng khoa học công nghệ trong quy hoạch quốc gia</w:t>
      </w:r>
    </w:p>
    <w:p w14:paraId="12C49A64" w14:textId="0A982124" w:rsidR="00912DBB" w:rsidRPr="00912DBB" w:rsidRDefault="00912DBB" w:rsidP="00912DBB">
      <w:pPr>
        <w:pStyle w:val="NormalWeb"/>
        <w:spacing w:before="0" w:beforeAutospacing="0" w:after="0" w:afterAutospacing="0" w:line="360" w:lineRule="auto"/>
        <w:jc w:val="right"/>
        <w:rPr>
          <w:sz w:val="28"/>
          <w:szCs w:val="28"/>
          <w:lang w:val="en-US"/>
        </w:rPr>
      </w:pPr>
      <w:r>
        <w:rPr>
          <w:sz w:val="28"/>
          <w:szCs w:val="28"/>
          <w:lang w:val="en-US"/>
        </w:rPr>
        <w:t>ThS. Nguyễn Khánh Thu Hằng</w:t>
      </w:r>
    </w:p>
    <w:p w14:paraId="5070B149" w14:textId="25A70056" w:rsidR="00797051" w:rsidRPr="00912DBB" w:rsidRDefault="00797051" w:rsidP="00912DBB">
      <w:pPr>
        <w:pStyle w:val="NormalWeb"/>
        <w:spacing w:before="0" w:beforeAutospacing="0" w:after="0" w:afterAutospacing="0" w:line="360" w:lineRule="auto"/>
        <w:ind w:firstLine="720"/>
        <w:jc w:val="both"/>
        <w:rPr>
          <w:sz w:val="28"/>
          <w:szCs w:val="28"/>
        </w:rPr>
      </w:pPr>
      <w:r w:rsidRPr="00912DBB">
        <w:rPr>
          <w:sz w:val="28"/>
          <w:szCs w:val="28"/>
        </w:rPr>
        <w:t>Ngày 17/3/2026, Bộ trưởng Bộ Tài chính đã ký ban hành Thông tư số 22/2026/TT-BTC, hướng dẫn chi tiết nội dung và yêu cầu kỹ thuật đối với cơ sở dữ liệu về quy hoạch cùng sơ đồ quy hoạch cấp quốc gia, quy hoạch vùng và quy hoạch tỉnh. Văn bản này không chỉ cụ thể hóa các quy định tại Luật Quy hoạch số 112/2025/QH15 và Nghị định số 70/2026/NĐ-CP mà còn góp phần hoàn thiện hành lang pháp lý cho Hệ thống thông tin quốc gia về quy hoạch, phù hợp với tinh thần Nghị quyết số 57-NQ/TW của Bộ Chính trị về đột phá khoa học công nghệ, đổi mới sáng tạo và chuyển đổi số quốc gia.</w:t>
      </w:r>
    </w:p>
    <w:p w14:paraId="0E4E1856" w14:textId="77777777" w:rsidR="00797051" w:rsidRPr="00912DBB" w:rsidRDefault="00797051" w:rsidP="00912DBB">
      <w:pPr>
        <w:pStyle w:val="NormalWeb"/>
        <w:spacing w:before="0" w:beforeAutospacing="0" w:after="0" w:afterAutospacing="0" w:line="360" w:lineRule="auto"/>
        <w:jc w:val="both"/>
        <w:rPr>
          <w:sz w:val="28"/>
          <w:szCs w:val="28"/>
        </w:rPr>
      </w:pPr>
      <w:r w:rsidRPr="00912DBB">
        <w:rPr>
          <w:sz w:val="28"/>
          <w:szCs w:val="28"/>
        </w:rPr>
        <w:t>Theo đánh giá của Vụ Quản lý Quy hoạch (Bộ Tài chính), Thông tư 22/2026/TT-BTC kế thừa những nội dung cốt lõi từ Thông tư số 04/2023/TT-BKHĐT (cũ của Bộ Kế hoạch và Đầu tư) nhưng đưa ra nhiều sửa đổi, bổ sung quan trọng, tạo nền tảng vững chắc để xây dựng cơ sở dữ liệu quy hoạch hiện đại, đồng bộ và minh bạch.</w:t>
      </w:r>
    </w:p>
    <w:p w14:paraId="65085469" w14:textId="77777777" w:rsidR="00797051" w:rsidRPr="00912DBB" w:rsidRDefault="00797051" w:rsidP="00912DBB">
      <w:pPr>
        <w:pStyle w:val="NormalWeb"/>
        <w:spacing w:before="0" w:beforeAutospacing="0" w:after="0" w:afterAutospacing="0" w:line="360" w:lineRule="auto"/>
        <w:jc w:val="both"/>
        <w:rPr>
          <w:sz w:val="28"/>
          <w:szCs w:val="28"/>
        </w:rPr>
      </w:pPr>
      <w:r w:rsidRPr="00912DBB">
        <w:rPr>
          <w:rStyle w:val="Strong"/>
          <w:sz w:val="28"/>
          <w:szCs w:val="28"/>
        </w:rPr>
        <w:t>Những điểm sửa đổi then chốt tạo sự thống nhất và đồng bộ</w:t>
      </w:r>
    </w:p>
    <w:p w14:paraId="0B9B30B1" w14:textId="77777777" w:rsidR="00797051" w:rsidRPr="00912DBB" w:rsidRDefault="00797051" w:rsidP="00912DBB">
      <w:pPr>
        <w:pStyle w:val="NormalWeb"/>
        <w:spacing w:before="0" w:beforeAutospacing="0" w:after="0" w:afterAutospacing="0" w:line="360" w:lineRule="auto"/>
        <w:ind w:firstLine="720"/>
        <w:jc w:val="both"/>
        <w:rPr>
          <w:sz w:val="28"/>
          <w:szCs w:val="28"/>
        </w:rPr>
      </w:pPr>
      <w:r w:rsidRPr="00912DBB">
        <w:rPr>
          <w:sz w:val="28"/>
          <w:szCs w:val="28"/>
        </w:rPr>
        <w:t>Thông tư đã điều chỉnh phạm vi điều chỉnh, bổ sung quy định cụ thể về nội dung chủ yếu và yêu cầu kỹ thuật cho cơ sở dữ liệu quy hoạch ngành quốc gia. Đồng thời, thành phần cơ sở dữ liệu được mở rộng bằng việc tích hợp sơ đồ quy hoạch và các văn bản pháp lý liên quan, đảm bảo phù hợp với hồ sơ quy hoạch theo Luật Quy hoạch mới.</w:t>
      </w:r>
    </w:p>
    <w:p w14:paraId="5BA7A308" w14:textId="77777777" w:rsidR="00797051" w:rsidRPr="00912DBB" w:rsidRDefault="00797051" w:rsidP="00912DBB">
      <w:pPr>
        <w:pStyle w:val="NormalWeb"/>
        <w:spacing w:before="0" w:beforeAutospacing="0" w:after="0" w:afterAutospacing="0" w:line="360" w:lineRule="auto"/>
        <w:ind w:firstLine="720"/>
        <w:jc w:val="both"/>
        <w:rPr>
          <w:sz w:val="28"/>
          <w:szCs w:val="28"/>
        </w:rPr>
      </w:pPr>
      <w:r w:rsidRPr="00912DBB">
        <w:rPr>
          <w:sz w:val="28"/>
          <w:szCs w:val="28"/>
        </w:rPr>
        <w:t>Ở cấp huyện, Thông tư cập nhật mức độ chi tiết thể hiện trên sơ đồ và cơ sở dữ liệu để phù hợp với Luật Tổ chức chính quyền địa phương cũng như phạm vi quản lý chuyên ngành. Nội dung chính trên sơ đồ quy hoạch cấp quốc gia, vùng, tỉnh cũng được bổ sung, nhấn mạnh nguyên tắc thứ bậc và mối quan hệ không gian giữa các đối tượng quy hoạch, đồng thời tích hợp quy hoạch ngành một cách logic.</w:t>
      </w:r>
    </w:p>
    <w:p w14:paraId="4926549B" w14:textId="77777777" w:rsidR="00797051" w:rsidRPr="00912DBB" w:rsidRDefault="00797051" w:rsidP="00912DBB">
      <w:pPr>
        <w:pStyle w:val="NormalWeb"/>
        <w:spacing w:before="0" w:beforeAutospacing="0" w:after="0" w:afterAutospacing="0" w:line="360" w:lineRule="auto"/>
        <w:ind w:firstLine="720"/>
        <w:jc w:val="both"/>
        <w:rPr>
          <w:sz w:val="28"/>
          <w:szCs w:val="28"/>
        </w:rPr>
      </w:pPr>
      <w:r w:rsidRPr="00912DBB">
        <w:rPr>
          <w:sz w:val="28"/>
          <w:szCs w:val="28"/>
        </w:rPr>
        <w:lastRenderedPageBreak/>
        <w:t>Một thay đổi đáng chú ý là quy định về yêu cầu kỹ thuật trình bày sơ đồ: chỉ thể hiện nội dung quy hoạch trên sơ đồ theo hướng dẫn tại Nghị định 70/2026/NĐ-CP, đảm bảo tính chính xác không gian, vị trí, phạm vi và hướng tuyến. Điều này giúp sơ đồ linh hoạt hơn nhưng vẫn tránh chồng chéo, mâu thuẫn giữa các loại quy hoạch.</w:t>
      </w:r>
    </w:p>
    <w:p w14:paraId="5E888AF5" w14:textId="77777777" w:rsidR="00797051" w:rsidRPr="00912DBB" w:rsidRDefault="00797051" w:rsidP="00912DBB">
      <w:pPr>
        <w:pStyle w:val="NormalWeb"/>
        <w:spacing w:before="0" w:beforeAutospacing="0" w:after="0" w:afterAutospacing="0" w:line="360" w:lineRule="auto"/>
        <w:ind w:firstLine="720"/>
        <w:jc w:val="both"/>
        <w:rPr>
          <w:sz w:val="28"/>
          <w:szCs w:val="28"/>
        </w:rPr>
      </w:pPr>
      <w:r w:rsidRPr="00912DBB">
        <w:rPr>
          <w:sz w:val="28"/>
          <w:szCs w:val="28"/>
        </w:rPr>
        <w:t>Về định dạng dữ liệu, Thông tư cho phép linh hoạt lựa chọn nhiều định dạng điện tử cho hồ sơ quy hoạch, sơ đồ và cơ sở dữ liệu địa lý, đồng thời chuẩn hóa tổ chức dữ liệu theo bộ máy hành chính hiện hành. Hệ quy chiếu tọa độ, thời gian và siêu dữ liệu cũng được tinh chỉnh để đảm bảo tính nhất quán, đầy đủ và dễ dàng cập nhật.</w:t>
      </w:r>
    </w:p>
    <w:p w14:paraId="3747D23D" w14:textId="77777777" w:rsidR="00797051" w:rsidRPr="00912DBB" w:rsidRDefault="00797051" w:rsidP="00912DBB">
      <w:pPr>
        <w:pStyle w:val="NormalWeb"/>
        <w:spacing w:before="0" w:beforeAutospacing="0" w:after="0" w:afterAutospacing="0" w:line="360" w:lineRule="auto"/>
        <w:jc w:val="both"/>
        <w:rPr>
          <w:sz w:val="28"/>
          <w:szCs w:val="28"/>
        </w:rPr>
      </w:pPr>
      <w:r w:rsidRPr="00912DBB">
        <w:rPr>
          <w:rStyle w:val="Strong"/>
          <w:sz w:val="28"/>
          <w:szCs w:val="28"/>
        </w:rPr>
        <w:t>Các quy định mới hỗ trợ mạnh mẽ ứng dụng công nghệ</w:t>
      </w:r>
    </w:p>
    <w:p w14:paraId="595943F4" w14:textId="77777777" w:rsidR="00797051" w:rsidRPr="00912DBB" w:rsidRDefault="00797051" w:rsidP="00912DBB">
      <w:pPr>
        <w:pStyle w:val="NormalWeb"/>
        <w:spacing w:before="0" w:beforeAutospacing="0" w:after="0" w:afterAutospacing="0" w:line="360" w:lineRule="auto"/>
        <w:ind w:firstLine="720"/>
        <w:jc w:val="both"/>
        <w:rPr>
          <w:sz w:val="28"/>
          <w:szCs w:val="28"/>
        </w:rPr>
      </w:pPr>
      <w:r w:rsidRPr="00912DBB">
        <w:rPr>
          <w:sz w:val="28"/>
          <w:szCs w:val="28"/>
        </w:rPr>
        <w:t>Bên cạnh sửa đổi, Thông tư bổ sung nhiều nội dung mới phù hợp với bối cảnh chuyển đổi số mạnh mẽ. Đáng kể là khái niệm siêu dữ liệu được định nghĩa rõ ràng nhằm bảo đảm đồng bộ toàn hệ thống. Cơ sở dữ liệu địa lý quy hoạch được bổ sung mã nhận dạng duy nhất cho từng đối tượng địa lý (theo định hướng Luật Dữ liệu 2024), cùng yêu cầu kỹ thuật riêng cho quy hoạch ngành.</w:t>
      </w:r>
    </w:p>
    <w:p w14:paraId="5090C0A8" w14:textId="77777777" w:rsidR="00797051" w:rsidRPr="00912DBB" w:rsidRDefault="00797051" w:rsidP="00912DBB">
      <w:pPr>
        <w:pStyle w:val="NormalWeb"/>
        <w:spacing w:before="0" w:beforeAutospacing="0" w:after="0" w:afterAutospacing="0" w:line="360" w:lineRule="auto"/>
        <w:jc w:val="both"/>
        <w:rPr>
          <w:sz w:val="28"/>
          <w:szCs w:val="28"/>
        </w:rPr>
      </w:pPr>
      <w:r w:rsidRPr="00912DBB">
        <w:rPr>
          <w:sz w:val="28"/>
          <w:szCs w:val="28"/>
        </w:rPr>
        <w:t>Ngoài ra, quy định về lưu trữ văn bản điện tử, sơ đồ quy hoạch và cơ sở dữ liệu được hoàn thiện để dễ tra cứu, sử dụng. Nhiều đối tượng địa lý quy hoạch mới cũng được đưa vào nhằm thống nhất với Luật Quy hoạch hiện hành.</w:t>
      </w:r>
    </w:p>
    <w:p w14:paraId="5C3BBEC7" w14:textId="77777777" w:rsidR="00797051" w:rsidRPr="00912DBB" w:rsidRDefault="00797051" w:rsidP="00912DBB">
      <w:pPr>
        <w:pStyle w:val="NormalWeb"/>
        <w:spacing w:before="0" w:beforeAutospacing="0" w:after="0" w:afterAutospacing="0" w:line="360" w:lineRule="auto"/>
        <w:jc w:val="both"/>
        <w:rPr>
          <w:sz w:val="28"/>
          <w:szCs w:val="28"/>
        </w:rPr>
      </w:pPr>
      <w:r w:rsidRPr="00912DBB">
        <w:rPr>
          <w:rStyle w:val="Strong"/>
          <w:sz w:val="28"/>
          <w:szCs w:val="28"/>
        </w:rPr>
        <w:t>“Kim chỉ nam” kỹ thuật cho chuyển đổi số quy hoạch</w:t>
      </w:r>
    </w:p>
    <w:p w14:paraId="7B12B8A6" w14:textId="77777777" w:rsidR="00797051" w:rsidRPr="00912DBB" w:rsidRDefault="00797051" w:rsidP="00912DBB">
      <w:pPr>
        <w:pStyle w:val="NormalWeb"/>
        <w:spacing w:before="0" w:beforeAutospacing="0" w:after="0" w:afterAutospacing="0" w:line="360" w:lineRule="auto"/>
        <w:ind w:firstLine="720"/>
        <w:jc w:val="both"/>
        <w:rPr>
          <w:sz w:val="28"/>
          <w:szCs w:val="28"/>
        </w:rPr>
      </w:pPr>
      <w:r w:rsidRPr="00912DBB">
        <w:rPr>
          <w:sz w:val="28"/>
          <w:szCs w:val="28"/>
        </w:rPr>
        <w:t xml:space="preserve">Với vai trò là tài liệu kỹ thuật chuẩn mực, Thông tư 22/2026/TT-BTC thúc đẩy mạnh mẽ việc áp dụng công nghệ thông tin và công nghệ địa không gian (Geospatial) vào quản lý nhà nước. Dữ liệu được chuẩn hóa theo các định dạng mở như Geodatabase (.gdb), GML (.gml), GPKG (.gpkg), đảm bảo </w:t>
      </w:r>
      <w:r w:rsidRPr="00912DBB">
        <w:rPr>
          <w:rStyle w:val="Strong"/>
          <w:b w:val="0"/>
          <w:bCs w:val="0"/>
          <w:sz w:val="28"/>
          <w:szCs w:val="28"/>
        </w:rPr>
        <w:t>tính thống nhất</w:t>
      </w:r>
      <w:r w:rsidRPr="00912DBB">
        <w:rPr>
          <w:sz w:val="28"/>
          <w:szCs w:val="28"/>
        </w:rPr>
        <w:t xml:space="preserve"> trên toàn quốc</w:t>
      </w:r>
      <w:r w:rsidRPr="00912DBB">
        <w:rPr>
          <w:b/>
          <w:bCs/>
          <w:sz w:val="28"/>
          <w:szCs w:val="28"/>
        </w:rPr>
        <w:t xml:space="preserve">, </w:t>
      </w:r>
      <w:r w:rsidRPr="00912DBB">
        <w:rPr>
          <w:rStyle w:val="Strong"/>
          <w:b w:val="0"/>
          <w:bCs w:val="0"/>
          <w:sz w:val="28"/>
          <w:szCs w:val="28"/>
        </w:rPr>
        <w:t>tính liên thông</w:t>
      </w:r>
      <w:r w:rsidRPr="00912DBB">
        <w:rPr>
          <w:sz w:val="28"/>
          <w:szCs w:val="28"/>
        </w:rPr>
        <w:t xml:space="preserve"> giữa các bộ ngành – địa phương, và </w:t>
      </w:r>
      <w:r w:rsidRPr="00912DBB">
        <w:rPr>
          <w:rStyle w:val="Strong"/>
          <w:b w:val="0"/>
          <w:bCs w:val="0"/>
          <w:sz w:val="28"/>
          <w:szCs w:val="28"/>
        </w:rPr>
        <w:t>tính linh hoạt</w:t>
      </w:r>
      <w:r w:rsidRPr="00912DBB">
        <w:rPr>
          <w:sz w:val="28"/>
          <w:szCs w:val="28"/>
        </w:rPr>
        <w:t xml:space="preserve"> để thích ứng với thực tiễn phát triển.</w:t>
      </w:r>
    </w:p>
    <w:p w14:paraId="1842A8C6" w14:textId="77777777" w:rsidR="00797051" w:rsidRPr="00912DBB" w:rsidRDefault="00797051" w:rsidP="00912DBB">
      <w:pPr>
        <w:pStyle w:val="NormalWeb"/>
        <w:spacing w:before="0" w:beforeAutospacing="0" w:after="0" w:afterAutospacing="0" w:line="360" w:lineRule="auto"/>
        <w:jc w:val="both"/>
        <w:rPr>
          <w:sz w:val="28"/>
          <w:szCs w:val="28"/>
        </w:rPr>
      </w:pPr>
      <w:r w:rsidRPr="00912DBB">
        <w:rPr>
          <w:sz w:val="28"/>
          <w:szCs w:val="28"/>
        </w:rPr>
        <w:t xml:space="preserve">Hệ thống thông tin quy hoạch mới sẽ hỗ trợ số hóa toàn diện hồ sơ (văn bản, sơ đồ, bản vẽ), mở đường cho các ứng dụng phân tích không gian phức hợp, trực quan hóa dữ liệu và xây dựng mô hình dự báo thông minh. Nhờ đó, công tác lập </w:t>
      </w:r>
      <w:r w:rsidRPr="00912DBB">
        <w:rPr>
          <w:sz w:val="28"/>
          <w:szCs w:val="28"/>
        </w:rPr>
        <w:lastRenderedPageBreak/>
        <w:t>và thực thi quy hoạch trở nên chính xác, khách quan hơn, đồng thời tăng cường minh bạch thông tin cho người dân và doanh nghiệp.</w:t>
      </w:r>
    </w:p>
    <w:p w14:paraId="50518022" w14:textId="77777777" w:rsidR="00797051" w:rsidRPr="00912DBB" w:rsidRDefault="00797051" w:rsidP="00912DBB">
      <w:pPr>
        <w:pStyle w:val="NormalWeb"/>
        <w:spacing w:before="0" w:beforeAutospacing="0" w:after="0" w:afterAutospacing="0" w:line="360" w:lineRule="auto"/>
        <w:jc w:val="both"/>
        <w:rPr>
          <w:sz w:val="28"/>
          <w:szCs w:val="28"/>
        </w:rPr>
      </w:pPr>
      <w:r w:rsidRPr="00912DBB">
        <w:rPr>
          <w:rStyle w:val="Strong"/>
          <w:sz w:val="28"/>
          <w:szCs w:val="28"/>
        </w:rPr>
        <w:t>Ý nghĩa chiến lược đối với phát triển quốc gia</w:t>
      </w:r>
    </w:p>
    <w:p w14:paraId="61AD67C6" w14:textId="77777777" w:rsidR="00797051" w:rsidRPr="00912DBB" w:rsidRDefault="00797051" w:rsidP="00912DBB">
      <w:pPr>
        <w:pStyle w:val="NormalWeb"/>
        <w:spacing w:before="0" w:beforeAutospacing="0" w:after="0" w:afterAutospacing="0" w:line="360" w:lineRule="auto"/>
        <w:ind w:firstLine="720"/>
        <w:jc w:val="both"/>
        <w:rPr>
          <w:sz w:val="28"/>
          <w:szCs w:val="28"/>
        </w:rPr>
      </w:pPr>
      <w:r w:rsidRPr="00912DBB">
        <w:rPr>
          <w:sz w:val="28"/>
          <w:szCs w:val="28"/>
        </w:rPr>
        <w:t>Việc triển khai thống nhất Thông tư 22/2026/TT-BTC (có hiệu lực từ ngày ban hành 17/3/2026) là yếu tố then chốt để xây dựng hệ thống quy hoạch đồng bộ, hiện đại, phục vụ hiệu quả mục tiêu chuyển đổi số quốc gia. Đây không chỉ là bước tiến kỹ thuật mà còn là động lực quan trọng góp phần đưa khoa học công nghệ trở thành lực đẩy tăng trưởng, nâng cao năng lực cạnh tranh và cải thiện môi trường đầu tư.</w:t>
      </w:r>
    </w:p>
    <w:p w14:paraId="6321C297" w14:textId="187D2214" w:rsidR="00912DBB" w:rsidRPr="00912DBB" w:rsidRDefault="00912DBB" w:rsidP="00912DBB">
      <w:pPr>
        <w:pStyle w:val="NormalWeb"/>
        <w:spacing w:before="0" w:beforeAutospacing="0" w:after="0" w:afterAutospacing="0" w:line="360" w:lineRule="auto"/>
        <w:jc w:val="both"/>
        <w:rPr>
          <w:b/>
          <w:bCs/>
          <w:sz w:val="28"/>
          <w:szCs w:val="28"/>
          <w:lang w:val="en-US"/>
        </w:rPr>
      </w:pPr>
      <w:r w:rsidRPr="00912DBB">
        <w:rPr>
          <w:b/>
          <w:bCs/>
          <w:sz w:val="28"/>
          <w:szCs w:val="28"/>
          <w:lang w:val="en-US"/>
        </w:rPr>
        <w:t>Kết luận</w:t>
      </w:r>
    </w:p>
    <w:p w14:paraId="54730573" w14:textId="139124DF" w:rsidR="00797051" w:rsidRDefault="00797051" w:rsidP="00912DBB">
      <w:pPr>
        <w:pStyle w:val="NormalWeb"/>
        <w:spacing w:before="0" w:beforeAutospacing="0" w:after="0" w:afterAutospacing="0" w:line="360" w:lineRule="auto"/>
        <w:ind w:firstLine="720"/>
        <w:jc w:val="both"/>
        <w:rPr>
          <w:sz w:val="28"/>
          <w:szCs w:val="28"/>
        </w:rPr>
      </w:pPr>
      <w:r w:rsidRPr="00912DBB">
        <w:rPr>
          <w:sz w:val="28"/>
          <w:szCs w:val="28"/>
        </w:rPr>
        <w:t>Với những quy định chặt chẽ nhưng linh hoạt, Thông tư 22/2026/TT-BTC đang mở ra kỷ nguyên mới cho công tác quy hoạch – nơi dữ liệu trở thành nền tảng cốt lõi, khoa học công nghệ là công cụ then chốt, và quản trị nhà nước ngày càng dựa trên bằng chứng thực tiễn.</w:t>
      </w:r>
    </w:p>
    <w:p w14:paraId="42403D0D" w14:textId="00F7516E" w:rsidR="00912DBB" w:rsidRDefault="00912DBB" w:rsidP="00912DBB">
      <w:pPr>
        <w:pStyle w:val="NormalWeb"/>
        <w:spacing w:before="0" w:beforeAutospacing="0" w:after="0" w:afterAutospacing="0" w:line="360" w:lineRule="auto"/>
        <w:jc w:val="both"/>
        <w:rPr>
          <w:b/>
          <w:bCs/>
          <w:sz w:val="28"/>
          <w:szCs w:val="28"/>
          <w:lang w:val="en-US"/>
        </w:rPr>
      </w:pPr>
      <w:r>
        <w:rPr>
          <w:b/>
          <w:bCs/>
          <w:sz w:val="28"/>
          <w:szCs w:val="28"/>
          <w:lang w:val="en-US"/>
        </w:rPr>
        <w:t>Tài liệu tham khảo</w:t>
      </w:r>
    </w:p>
    <w:p w14:paraId="0BF9C07C" w14:textId="21C7FD95" w:rsidR="00F4769C" w:rsidRPr="00F4769C" w:rsidRDefault="00F4769C" w:rsidP="00F4769C">
      <w:pPr>
        <w:pStyle w:val="NormalWeb"/>
        <w:spacing w:before="0" w:beforeAutospacing="0" w:after="0" w:afterAutospacing="0" w:line="360" w:lineRule="auto"/>
        <w:jc w:val="both"/>
        <w:rPr>
          <w:sz w:val="28"/>
          <w:szCs w:val="28"/>
        </w:rPr>
      </w:pPr>
      <w:r w:rsidRPr="00F4769C">
        <w:rPr>
          <w:sz w:val="28"/>
          <w:szCs w:val="28"/>
        </w:rPr>
        <w:t>1. Bộ Tài chính. Thông tư số 22/2026/TT-BTC ngày 17 tháng 3 năm 2026 hướng dẫn nội dung và yêu cầu kỹ thuật của cơ sở dữ liệu về quy hoạch và sơ đồ quy hoạch cấp quốc gia, quy hoạch vùng, quy hoạch tỉnh. Hà Nội: Bộ Tài chính; 2026.</w:t>
      </w:r>
    </w:p>
    <w:p w14:paraId="2AFB9A31" w14:textId="77777777" w:rsidR="00912DBB" w:rsidRPr="00912DBB" w:rsidRDefault="00912DBB" w:rsidP="00912DBB">
      <w:pPr>
        <w:pStyle w:val="NormalWeb"/>
        <w:spacing w:before="0" w:beforeAutospacing="0" w:after="0" w:afterAutospacing="0" w:line="360" w:lineRule="auto"/>
        <w:jc w:val="both"/>
        <w:rPr>
          <w:b/>
          <w:bCs/>
          <w:sz w:val="28"/>
          <w:szCs w:val="28"/>
          <w:lang w:val="en-US"/>
        </w:rPr>
      </w:pPr>
    </w:p>
    <w:p w14:paraId="3DD444C9" w14:textId="77777777" w:rsidR="00797051" w:rsidRPr="00912DBB" w:rsidRDefault="00797051" w:rsidP="00912DBB">
      <w:pPr>
        <w:spacing w:line="360" w:lineRule="auto"/>
        <w:jc w:val="both"/>
        <w:rPr>
          <w:sz w:val="28"/>
          <w:szCs w:val="28"/>
        </w:rPr>
      </w:pPr>
    </w:p>
    <w:sectPr w:rsidR="00797051" w:rsidRPr="00912DBB" w:rsidSect="000F67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51"/>
    <w:rsid w:val="00001522"/>
    <w:rsid w:val="00002438"/>
    <w:rsid w:val="000030DC"/>
    <w:rsid w:val="00004A3B"/>
    <w:rsid w:val="00006469"/>
    <w:rsid w:val="00006B49"/>
    <w:rsid w:val="00011A7B"/>
    <w:rsid w:val="00013F82"/>
    <w:rsid w:val="00014A7A"/>
    <w:rsid w:val="0001745E"/>
    <w:rsid w:val="0002049D"/>
    <w:rsid w:val="00021606"/>
    <w:rsid w:val="00021943"/>
    <w:rsid w:val="00022756"/>
    <w:rsid w:val="00023761"/>
    <w:rsid w:val="00023B77"/>
    <w:rsid w:val="000301A9"/>
    <w:rsid w:val="00033D0F"/>
    <w:rsid w:val="00037080"/>
    <w:rsid w:val="00040DD2"/>
    <w:rsid w:val="00041F3A"/>
    <w:rsid w:val="00043A04"/>
    <w:rsid w:val="00043A57"/>
    <w:rsid w:val="00046E2A"/>
    <w:rsid w:val="000473A1"/>
    <w:rsid w:val="000474B9"/>
    <w:rsid w:val="000545B4"/>
    <w:rsid w:val="0005549E"/>
    <w:rsid w:val="00060208"/>
    <w:rsid w:val="00062C84"/>
    <w:rsid w:val="000672EB"/>
    <w:rsid w:val="00070753"/>
    <w:rsid w:val="0007114D"/>
    <w:rsid w:val="0007317E"/>
    <w:rsid w:val="0007479A"/>
    <w:rsid w:val="00074CFC"/>
    <w:rsid w:val="00082D25"/>
    <w:rsid w:val="00083C2C"/>
    <w:rsid w:val="00085C5A"/>
    <w:rsid w:val="0008677E"/>
    <w:rsid w:val="000871C5"/>
    <w:rsid w:val="00093ACF"/>
    <w:rsid w:val="00094F3F"/>
    <w:rsid w:val="000A11D8"/>
    <w:rsid w:val="000A1542"/>
    <w:rsid w:val="000A2285"/>
    <w:rsid w:val="000A30D6"/>
    <w:rsid w:val="000A4ED0"/>
    <w:rsid w:val="000A5337"/>
    <w:rsid w:val="000B10A0"/>
    <w:rsid w:val="000B58FA"/>
    <w:rsid w:val="000C1ABE"/>
    <w:rsid w:val="000C345B"/>
    <w:rsid w:val="000C59D5"/>
    <w:rsid w:val="000C7C4E"/>
    <w:rsid w:val="000D3216"/>
    <w:rsid w:val="000E6DCC"/>
    <w:rsid w:val="000F3C40"/>
    <w:rsid w:val="000F604A"/>
    <w:rsid w:val="000F67FC"/>
    <w:rsid w:val="001017BF"/>
    <w:rsid w:val="00103741"/>
    <w:rsid w:val="0010610D"/>
    <w:rsid w:val="0010671A"/>
    <w:rsid w:val="00110837"/>
    <w:rsid w:val="001109F3"/>
    <w:rsid w:val="00111ECC"/>
    <w:rsid w:val="0011348D"/>
    <w:rsid w:val="001157B2"/>
    <w:rsid w:val="00117465"/>
    <w:rsid w:val="0012073D"/>
    <w:rsid w:val="00122288"/>
    <w:rsid w:val="0012537D"/>
    <w:rsid w:val="00126D3A"/>
    <w:rsid w:val="00133C1C"/>
    <w:rsid w:val="00137678"/>
    <w:rsid w:val="0014083A"/>
    <w:rsid w:val="00141EC7"/>
    <w:rsid w:val="00147206"/>
    <w:rsid w:val="00151991"/>
    <w:rsid w:val="001519C9"/>
    <w:rsid w:val="00153CDB"/>
    <w:rsid w:val="00153E11"/>
    <w:rsid w:val="0016110D"/>
    <w:rsid w:val="00163705"/>
    <w:rsid w:val="00164051"/>
    <w:rsid w:val="00166B97"/>
    <w:rsid w:val="00171F77"/>
    <w:rsid w:val="00176C14"/>
    <w:rsid w:val="00180A5E"/>
    <w:rsid w:val="00180BB0"/>
    <w:rsid w:val="0018286D"/>
    <w:rsid w:val="0018424B"/>
    <w:rsid w:val="00184DD8"/>
    <w:rsid w:val="001875BB"/>
    <w:rsid w:val="0019411E"/>
    <w:rsid w:val="00195813"/>
    <w:rsid w:val="00196C38"/>
    <w:rsid w:val="001A2906"/>
    <w:rsid w:val="001A49A4"/>
    <w:rsid w:val="001A581A"/>
    <w:rsid w:val="001A5CAE"/>
    <w:rsid w:val="001A7AE1"/>
    <w:rsid w:val="001B0E32"/>
    <w:rsid w:val="001B2BBA"/>
    <w:rsid w:val="001B488A"/>
    <w:rsid w:val="001B67A1"/>
    <w:rsid w:val="001B683A"/>
    <w:rsid w:val="001B6843"/>
    <w:rsid w:val="001B7E1D"/>
    <w:rsid w:val="001C2176"/>
    <w:rsid w:val="001C3B85"/>
    <w:rsid w:val="001C4ED7"/>
    <w:rsid w:val="001C640D"/>
    <w:rsid w:val="001C7C59"/>
    <w:rsid w:val="001D0826"/>
    <w:rsid w:val="001D7360"/>
    <w:rsid w:val="001E58CC"/>
    <w:rsid w:val="001E683D"/>
    <w:rsid w:val="001E6CB9"/>
    <w:rsid w:val="001F291F"/>
    <w:rsid w:val="001F4F8B"/>
    <w:rsid w:val="001F6843"/>
    <w:rsid w:val="0020330E"/>
    <w:rsid w:val="00205D37"/>
    <w:rsid w:val="002077F2"/>
    <w:rsid w:val="00210020"/>
    <w:rsid w:val="002127B9"/>
    <w:rsid w:val="00212F84"/>
    <w:rsid w:val="00213EC2"/>
    <w:rsid w:val="0021629B"/>
    <w:rsid w:val="0023171A"/>
    <w:rsid w:val="00231CD3"/>
    <w:rsid w:val="002328B0"/>
    <w:rsid w:val="00233B80"/>
    <w:rsid w:val="0023714B"/>
    <w:rsid w:val="00242D92"/>
    <w:rsid w:val="0024440C"/>
    <w:rsid w:val="00245B5C"/>
    <w:rsid w:val="00245E86"/>
    <w:rsid w:val="00250FED"/>
    <w:rsid w:val="00252F0F"/>
    <w:rsid w:val="00253103"/>
    <w:rsid w:val="00254CAD"/>
    <w:rsid w:val="00257359"/>
    <w:rsid w:val="002608EF"/>
    <w:rsid w:val="002645BC"/>
    <w:rsid w:val="00266442"/>
    <w:rsid w:val="00273FFC"/>
    <w:rsid w:val="002760C9"/>
    <w:rsid w:val="00282327"/>
    <w:rsid w:val="00283877"/>
    <w:rsid w:val="00286658"/>
    <w:rsid w:val="00286AB4"/>
    <w:rsid w:val="002900C8"/>
    <w:rsid w:val="00290113"/>
    <w:rsid w:val="002918BE"/>
    <w:rsid w:val="002918C0"/>
    <w:rsid w:val="00293823"/>
    <w:rsid w:val="00297150"/>
    <w:rsid w:val="002A0AFC"/>
    <w:rsid w:val="002A1152"/>
    <w:rsid w:val="002A14A5"/>
    <w:rsid w:val="002A1FBB"/>
    <w:rsid w:val="002A2893"/>
    <w:rsid w:val="002A3692"/>
    <w:rsid w:val="002A48EA"/>
    <w:rsid w:val="002A5A15"/>
    <w:rsid w:val="002B1BDC"/>
    <w:rsid w:val="002B27E0"/>
    <w:rsid w:val="002B2DBC"/>
    <w:rsid w:val="002C14B3"/>
    <w:rsid w:val="002C5325"/>
    <w:rsid w:val="002D17C4"/>
    <w:rsid w:val="002D1B20"/>
    <w:rsid w:val="002D3BB8"/>
    <w:rsid w:val="002D4A66"/>
    <w:rsid w:val="002D6DE3"/>
    <w:rsid w:val="002D745C"/>
    <w:rsid w:val="002E2A70"/>
    <w:rsid w:val="002F14AA"/>
    <w:rsid w:val="002F2371"/>
    <w:rsid w:val="002F3572"/>
    <w:rsid w:val="002F6497"/>
    <w:rsid w:val="002F67F0"/>
    <w:rsid w:val="002F6ED7"/>
    <w:rsid w:val="002F7B80"/>
    <w:rsid w:val="00301F9E"/>
    <w:rsid w:val="00304584"/>
    <w:rsid w:val="00305E72"/>
    <w:rsid w:val="003063DE"/>
    <w:rsid w:val="0031120F"/>
    <w:rsid w:val="00311A02"/>
    <w:rsid w:val="00314BB7"/>
    <w:rsid w:val="0031610F"/>
    <w:rsid w:val="00317C10"/>
    <w:rsid w:val="003205C3"/>
    <w:rsid w:val="00324F4E"/>
    <w:rsid w:val="00327682"/>
    <w:rsid w:val="00333A62"/>
    <w:rsid w:val="003351C9"/>
    <w:rsid w:val="00337637"/>
    <w:rsid w:val="00340100"/>
    <w:rsid w:val="003401FB"/>
    <w:rsid w:val="00342731"/>
    <w:rsid w:val="003443DE"/>
    <w:rsid w:val="00346B38"/>
    <w:rsid w:val="003471FB"/>
    <w:rsid w:val="003478F7"/>
    <w:rsid w:val="0035047F"/>
    <w:rsid w:val="003516A6"/>
    <w:rsid w:val="003553EF"/>
    <w:rsid w:val="00360092"/>
    <w:rsid w:val="003608F5"/>
    <w:rsid w:val="003618C6"/>
    <w:rsid w:val="003678C0"/>
    <w:rsid w:val="003716A2"/>
    <w:rsid w:val="00371A25"/>
    <w:rsid w:val="00373CC9"/>
    <w:rsid w:val="00373F7E"/>
    <w:rsid w:val="00375247"/>
    <w:rsid w:val="00380D61"/>
    <w:rsid w:val="00381CE9"/>
    <w:rsid w:val="00383CB4"/>
    <w:rsid w:val="003928D3"/>
    <w:rsid w:val="003941B3"/>
    <w:rsid w:val="0039501A"/>
    <w:rsid w:val="00397DB0"/>
    <w:rsid w:val="003A0D2F"/>
    <w:rsid w:val="003A11A0"/>
    <w:rsid w:val="003A6E24"/>
    <w:rsid w:val="003A7D49"/>
    <w:rsid w:val="003B0513"/>
    <w:rsid w:val="003B4EF5"/>
    <w:rsid w:val="003B7902"/>
    <w:rsid w:val="003C339E"/>
    <w:rsid w:val="003C5BFE"/>
    <w:rsid w:val="003C7275"/>
    <w:rsid w:val="003C7A71"/>
    <w:rsid w:val="003D0514"/>
    <w:rsid w:val="003D1169"/>
    <w:rsid w:val="003D1990"/>
    <w:rsid w:val="003D2219"/>
    <w:rsid w:val="003D3241"/>
    <w:rsid w:val="003D53AC"/>
    <w:rsid w:val="003D661B"/>
    <w:rsid w:val="003D6863"/>
    <w:rsid w:val="003E1495"/>
    <w:rsid w:val="003E419C"/>
    <w:rsid w:val="003E6298"/>
    <w:rsid w:val="003E718E"/>
    <w:rsid w:val="003F22B8"/>
    <w:rsid w:val="003F4896"/>
    <w:rsid w:val="00401A0F"/>
    <w:rsid w:val="00403546"/>
    <w:rsid w:val="00403B0B"/>
    <w:rsid w:val="00406D48"/>
    <w:rsid w:val="00407810"/>
    <w:rsid w:val="00407B9D"/>
    <w:rsid w:val="004107D2"/>
    <w:rsid w:val="00412AA8"/>
    <w:rsid w:val="00413D59"/>
    <w:rsid w:val="00416440"/>
    <w:rsid w:val="00416CB6"/>
    <w:rsid w:val="0041729E"/>
    <w:rsid w:val="00417E8E"/>
    <w:rsid w:val="004242BB"/>
    <w:rsid w:val="004267AA"/>
    <w:rsid w:val="00430755"/>
    <w:rsid w:val="0043359F"/>
    <w:rsid w:val="004337A4"/>
    <w:rsid w:val="00433F48"/>
    <w:rsid w:val="0043524C"/>
    <w:rsid w:val="004353A0"/>
    <w:rsid w:val="004448F2"/>
    <w:rsid w:val="004452D0"/>
    <w:rsid w:val="00451363"/>
    <w:rsid w:val="004517A9"/>
    <w:rsid w:val="00452141"/>
    <w:rsid w:val="004553A3"/>
    <w:rsid w:val="00462E23"/>
    <w:rsid w:val="004653CF"/>
    <w:rsid w:val="0047242F"/>
    <w:rsid w:val="00473D36"/>
    <w:rsid w:val="004766D8"/>
    <w:rsid w:val="0047672D"/>
    <w:rsid w:val="00483D12"/>
    <w:rsid w:val="004859E4"/>
    <w:rsid w:val="00485B06"/>
    <w:rsid w:val="00486260"/>
    <w:rsid w:val="00493E0D"/>
    <w:rsid w:val="00494493"/>
    <w:rsid w:val="00497208"/>
    <w:rsid w:val="004A092B"/>
    <w:rsid w:val="004A1B97"/>
    <w:rsid w:val="004A44A7"/>
    <w:rsid w:val="004B1EE9"/>
    <w:rsid w:val="004B275C"/>
    <w:rsid w:val="004B4BBE"/>
    <w:rsid w:val="004B4C16"/>
    <w:rsid w:val="004B6373"/>
    <w:rsid w:val="004B7873"/>
    <w:rsid w:val="004C2BE7"/>
    <w:rsid w:val="004C44BB"/>
    <w:rsid w:val="004C565F"/>
    <w:rsid w:val="004D0133"/>
    <w:rsid w:val="004D0C14"/>
    <w:rsid w:val="004D4039"/>
    <w:rsid w:val="004D5009"/>
    <w:rsid w:val="004E0FC8"/>
    <w:rsid w:val="004E293C"/>
    <w:rsid w:val="004E2A24"/>
    <w:rsid w:val="004E31CD"/>
    <w:rsid w:val="004E4737"/>
    <w:rsid w:val="004E6BD0"/>
    <w:rsid w:val="004F0BFD"/>
    <w:rsid w:val="004F2EC8"/>
    <w:rsid w:val="004F60B9"/>
    <w:rsid w:val="004F6FAB"/>
    <w:rsid w:val="00503341"/>
    <w:rsid w:val="00505DFA"/>
    <w:rsid w:val="0051228A"/>
    <w:rsid w:val="00512963"/>
    <w:rsid w:val="00517B43"/>
    <w:rsid w:val="005201EE"/>
    <w:rsid w:val="00522E8D"/>
    <w:rsid w:val="00534222"/>
    <w:rsid w:val="00534C8A"/>
    <w:rsid w:val="005374F2"/>
    <w:rsid w:val="00537D3B"/>
    <w:rsid w:val="0054628F"/>
    <w:rsid w:val="0055057E"/>
    <w:rsid w:val="005507E6"/>
    <w:rsid w:val="00551475"/>
    <w:rsid w:val="00552B5E"/>
    <w:rsid w:val="00554E89"/>
    <w:rsid w:val="00562F8D"/>
    <w:rsid w:val="005634FE"/>
    <w:rsid w:val="005670C9"/>
    <w:rsid w:val="00572280"/>
    <w:rsid w:val="00572612"/>
    <w:rsid w:val="00572FAA"/>
    <w:rsid w:val="00573329"/>
    <w:rsid w:val="00577594"/>
    <w:rsid w:val="00580E85"/>
    <w:rsid w:val="005850D9"/>
    <w:rsid w:val="00585DFE"/>
    <w:rsid w:val="00594A51"/>
    <w:rsid w:val="00596ABE"/>
    <w:rsid w:val="005A1EE5"/>
    <w:rsid w:val="005A60D7"/>
    <w:rsid w:val="005A6152"/>
    <w:rsid w:val="005A6E6A"/>
    <w:rsid w:val="005B0173"/>
    <w:rsid w:val="005B386C"/>
    <w:rsid w:val="005B3A26"/>
    <w:rsid w:val="005C02C6"/>
    <w:rsid w:val="005C68A1"/>
    <w:rsid w:val="005C7043"/>
    <w:rsid w:val="005D23B7"/>
    <w:rsid w:val="005D3A1C"/>
    <w:rsid w:val="005D4F51"/>
    <w:rsid w:val="005D5B57"/>
    <w:rsid w:val="005D7C28"/>
    <w:rsid w:val="005E42B4"/>
    <w:rsid w:val="005E54DC"/>
    <w:rsid w:val="005E7031"/>
    <w:rsid w:val="005F11DC"/>
    <w:rsid w:val="005F3C53"/>
    <w:rsid w:val="005F3C91"/>
    <w:rsid w:val="005F3EE7"/>
    <w:rsid w:val="005F489A"/>
    <w:rsid w:val="005F4FC7"/>
    <w:rsid w:val="005F63EE"/>
    <w:rsid w:val="00600BD4"/>
    <w:rsid w:val="00601991"/>
    <w:rsid w:val="00602822"/>
    <w:rsid w:val="00603CB6"/>
    <w:rsid w:val="006041DC"/>
    <w:rsid w:val="006079BA"/>
    <w:rsid w:val="0061284F"/>
    <w:rsid w:val="00614250"/>
    <w:rsid w:val="00620300"/>
    <w:rsid w:val="006301D9"/>
    <w:rsid w:val="00630CA1"/>
    <w:rsid w:val="00632F5C"/>
    <w:rsid w:val="006349A3"/>
    <w:rsid w:val="006365DD"/>
    <w:rsid w:val="00636F16"/>
    <w:rsid w:val="0064207F"/>
    <w:rsid w:val="00644557"/>
    <w:rsid w:val="00651990"/>
    <w:rsid w:val="00652497"/>
    <w:rsid w:val="006548CC"/>
    <w:rsid w:val="00655409"/>
    <w:rsid w:val="0065574F"/>
    <w:rsid w:val="00660302"/>
    <w:rsid w:val="0066326D"/>
    <w:rsid w:val="00666119"/>
    <w:rsid w:val="00666E1A"/>
    <w:rsid w:val="00671045"/>
    <w:rsid w:val="00676B13"/>
    <w:rsid w:val="00680A59"/>
    <w:rsid w:val="00686800"/>
    <w:rsid w:val="00690349"/>
    <w:rsid w:val="006904B2"/>
    <w:rsid w:val="006923B5"/>
    <w:rsid w:val="006926AA"/>
    <w:rsid w:val="00694AE3"/>
    <w:rsid w:val="006A2D1E"/>
    <w:rsid w:val="006A335A"/>
    <w:rsid w:val="006A5E56"/>
    <w:rsid w:val="006A6191"/>
    <w:rsid w:val="006A6575"/>
    <w:rsid w:val="006A6966"/>
    <w:rsid w:val="006B39F2"/>
    <w:rsid w:val="006B3A38"/>
    <w:rsid w:val="006B64C9"/>
    <w:rsid w:val="006C1700"/>
    <w:rsid w:val="006C18D9"/>
    <w:rsid w:val="006D5DEF"/>
    <w:rsid w:val="006D7C62"/>
    <w:rsid w:val="006D7F59"/>
    <w:rsid w:val="006E09B1"/>
    <w:rsid w:val="006E6B2D"/>
    <w:rsid w:val="0070118B"/>
    <w:rsid w:val="00701344"/>
    <w:rsid w:val="00701E73"/>
    <w:rsid w:val="00707D0E"/>
    <w:rsid w:val="00707D1E"/>
    <w:rsid w:val="007107E1"/>
    <w:rsid w:val="0071445E"/>
    <w:rsid w:val="00715DAE"/>
    <w:rsid w:val="007166E1"/>
    <w:rsid w:val="007177ED"/>
    <w:rsid w:val="007201B3"/>
    <w:rsid w:val="00720319"/>
    <w:rsid w:val="00722389"/>
    <w:rsid w:val="007251A8"/>
    <w:rsid w:val="00730202"/>
    <w:rsid w:val="0073187D"/>
    <w:rsid w:val="00732013"/>
    <w:rsid w:val="007329BA"/>
    <w:rsid w:val="00733781"/>
    <w:rsid w:val="007337B7"/>
    <w:rsid w:val="0073535A"/>
    <w:rsid w:val="00747A1E"/>
    <w:rsid w:val="0075047C"/>
    <w:rsid w:val="007523AC"/>
    <w:rsid w:val="0075242D"/>
    <w:rsid w:val="0076096A"/>
    <w:rsid w:val="007707D2"/>
    <w:rsid w:val="007728A5"/>
    <w:rsid w:val="007758E2"/>
    <w:rsid w:val="007768E1"/>
    <w:rsid w:val="00777303"/>
    <w:rsid w:val="00781360"/>
    <w:rsid w:val="00781847"/>
    <w:rsid w:val="007820C3"/>
    <w:rsid w:val="00785B6D"/>
    <w:rsid w:val="0079096B"/>
    <w:rsid w:val="007932BB"/>
    <w:rsid w:val="00793A00"/>
    <w:rsid w:val="0079619B"/>
    <w:rsid w:val="00797051"/>
    <w:rsid w:val="00797B09"/>
    <w:rsid w:val="007A0E33"/>
    <w:rsid w:val="007A4410"/>
    <w:rsid w:val="007B3B8D"/>
    <w:rsid w:val="007C072B"/>
    <w:rsid w:val="007C2CDB"/>
    <w:rsid w:val="007C51D8"/>
    <w:rsid w:val="007E1BF0"/>
    <w:rsid w:val="007E1C77"/>
    <w:rsid w:val="007E6724"/>
    <w:rsid w:val="007F18A9"/>
    <w:rsid w:val="007F79FE"/>
    <w:rsid w:val="00800528"/>
    <w:rsid w:val="00800C18"/>
    <w:rsid w:val="00801FDF"/>
    <w:rsid w:val="00804549"/>
    <w:rsid w:val="00810509"/>
    <w:rsid w:val="008129B3"/>
    <w:rsid w:val="0081706D"/>
    <w:rsid w:val="008172F9"/>
    <w:rsid w:val="00817CB7"/>
    <w:rsid w:val="008219F3"/>
    <w:rsid w:val="00823730"/>
    <w:rsid w:val="0082487B"/>
    <w:rsid w:val="00824B18"/>
    <w:rsid w:val="00827978"/>
    <w:rsid w:val="00830370"/>
    <w:rsid w:val="00834EDF"/>
    <w:rsid w:val="0083696E"/>
    <w:rsid w:val="0084106C"/>
    <w:rsid w:val="00841868"/>
    <w:rsid w:val="00842CD3"/>
    <w:rsid w:val="0084320B"/>
    <w:rsid w:val="0084418A"/>
    <w:rsid w:val="00846DC7"/>
    <w:rsid w:val="008514A1"/>
    <w:rsid w:val="00851AAC"/>
    <w:rsid w:val="0085433C"/>
    <w:rsid w:val="008549B9"/>
    <w:rsid w:val="00857E88"/>
    <w:rsid w:val="00862CB2"/>
    <w:rsid w:val="0086462B"/>
    <w:rsid w:val="0086577A"/>
    <w:rsid w:val="0086724A"/>
    <w:rsid w:val="00867445"/>
    <w:rsid w:val="00873D80"/>
    <w:rsid w:val="00873D9D"/>
    <w:rsid w:val="00877070"/>
    <w:rsid w:val="00877360"/>
    <w:rsid w:val="008813BD"/>
    <w:rsid w:val="00884C49"/>
    <w:rsid w:val="0088628F"/>
    <w:rsid w:val="008910DA"/>
    <w:rsid w:val="00895060"/>
    <w:rsid w:val="008952C0"/>
    <w:rsid w:val="008952E8"/>
    <w:rsid w:val="008A0E14"/>
    <w:rsid w:val="008A403F"/>
    <w:rsid w:val="008A41E4"/>
    <w:rsid w:val="008A4845"/>
    <w:rsid w:val="008A5691"/>
    <w:rsid w:val="008A5E6D"/>
    <w:rsid w:val="008A6FE5"/>
    <w:rsid w:val="008B40D7"/>
    <w:rsid w:val="008B415E"/>
    <w:rsid w:val="008B4B5A"/>
    <w:rsid w:val="008B5AC4"/>
    <w:rsid w:val="008B5E69"/>
    <w:rsid w:val="008C20F3"/>
    <w:rsid w:val="008C25A7"/>
    <w:rsid w:val="008C5275"/>
    <w:rsid w:val="008C5E8F"/>
    <w:rsid w:val="008D04FD"/>
    <w:rsid w:val="008D1EE6"/>
    <w:rsid w:val="008D2216"/>
    <w:rsid w:val="008D2B5C"/>
    <w:rsid w:val="008D59E5"/>
    <w:rsid w:val="008E2CD9"/>
    <w:rsid w:val="008E41F9"/>
    <w:rsid w:val="008E6EAA"/>
    <w:rsid w:val="008E7086"/>
    <w:rsid w:val="008E7913"/>
    <w:rsid w:val="008F2A34"/>
    <w:rsid w:val="008F2DFA"/>
    <w:rsid w:val="008F4F47"/>
    <w:rsid w:val="008F7672"/>
    <w:rsid w:val="008F79E7"/>
    <w:rsid w:val="0090052C"/>
    <w:rsid w:val="00902105"/>
    <w:rsid w:val="00902E25"/>
    <w:rsid w:val="00903DA7"/>
    <w:rsid w:val="009059D6"/>
    <w:rsid w:val="00905EFD"/>
    <w:rsid w:val="009062DC"/>
    <w:rsid w:val="0090666E"/>
    <w:rsid w:val="00910877"/>
    <w:rsid w:val="0091139F"/>
    <w:rsid w:val="009113EB"/>
    <w:rsid w:val="00912598"/>
    <w:rsid w:val="00912DBB"/>
    <w:rsid w:val="009136BD"/>
    <w:rsid w:val="00913769"/>
    <w:rsid w:val="00914EDA"/>
    <w:rsid w:val="00917307"/>
    <w:rsid w:val="00920916"/>
    <w:rsid w:val="00920A8A"/>
    <w:rsid w:val="009248E0"/>
    <w:rsid w:val="009305D6"/>
    <w:rsid w:val="009312EF"/>
    <w:rsid w:val="00934614"/>
    <w:rsid w:val="00944034"/>
    <w:rsid w:val="00946ECD"/>
    <w:rsid w:val="00950D80"/>
    <w:rsid w:val="009514D1"/>
    <w:rsid w:val="00955A87"/>
    <w:rsid w:val="00955B78"/>
    <w:rsid w:val="00961672"/>
    <w:rsid w:val="0096692C"/>
    <w:rsid w:val="0097393F"/>
    <w:rsid w:val="00974EFD"/>
    <w:rsid w:val="00976A3A"/>
    <w:rsid w:val="0098348D"/>
    <w:rsid w:val="00983761"/>
    <w:rsid w:val="00983CC9"/>
    <w:rsid w:val="009864BA"/>
    <w:rsid w:val="00991876"/>
    <w:rsid w:val="00991931"/>
    <w:rsid w:val="009978AF"/>
    <w:rsid w:val="009A0512"/>
    <w:rsid w:val="009A201C"/>
    <w:rsid w:val="009A2595"/>
    <w:rsid w:val="009B0E5A"/>
    <w:rsid w:val="009B2A57"/>
    <w:rsid w:val="009B3AA9"/>
    <w:rsid w:val="009B43B1"/>
    <w:rsid w:val="009C08BF"/>
    <w:rsid w:val="009D033B"/>
    <w:rsid w:val="009D6A88"/>
    <w:rsid w:val="009E148C"/>
    <w:rsid w:val="009E1FB7"/>
    <w:rsid w:val="009E4343"/>
    <w:rsid w:val="00A00935"/>
    <w:rsid w:val="00A06B7A"/>
    <w:rsid w:val="00A07166"/>
    <w:rsid w:val="00A113B6"/>
    <w:rsid w:val="00A1231C"/>
    <w:rsid w:val="00A12A50"/>
    <w:rsid w:val="00A13763"/>
    <w:rsid w:val="00A13FF2"/>
    <w:rsid w:val="00A16080"/>
    <w:rsid w:val="00A24F45"/>
    <w:rsid w:val="00A33AC7"/>
    <w:rsid w:val="00A35699"/>
    <w:rsid w:val="00A37F4C"/>
    <w:rsid w:val="00A445E1"/>
    <w:rsid w:val="00A4544C"/>
    <w:rsid w:val="00A45C93"/>
    <w:rsid w:val="00A4700E"/>
    <w:rsid w:val="00A50754"/>
    <w:rsid w:val="00A514AC"/>
    <w:rsid w:val="00A52123"/>
    <w:rsid w:val="00A53561"/>
    <w:rsid w:val="00A55783"/>
    <w:rsid w:val="00A55838"/>
    <w:rsid w:val="00A56024"/>
    <w:rsid w:val="00A60346"/>
    <w:rsid w:val="00A61826"/>
    <w:rsid w:val="00A714F2"/>
    <w:rsid w:val="00A71C94"/>
    <w:rsid w:val="00A7311E"/>
    <w:rsid w:val="00A753D4"/>
    <w:rsid w:val="00A82266"/>
    <w:rsid w:val="00A8427E"/>
    <w:rsid w:val="00A85BCC"/>
    <w:rsid w:val="00A91500"/>
    <w:rsid w:val="00A92D12"/>
    <w:rsid w:val="00A951D4"/>
    <w:rsid w:val="00A96793"/>
    <w:rsid w:val="00A96A8A"/>
    <w:rsid w:val="00AA052D"/>
    <w:rsid w:val="00AA08C7"/>
    <w:rsid w:val="00AA1A61"/>
    <w:rsid w:val="00AA3639"/>
    <w:rsid w:val="00AA676C"/>
    <w:rsid w:val="00AB1410"/>
    <w:rsid w:val="00AB1B1A"/>
    <w:rsid w:val="00AB1EBA"/>
    <w:rsid w:val="00AC0528"/>
    <w:rsid w:val="00AC4D4A"/>
    <w:rsid w:val="00AC5C2B"/>
    <w:rsid w:val="00AC678A"/>
    <w:rsid w:val="00AD5804"/>
    <w:rsid w:val="00AD69D3"/>
    <w:rsid w:val="00AD7E2C"/>
    <w:rsid w:val="00AE02BD"/>
    <w:rsid w:val="00AE32D6"/>
    <w:rsid w:val="00AE7EBF"/>
    <w:rsid w:val="00AF06E1"/>
    <w:rsid w:val="00AF2AA7"/>
    <w:rsid w:val="00AF3310"/>
    <w:rsid w:val="00AF68D7"/>
    <w:rsid w:val="00AF69A3"/>
    <w:rsid w:val="00AF705D"/>
    <w:rsid w:val="00B05485"/>
    <w:rsid w:val="00B058BF"/>
    <w:rsid w:val="00B05F14"/>
    <w:rsid w:val="00B10694"/>
    <w:rsid w:val="00B13078"/>
    <w:rsid w:val="00B1612C"/>
    <w:rsid w:val="00B16818"/>
    <w:rsid w:val="00B2089D"/>
    <w:rsid w:val="00B21CAE"/>
    <w:rsid w:val="00B23E70"/>
    <w:rsid w:val="00B2511C"/>
    <w:rsid w:val="00B26353"/>
    <w:rsid w:val="00B324E8"/>
    <w:rsid w:val="00B32AA9"/>
    <w:rsid w:val="00B35F26"/>
    <w:rsid w:val="00B36C19"/>
    <w:rsid w:val="00B44380"/>
    <w:rsid w:val="00B46090"/>
    <w:rsid w:val="00B46A29"/>
    <w:rsid w:val="00B4709A"/>
    <w:rsid w:val="00B47BB5"/>
    <w:rsid w:val="00B51E01"/>
    <w:rsid w:val="00B51E5C"/>
    <w:rsid w:val="00B579AE"/>
    <w:rsid w:val="00B57FA5"/>
    <w:rsid w:val="00B631BE"/>
    <w:rsid w:val="00B63C07"/>
    <w:rsid w:val="00B643BA"/>
    <w:rsid w:val="00B67390"/>
    <w:rsid w:val="00B67814"/>
    <w:rsid w:val="00B71E0B"/>
    <w:rsid w:val="00B72829"/>
    <w:rsid w:val="00B761D6"/>
    <w:rsid w:val="00B76856"/>
    <w:rsid w:val="00B76D8D"/>
    <w:rsid w:val="00B80DB5"/>
    <w:rsid w:val="00B81C4D"/>
    <w:rsid w:val="00B875C9"/>
    <w:rsid w:val="00B92406"/>
    <w:rsid w:val="00B95801"/>
    <w:rsid w:val="00BA07AD"/>
    <w:rsid w:val="00BA1095"/>
    <w:rsid w:val="00BA50D0"/>
    <w:rsid w:val="00BA5873"/>
    <w:rsid w:val="00BA65EF"/>
    <w:rsid w:val="00BA69B4"/>
    <w:rsid w:val="00BA6F61"/>
    <w:rsid w:val="00BA75CF"/>
    <w:rsid w:val="00BB0543"/>
    <w:rsid w:val="00BB1796"/>
    <w:rsid w:val="00BB2701"/>
    <w:rsid w:val="00BB3A8D"/>
    <w:rsid w:val="00BC0287"/>
    <w:rsid w:val="00BC6475"/>
    <w:rsid w:val="00BC64A6"/>
    <w:rsid w:val="00BD0F0C"/>
    <w:rsid w:val="00BD14F9"/>
    <w:rsid w:val="00BD173F"/>
    <w:rsid w:val="00BD5930"/>
    <w:rsid w:val="00BD6435"/>
    <w:rsid w:val="00BD74B9"/>
    <w:rsid w:val="00BE35A8"/>
    <w:rsid w:val="00BF0E89"/>
    <w:rsid w:val="00BF5EAA"/>
    <w:rsid w:val="00C01ACD"/>
    <w:rsid w:val="00C02202"/>
    <w:rsid w:val="00C05ABC"/>
    <w:rsid w:val="00C066AC"/>
    <w:rsid w:val="00C07FCD"/>
    <w:rsid w:val="00C1317F"/>
    <w:rsid w:val="00C13BAC"/>
    <w:rsid w:val="00C14944"/>
    <w:rsid w:val="00C20AC2"/>
    <w:rsid w:val="00C27004"/>
    <w:rsid w:val="00C3032E"/>
    <w:rsid w:val="00C32357"/>
    <w:rsid w:val="00C32BF8"/>
    <w:rsid w:val="00C34FCA"/>
    <w:rsid w:val="00C35391"/>
    <w:rsid w:val="00C36171"/>
    <w:rsid w:val="00C36CEE"/>
    <w:rsid w:val="00C40482"/>
    <w:rsid w:val="00C408F7"/>
    <w:rsid w:val="00C42DB3"/>
    <w:rsid w:val="00C42F82"/>
    <w:rsid w:val="00C44D0C"/>
    <w:rsid w:val="00C61264"/>
    <w:rsid w:val="00C624D7"/>
    <w:rsid w:val="00C638BF"/>
    <w:rsid w:val="00C67E53"/>
    <w:rsid w:val="00C70A4E"/>
    <w:rsid w:val="00C7440F"/>
    <w:rsid w:val="00C77E19"/>
    <w:rsid w:val="00C80B5F"/>
    <w:rsid w:val="00C813F0"/>
    <w:rsid w:val="00C8405F"/>
    <w:rsid w:val="00C8436D"/>
    <w:rsid w:val="00C85A0D"/>
    <w:rsid w:val="00C86565"/>
    <w:rsid w:val="00C867A6"/>
    <w:rsid w:val="00C90F37"/>
    <w:rsid w:val="00C91130"/>
    <w:rsid w:val="00C91266"/>
    <w:rsid w:val="00C929D8"/>
    <w:rsid w:val="00C92B40"/>
    <w:rsid w:val="00C931AF"/>
    <w:rsid w:val="00C9499D"/>
    <w:rsid w:val="00CA4C2F"/>
    <w:rsid w:val="00CA6A20"/>
    <w:rsid w:val="00CB06BE"/>
    <w:rsid w:val="00CB06F1"/>
    <w:rsid w:val="00CB42BB"/>
    <w:rsid w:val="00CB447D"/>
    <w:rsid w:val="00CB5CCF"/>
    <w:rsid w:val="00CC0E27"/>
    <w:rsid w:val="00CC2073"/>
    <w:rsid w:val="00CC256A"/>
    <w:rsid w:val="00CC2BD8"/>
    <w:rsid w:val="00CC4B74"/>
    <w:rsid w:val="00CC695B"/>
    <w:rsid w:val="00CC7720"/>
    <w:rsid w:val="00CD020A"/>
    <w:rsid w:val="00CD4264"/>
    <w:rsid w:val="00CD566F"/>
    <w:rsid w:val="00CD6007"/>
    <w:rsid w:val="00CE44C6"/>
    <w:rsid w:val="00CE5417"/>
    <w:rsid w:val="00CE5AA3"/>
    <w:rsid w:val="00CF176C"/>
    <w:rsid w:val="00CF2911"/>
    <w:rsid w:val="00CF3C21"/>
    <w:rsid w:val="00CF4554"/>
    <w:rsid w:val="00CF62BD"/>
    <w:rsid w:val="00CF7D21"/>
    <w:rsid w:val="00D022E4"/>
    <w:rsid w:val="00D0441F"/>
    <w:rsid w:val="00D04FEB"/>
    <w:rsid w:val="00D059EB"/>
    <w:rsid w:val="00D12C88"/>
    <w:rsid w:val="00D1305C"/>
    <w:rsid w:val="00D167DC"/>
    <w:rsid w:val="00D27F5A"/>
    <w:rsid w:val="00D30DD6"/>
    <w:rsid w:val="00D316E3"/>
    <w:rsid w:val="00D33BEF"/>
    <w:rsid w:val="00D40ABA"/>
    <w:rsid w:val="00D42B29"/>
    <w:rsid w:val="00D46084"/>
    <w:rsid w:val="00D46715"/>
    <w:rsid w:val="00D46E4C"/>
    <w:rsid w:val="00D50407"/>
    <w:rsid w:val="00D52FA6"/>
    <w:rsid w:val="00D54BDC"/>
    <w:rsid w:val="00D57478"/>
    <w:rsid w:val="00D60653"/>
    <w:rsid w:val="00D64FD8"/>
    <w:rsid w:val="00D70CB5"/>
    <w:rsid w:val="00D7107D"/>
    <w:rsid w:val="00D72B5B"/>
    <w:rsid w:val="00D7469C"/>
    <w:rsid w:val="00D74EC5"/>
    <w:rsid w:val="00D76D1E"/>
    <w:rsid w:val="00D77250"/>
    <w:rsid w:val="00D8327F"/>
    <w:rsid w:val="00D83C0F"/>
    <w:rsid w:val="00D847D7"/>
    <w:rsid w:val="00D863FF"/>
    <w:rsid w:val="00D86E23"/>
    <w:rsid w:val="00D87481"/>
    <w:rsid w:val="00D90BD7"/>
    <w:rsid w:val="00DA0320"/>
    <w:rsid w:val="00DA2FF8"/>
    <w:rsid w:val="00DA5C3C"/>
    <w:rsid w:val="00DA6048"/>
    <w:rsid w:val="00DA715E"/>
    <w:rsid w:val="00DB4D35"/>
    <w:rsid w:val="00DB4D7C"/>
    <w:rsid w:val="00DB5E3A"/>
    <w:rsid w:val="00DB63D5"/>
    <w:rsid w:val="00DB7073"/>
    <w:rsid w:val="00DB78E4"/>
    <w:rsid w:val="00DC6E04"/>
    <w:rsid w:val="00DD0588"/>
    <w:rsid w:val="00DD1FF3"/>
    <w:rsid w:val="00DD4FD7"/>
    <w:rsid w:val="00DD62DD"/>
    <w:rsid w:val="00DD7753"/>
    <w:rsid w:val="00DE072C"/>
    <w:rsid w:val="00DE0776"/>
    <w:rsid w:val="00DE6515"/>
    <w:rsid w:val="00DE6932"/>
    <w:rsid w:val="00DF1D95"/>
    <w:rsid w:val="00DF3D8E"/>
    <w:rsid w:val="00DF4EB0"/>
    <w:rsid w:val="00E0008B"/>
    <w:rsid w:val="00E00754"/>
    <w:rsid w:val="00E00BAC"/>
    <w:rsid w:val="00E0249E"/>
    <w:rsid w:val="00E02F40"/>
    <w:rsid w:val="00E106F0"/>
    <w:rsid w:val="00E1404F"/>
    <w:rsid w:val="00E1464D"/>
    <w:rsid w:val="00E148F6"/>
    <w:rsid w:val="00E17AC3"/>
    <w:rsid w:val="00E227B6"/>
    <w:rsid w:val="00E3799F"/>
    <w:rsid w:val="00E43947"/>
    <w:rsid w:val="00E447F4"/>
    <w:rsid w:val="00E60D3D"/>
    <w:rsid w:val="00E633EC"/>
    <w:rsid w:val="00E63CBE"/>
    <w:rsid w:val="00E659BA"/>
    <w:rsid w:val="00E67A76"/>
    <w:rsid w:val="00E708CE"/>
    <w:rsid w:val="00E73F1B"/>
    <w:rsid w:val="00E7485B"/>
    <w:rsid w:val="00E7554F"/>
    <w:rsid w:val="00E81CED"/>
    <w:rsid w:val="00E86AA7"/>
    <w:rsid w:val="00E86B9D"/>
    <w:rsid w:val="00E87E59"/>
    <w:rsid w:val="00E9481D"/>
    <w:rsid w:val="00EA7091"/>
    <w:rsid w:val="00EB1403"/>
    <w:rsid w:val="00EB2C5A"/>
    <w:rsid w:val="00EC01E5"/>
    <w:rsid w:val="00EC2B98"/>
    <w:rsid w:val="00EC71E7"/>
    <w:rsid w:val="00EC79CD"/>
    <w:rsid w:val="00ED1ED4"/>
    <w:rsid w:val="00ED26BB"/>
    <w:rsid w:val="00ED3339"/>
    <w:rsid w:val="00ED653D"/>
    <w:rsid w:val="00EE1289"/>
    <w:rsid w:val="00EF6F61"/>
    <w:rsid w:val="00F00949"/>
    <w:rsid w:val="00F0117A"/>
    <w:rsid w:val="00F01997"/>
    <w:rsid w:val="00F01BFA"/>
    <w:rsid w:val="00F074A8"/>
    <w:rsid w:val="00F10507"/>
    <w:rsid w:val="00F11B63"/>
    <w:rsid w:val="00F12352"/>
    <w:rsid w:val="00F20D6A"/>
    <w:rsid w:val="00F25D78"/>
    <w:rsid w:val="00F26E4C"/>
    <w:rsid w:val="00F2785D"/>
    <w:rsid w:val="00F31FEF"/>
    <w:rsid w:val="00F32073"/>
    <w:rsid w:val="00F33FB1"/>
    <w:rsid w:val="00F3581E"/>
    <w:rsid w:val="00F36EBC"/>
    <w:rsid w:val="00F36FCC"/>
    <w:rsid w:val="00F407C8"/>
    <w:rsid w:val="00F44FF9"/>
    <w:rsid w:val="00F46CB1"/>
    <w:rsid w:val="00F4769C"/>
    <w:rsid w:val="00F47A6F"/>
    <w:rsid w:val="00F560C1"/>
    <w:rsid w:val="00F56462"/>
    <w:rsid w:val="00F56EC2"/>
    <w:rsid w:val="00F579EA"/>
    <w:rsid w:val="00F6082A"/>
    <w:rsid w:val="00F6296D"/>
    <w:rsid w:val="00F63D43"/>
    <w:rsid w:val="00F63E44"/>
    <w:rsid w:val="00F65085"/>
    <w:rsid w:val="00F66D74"/>
    <w:rsid w:val="00F744BE"/>
    <w:rsid w:val="00F76EF4"/>
    <w:rsid w:val="00F80A45"/>
    <w:rsid w:val="00F812BB"/>
    <w:rsid w:val="00F82FD6"/>
    <w:rsid w:val="00F83560"/>
    <w:rsid w:val="00F8415A"/>
    <w:rsid w:val="00F853D3"/>
    <w:rsid w:val="00F856CE"/>
    <w:rsid w:val="00F87174"/>
    <w:rsid w:val="00F915E6"/>
    <w:rsid w:val="00F97E4E"/>
    <w:rsid w:val="00FA5776"/>
    <w:rsid w:val="00FB2E8B"/>
    <w:rsid w:val="00FB6F92"/>
    <w:rsid w:val="00FC0813"/>
    <w:rsid w:val="00FC612E"/>
    <w:rsid w:val="00FC6A1E"/>
    <w:rsid w:val="00FE2D5D"/>
    <w:rsid w:val="00FE303E"/>
    <w:rsid w:val="00FE4207"/>
    <w:rsid w:val="00FE6D06"/>
    <w:rsid w:val="00FE7235"/>
    <w:rsid w:val="00FF476E"/>
    <w:rsid w:val="00FF6C8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034F7DC"/>
  <w15:chartTrackingRefBased/>
  <w15:docId w15:val="{16B50197-F148-EE4E-9A8C-4F13E6EE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79705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5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970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97051"/>
    <w:rPr>
      <w:b/>
      <w:bCs/>
    </w:rPr>
  </w:style>
  <w:style w:type="character" w:styleId="Emphasis">
    <w:name w:val="Emphasis"/>
    <w:basedOn w:val="DefaultParagraphFont"/>
    <w:uiPriority w:val="20"/>
    <w:qFormat/>
    <w:rsid w:val="00797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12591">
      <w:bodyDiv w:val="1"/>
      <w:marLeft w:val="0"/>
      <w:marRight w:val="0"/>
      <w:marTop w:val="0"/>
      <w:marBottom w:val="0"/>
      <w:divBdr>
        <w:top w:val="none" w:sz="0" w:space="0" w:color="auto"/>
        <w:left w:val="none" w:sz="0" w:space="0" w:color="auto"/>
        <w:bottom w:val="none" w:sz="0" w:space="0" w:color="auto"/>
        <w:right w:val="none" w:sz="0" w:space="0" w:color="auto"/>
      </w:divBdr>
    </w:div>
    <w:div w:id="471560260">
      <w:bodyDiv w:val="1"/>
      <w:marLeft w:val="0"/>
      <w:marRight w:val="0"/>
      <w:marTop w:val="0"/>
      <w:marBottom w:val="0"/>
      <w:divBdr>
        <w:top w:val="none" w:sz="0" w:space="0" w:color="auto"/>
        <w:left w:val="none" w:sz="0" w:space="0" w:color="auto"/>
        <w:bottom w:val="none" w:sz="0" w:space="0" w:color="auto"/>
        <w:right w:val="none" w:sz="0" w:space="0" w:color="auto"/>
      </w:divBdr>
    </w:div>
    <w:div w:id="771898796">
      <w:bodyDiv w:val="1"/>
      <w:marLeft w:val="0"/>
      <w:marRight w:val="0"/>
      <w:marTop w:val="0"/>
      <w:marBottom w:val="0"/>
      <w:divBdr>
        <w:top w:val="none" w:sz="0" w:space="0" w:color="auto"/>
        <w:left w:val="none" w:sz="0" w:space="0" w:color="auto"/>
        <w:bottom w:val="none" w:sz="0" w:space="0" w:color="auto"/>
        <w:right w:val="none" w:sz="0" w:space="0" w:color="auto"/>
      </w:divBdr>
    </w:div>
    <w:div w:id="190533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Microsoft Office User</cp:lastModifiedBy>
  <cp:revision>2</cp:revision>
  <dcterms:created xsi:type="dcterms:W3CDTF">2026-04-16T07:36:00Z</dcterms:created>
  <dcterms:modified xsi:type="dcterms:W3CDTF">2026-04-16T07:36:00Z</dcterms:modified>
</cp:coreProperties>
</file>