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1696A" w:rsidRPr="0031696A" w:rsidRDefault="0031696A" w:rsidP="0031696A">
      <w:pPr>
        <w:jc w:val="center"/>
        <w:outlineLvl w:val="0"/>
        <w:rPr>
          <w:rFonts w:ascii="Times New Roman" w:eastAsia="Times New Roman" w:hAnsi="Times New Roman" w:cs="Times New Roman"/>
          <w:b/>
          <w:bCs/>
          <w:color w:val="333333"/>
          <w:kern w:val="36"/>
          <w:sz w:val="26"/>
          <w:szCs w:val="26"/>
          <w14:ligatures w14:val="none"/>
        </w:rPr>
      </w:pPr>
      <w:r w:rsidRPr="0031696A">
        <w:rPr>
          <w:rFonts w:ascii="Times New Roman" w:eastAsia="Times New Roman" w:hAnsi="Times New Roman" w:cs="Times New Roman"/>
          <w:b/>
          <w:bCs/>
          <w:color w:val="333333"/>
          <w:kern w:val="36"/>
          <w:sz w:val="26"/>
          <w:szCs w:val="26"/>
          <w14:ligatures w14:val="none"/>
        </w:rPr>
        <w:t>ĐIỂM</w:t>
      </w:r>
      <w:r w:rsidRPr="0031696A">
        <w:rPr>
          <w:rFonts w:ascii="Times New Roman" w:eastAsia="Times New Roman" w:hAnsi="Times New Roman" w:cs="Times New Roman"/>
          <w:b/>
          <w:bCs/>
          <w:color w:val="333333"/>
          <w:kern w:val="36"/>
          <w:sz w:val="26"/>
          <w:szCs w:val="26"/>
          <w:lang w:val="vi-VN"/>
          <w14:ligatures w14:val="none"/>
        </w:rPr>
        <w:t xml:space="preserve"> MỚI CỐT LÕI CỦA THÔNG TƯ 99 VÀ HƯỚNG DẪN ÁP DỤNG CHO DOANH</w:t>
      </w:r>
      <w:r>
        <w:rPr>
          <w:rFonts w:ascii="Times New Roman" w:eastAsia="Times New Roman" w:hAnsi="Times New Roman" w:cs="Times New Roman"/>
          <w:b/>
          <w:bCs/>
          <w:color w:val="333333"/>
          <w:kern w:val="36"/>
          <w:sz w:val="26"/>
          <w:szCs w:val="26"/>
          <w:lang w:val="vi-VN"/>
          <w14:ligatures w14:val="none"/>
        </w:rPr>
        <w:t xml:space="preserve"> NGHIỆP</w:t>
      </w:r>
    </w:p>
    <w:p w:rsidR="0031696A" w:rsidRPr="0031696A" w:rsidRDefault="0031696A" w:rsidP="0031696A">
      <w:pPr>
        <w:shd w:val="clear" w:color="auto" w:fill="FFFFFF"/>
        <w:jc w:val="both"/>
        <w:rPr>
          <w:rFonts w:ascii="Times New Roman" w:eastAsia="Times New Roman" w:hAnsi="Times New Roman" w:cs="Times New Roman"/>
          <w:color w:val="737373"/>
          <w:kern w:val="0"/>
          <w:sz w:val="26"/>
          <w:szCs w:val="26"/>
          <w14:ligatures w14:val="none"/>
        </w:rPr>
      </w:pPr>
      <w:r w:rsidRPr="0031696A">
        <w:rPr>
          <w:rFonts w:ascii="Times New Roman" w:eastAsia="Times New Roman" w:hAnsi="Times New Roman" w:cs="Times New Roman"/>
          <w:color w:val="737373"/>
          <w:kern w:val="0"/>
          <w:sz w:val="26"/>
          <w:szCs w:val="26"/>
          <w14:ligatures w14:val="none"/>
        </w:rPr>
        <w:t> </w:t>
      </w:r>
    </w:p>
    <w:p w:rsidR="0031696A" w:rsidRPr="0031696A" w:rsidRDefault="0031696A" w:rsidP="0031696A">
      <w:pPr>
        <w:shd w:val="clear" w:color="auto" w:fill="FFFFFF"/>
        <w:spacing w:after="225"/>
        <w:jc w:val="both"/>
        <w:rPr>
          <w:rFonts w:ascii="Times New Roman" w:eastAsia="Times New Roman" w:hAnsi="Times New Roman" w:cs="Times New Roman"/>
          <w:color w:val="737373"/>
          <w:kern w:val="0"/>
          <w:sz w:val="26"/>
          <w:szCs w:val="26"/>
          <w14:ligatures w14:val="none"/>
        </w:rPr>
      </w:pPr>
      <w:r w:rsidRPr="0031696A">
        <w:rPr>
          <w:rFonts w:ascii="Times New Roman" w:eastAsia="Times New Roman" w:hAnsi="Times New Roman" w:cs="Times New Roman"/>
          <w:color w:val="333333"/>
          <w:kern w:val="0"/>
          <w:sz w:val="26"/>
          <w:szCs w:val="26"/>
          <w14:ligatures w14:val="none"/>
        </w:rPr>
        <w:t>Thông tư 99/2025/TT-BTC</w:t>
      </w:r>
      <w:r w:rsidRPr="0031696A">
        <w:rPr>
          <w:rFonts w:ascii="Times New Roman" w:eastAsia="Times New Roman" w:hAnsi="Times New Roman" w:cs="Times New Roman"/>
          <w:color w:val="737373"/>
          <w:kern w:val="0"/>
          <w:sz w:val="26"/>
          <w:szCs w:val="26"/>
          <w14:ligatures w14:val="none"/>
        </w:rPr>
        <w:t> là văn bản pháp lý mang tính cách mạng, định hình lại chế độ kế toán doanh nghiệp tại Việt Nam từ năm tài chính 2026. Ban hành bởi Bộ Tài chính, Thông tư này không chỉ thay thế hoàn toàn </w:t>
      </w:r>
      <w:r w:rsidRPr="0031696A">
        <w:rPr>
          <w:rFonts w:ascii="Times New Roman" w:eastAsia="Times New Roman" w:hAnsi="Times New Roman" w:cs="Times New Roman"/>
          <w:color w:val="333333"/>
          <w:kern w:val="0"/>
          <w:sz w:val="26"/>
          <w:szCs w:val="26"/>
          <w14:ligatures w14:val="none"/>
        </w:rPr>
        <w:t>Thông tư 200/2014/TT-BTC</w:t>
      </w:r>
      <w:r w:rsidRPr="0031696A">
        <w:rPr>
          <w:rFonts w:ascii="Times New Roman" w:eastAsia="Times New Roman" w:hAnsi="Times New Roman" w:cs="Times New Roman"/>
          <w:color w:val="737373"/>
          <w:kern w:val="0"/>
          <w:sz w:val="26"/>
          <w:szCs w:val="26"/>
          <w14:ligatures w14:val="none"/>
        </w:rPr>
        <w:t> mà còn mang đến hàng loạt thay đổi cốt lõi về hệ thống tài khoản, nguyên tắc ghi nhận doanh thu – chi phí, và các yêu cầu về báo cáo tài chính, thuế.</w:t>
      </w:r>
    </w:p>
    <w:p w:rsidR="0031696A" w:rsidRPr="0031696A" w:rsidRDefault="0031696A" w:rsidP="0031696A">
      <w:pPr>
        <w:shd w:val="clear" w:color="auto" w:fill="FFFFFF"/>
        <w:spacing w:after="225"/>
        <w:jc w:val="both"/>
        <w:rPr>
          <w:rFonts w:ascii="Times New Roman" w:eastAsia="Times New Roman" w:hAnsi="Times New Roman" w:cs="Times New Roman"/>
          <w:color w:val="737373"/>
          <w:kern w:val="0"/>
          <w:sz w:val="26"/>
          <w:szCs w:val="26"/>
          <w14:ligatures w14:val="none"/>
        </w:rPr>
      </w:pPr>
      <w:r w:rsidRPr="0031696A">
        <w:rPr>
          <w:rFonts w:ascii="Times New Roman" w:eastAsia="Times New Roman" w:hAnsi="Times New Roman" w:cs="Times New Roman"/>
          <w:color w:val="737373"/>
          <w:kern w:val="0"/>
          <w:sz w:val="26"/>
          <w:szCs w:val="26"/>
          <w14:ligatures w14:val="none"/>
        </w:rPr>
        <w:t>Bài viết này sẽ là cẩm nang toàn diện giúp kế toán và chủ doanh nghiệp nắm vững </w:t>
      </w:r>
      <w:r w:rsidRPr="0031696A">
        <w:rPr>
          <w:rFonts w:ascii="Times New Roman" w:eastAsia="Times New Roman" w:hAnsi="Times New Roman" w:cs="Times New Roman"/>
          <w:color w:val="333333"/>
          <w:kern w:val="0"/>
          <w:sz w:val="26"/>
          <w:szCs w:val="26"/>
          <w14:ligatures w14:val="none"/>
        </w:rPr>
        <w:t>Thông tư 99</w:t>
      </w:r>
      <w:r w:rsidRPr="0031696A">
        <w:rPr>
          <w:rFonts w:ascii="Times New Roman" w:eastAsia="Times New Roman" w:hAnsi="Times New Roman" w:cs="Times New Roman"/>
          <w:color w:val="737373"/>
          <w:kern w:val="0"/>
          <w:sz w:val="26"/>
          <w:szCs w:val="26"/>
          <w14:ligatures w14:val="none"/>
        </w:rPr>
        <w:t>, hiểu rõ </w:t>
      </w:r>
      <w:r w:rsidRPr="0031696A">
        <w:rPr>
          <w:rFonts w:ascii="Times New Roman" w:eastAsia="Times New Roman" w:hAnsi="Times New Roman" w:cs="Times New Roman"/>
          <w:color w:val="333333"/>
          <w:kern w:val="0"/>
          <w:sz w:val="26"/>
          <w:szCs w:val="26"/>
          <w14:ligatures w14:val="none"/>
        </w:rPr>
        <w:t>những điểm mới</w:t>
      </w:r>
      <w:r w:rsidRPr="0031696A">
        <w:rPr>
          <w:rFonts w:ascii="Times New Roman" w:eastAsia="Times New Roman" w:hAnsi="Times New Roman" w:cs="Times New Roman"/>
          <w:color w:val="737373"/>
          <w:kern w:val="0"/>
          <w:sz w:val="26"/>
          <w:szCs w:val="26"/>
          <w14:ligatures w14:val="none"/>
        </w:rPr>
        <w:t>, phân biệt với </w:t>
      </w:r>
      <w:r w:rsidRPr="0031696A">
        <w:rPr>
          <w:rFonts w:ascii="Times New Roman" w:eastAsia="Times New Roman" w:hAnsi="Times New Roman" w:cs="Times New Roman"/>
          <w:color w:val="333333"/>
          <w:kern w:val="0"/>
          <w:sz w:val="26"/>
          <w:szCs w:val="26"/>
          <w14:ligatures w14:val="none"/>
        </w:rPr>
        <w:t>Thông tư 200</w:t>
      </w:r>
      <w:r w:rsidRPr="0031696A">
        <w:rPr>
          <w:rFonts w:ascii="Times New Roman" w:eastAsia="Times New Roman" w:hAnsi="Times New Roman" w:cs="Times New Roman"/>
          <w:color w:val="737373"/>
          <w:kern w:val="0"/>
          <w:sz w:val="26"/>
          <w:szCs w:val="26"/>
          <w14:ligatures w14:val="none"/>
        </w:rPr>
        <w:t>, và trang bị lộ trình </w:t>
      </w:r>
      <w:r w:rsidRPr="0031696A">
        <w:rPr>
          <w:rFonts w:ascii="Times New Roman" w:eastAsia="Times New Roman" w:hAnsi="Times New Roman" w:cs="Times New Roman"/>
          <w:color w:val="333333"/>
          <w:kern w:val="0"/>
          <w:sz w:val="26"/>
          <w:szCs w:val="26"/>
          <w14:ligatures w14:val="none"/>
        </w:rPr>
        <w:t>hướng dẫn áp dụng hiệu quả</w:t>
      </w:r>
      <w:r w:rsidRPr="0031696A">
        <w:rPr>
          <w:rFonts w:ascii="Times New Roman" w:eastAsia="Times New Roman" w:hAnsi="Times New Roman" w:cs="Times New Roman"/>
          <w:color w:val="737373"/>
          <w:kern w:val="0"/>
          <w:sz w:val="26"/>
          <w:szCs w:val="26"/>
          <w14:ligatures w14:val="none"/>
        </w:rPr>
        <w:t> nhất, đảm bảo tuân thủ pháp luật và tối ưu hóa quản trị tài chính.</w:t>
      </w:r>
    </w:p>
    <w:p w:rsidR="0031696A" w:rsidRPr="0031696A" w:rsidRDefault="0031696A" w:rsidP="0031696A">
      <w:pPr>
        <w:shd w:val="clear" w:color="auto" w:fill="FFFFFF"/>
        <w:spacing w:before="300" w:after="150"/>
        <w:jc w:val="both"/>
        <w:outlineLvl w:val="1"/>
        <w:rPr>
          <w:rFonts w:ascii="Times New Roman" w:eastAsia="Times New Roman" w:hAnsi="Times New Roman" w:cs="Times New Roman"/>
          <w:b/>
          <w:bCs/>
          <w:color w:val="333333"/>
          <w:kern w:val="0"/>
          <w:sz w:val="26"/>
          <w:szCs w:val="26"/>
          <w14:ligatures w14:val="none"/>
        </w:rPr>
      </w:pPr>
      <w:r w:rsidRPr="0031696A">
        <w:rPr>
          <w:rFonts w:ascii="Times New Roman" w:eastAsia="Times New Roman" w:hAnsi="Times New Roman" w:cs="Times New Roman"/>
          <w:b/>
          <w:bCs/>
          <w:color w:val="333333"/>
          <w:kern w:val="0"/>
          <w:sz w:val="26"/>
          <w:szCs w:val="26"/>
          <w14:ligatures w14:val="none"/>
        </w:rPr>
        <w:t>1. Thông tư 99/2025/TT-BTC có gì mới?</w:t>
      </w:r>
    </w:p>
    <w:p w:rsidR="0031696A" w:rsidRPr="0031696A" w:rsidRDefault="0031696A" w:rsidP="0031696A">
      <w:pPr>
        <w:shd w:val="clear" w:color="auto" w:fill="FFFFFF"/>
        <w:spacing w:after="225"/>
        <w:jc w:val="both"/>
        <w:rPr>
          <w:rFonts w:ascii="Times New Roman" w:eastAsia="Times New Roman" w:hAnsi="Times New Roman" w:cs="Times New Roman"/>
          <w:color w:val="737373"/>
          <w:kern w:val="0"/>
          <w:sz w:val="26"/>
          <w:szCs w:val="26"/>
          <w14:ligatures w14:val="none"/>
        </w:rPr>
      </w:pPr>
      <w:r w:rsidRPr="0031696A">
        <w:rPr>
          <w:rFonts w:ascii="Times New Roman" w:eastAsia="Times New Roman" w:hAnsi="Times New Roman" w:cs="Times New Roman"/>
          <w:color w:val="333333"/>
          <w:kern w:val="0"/>
          <w:sz w:val="26"/>
          <w:szCs w:val="26"/>
          <w14:ligatures w14:val="none"/>
        </w:rPr>
        <w:t>Thông tư 99/2025/TT-BTC</w:t>
      </w:r>
      <w:r w:rsidRPr="0031696A">
        <w:rPr>
          <w:rFonts w:ascii="Times New Roman" w:eastAsia="Times New Roman" w:hAnsi="Times New Roman" w:cs="Times New Roman"/>
          <w:color w:val="737373"/>
          <w:kern w:val="0"/>
          <w:sz w:val="26"/>
          <w:szCs w:val="26"/>
          <w14:ligatures w14:val="none"/>
        </w:rPr>
        <w:t> mang đến một “làn gió mới” cho ngành kế toán Việt Nam, với mục tiêu cao nhất là tiệm cận các chuẩn mực kế toán quốc tế (IFRS) và thích ứng với bối cảnh kinh tế số. Những điểm mới cốt lõi tập trung vào việc phản ánh bản chất giao dịch hơn là hình thức, tăng cường tính minh bạch và quản trị rủi ro.</w:t>
      </w:r>
    </w:p>
    <w:p w:rsidR="0031696A" w:rsidRPr="0031696A" w:rsidRDefault="0031696A" w:rsidP="0031696A">
      <w:pPr>
        <w:shd w:val="clear" w:color="auto" w:fill="FFFFFF"/>
        <w:spacing w:after="225"/>
        <w:jc w:val="both"/>
        <w:rPr>
          <w:rFonts w:ascii="Times New Roman" w:eastAsia="Times New Roman" w:hAnsi="Times New Roman" w:cs="Times New Roman"/>
          <w:color w:val="737373"/>
          <w:kern w:val="0"/>
          <w:sz w:val="26"/>
          <w:szCs w:val="26"/>
          <w14:ligatures w14:val="none"/>
        </w:rPr>
      </w:pPr>
      <w:r w:rsidRPr="0031696A">
        <w:rPr>
          <w:rFonts w:ascii="Times New Roman" w:eastAsia="Times New Roman" w:hAnsi="Times New Roman" w:cs="Times New Roman"/>
          <w:color w:val="737373"/>
          <w:kern w:val="0"/>
          <w:sz w:val="26"/>
          <w:szCs w:val="26"/>
          <w14:ligatures w14:val="none"/>
        </w:rPr>
        <w:t>Cụ thể, những điểm mới đáng chú ý bao gồm:</w:t>
      </w:r>
    </w:p>
    <w:p w:rsidR="0031696A" w:rsidRPr="0031696A" w:rsidRDefault="0031696A" w:rsidP="0031696A">
      <w:pPr>
        <w:numPr>
          <w:ilvl w:val="0"/>
          <w:numId w:val="1"/>
        </w:numPr>
        <w:shd w:val="clear" w:color="auto" w:fill="FFFFFF"/>
        <w:spacing w:after="225"/>
        <w:jc w:val="both"/>
        <w:rPr>
          <w:rFonts w:ascii="Times New Roman" w:eastAsia="Times New Roman" w:hAnsi="Times New Roman" w:cs="Times New Roman"/>
          <w:color w:val="737373"/>
          <w:kern w:val="0"/>
          <w:sz w:val="26"/>
          <w:szCs w:val="26"/>
          <w14:ligatures w14:val="none"/>
        </w:rPr>
      </w:pPr>
      <w:r w:rsidRPr="0031696A">
        <w:rPr>
          <w:rFonts w:ascii="Times New Roman" w:eastAsia="Times New Roman" w:hAnsi="Times New Roman" w:cs="Times New Roman"/>
          <w:color w:val="333333"/>
          <w:kern w:val="0"/>
          <w:sz w:val="26"/>
          <w:szCs w:val="26"/>
          <w14:ligatures w14:val="none"/>
        </w:rPr>
        <w:t>Cập nhật hệ thống tài khoản kế toán:</w:t>
      </w:r>
      <w:r w:rsidRPr="0031696A">
        <w:rPr>
          <w:rFonts w:ascii="Times New Roman" w:eastAsia="Times New Roman" w:hAnsi="Times New Roman" w:cs="Times New Roman"/>
          <w:color w:val="737373"/>
          <w:kern w:val="0"/>
          <w:sz w:val="26"/>
          <w:szCs w:val="26"/>
          <w14:ligatures w14:val="none"/>
        </w:rPr>
        <w:t> Đây là một trong những thay đổi lớn nhất, không chỉ ở việc bổ sung, đổi tên mà còn thay đổi cả </w:t>
      </w:r>
      <w:r w:rsidRPr="0031696A">
        <w:rPr>
          <w:rFonts w:ascii="Times New Roman" w:eastAsia="Times New Roman" w:hAnsi="Times New Roman" w:cs="Times New Roman"/>
          <w:color w:val="333333"/>
          <w:kern w:val="0"/>
          <w:sz w:val="26"/>
          <w:szCs w:val="26"/>
          <w14:ligatures w14:val="none"/>
        </w:rPr>
        <w:t>tính chất và phạm vi sử dụng</w:t>
      </w:r>
      <w:r w:rsidRPr="0031696A">
        <w:rPr>
          <w:rFonts w:ascii="Times New Roman" w:eastAsia="Times New Roman" w:hAnsi="Times New Roman" w:cs="Times New Roman"/>
          <w:color w:val="737373"/>
          <w:kern w:val="0"/>
          <w:sz w:val="26"/>
          <w:szCs w:val="26"/>
          <w14:ligatures w14:val="none"/>
        </w:rPr>
        <w:t> của nhiều tài khoản. Mục tiêu là giúp các doanh nghiệp ghi nhận các giao dịch phức tạp (như hợp đồng dài hạn, tài sản vô hình, công cụ tài chính phái sinh) một cách minh bạch và chính xác hơn.</w:t>
      </w:r>
    </w:p>
    <w:p w:rsidR="0031696A" w:rsidRPr="0031696A" w:rsidRDefault="0031696A" w:rsidP="0031696A">
      <w:pPr>
        <w:numPr>
          <w:ilvl w:val="0"/>
          <w:numId w:val="1"/>
        </w:numPr>
        <w:shd w:val="clear" w:color="auto" w:fill="FFFFFF"/>
        <w:spacing w:after="225"/>
        <w:jc w:val="both"/>
        <w:rPr>
          <w:rFonts w:ascii="Times New Roman" w:eastAsia="Times New Roman" w:hAnsi="Times New Roman" w:cs="Times New Roman"/>
          <w:color w:val="737373"/>
          <w:kern w:val="0"/>
          <w:sz w:val="26"/>
          <w:szCs w:val="26"/>
          <w14:ligatures w14:val="none"/>
        </w:rPr>
      </w:pPr>
      <w:r w:rsidRPr="0031696A">
        <w:rPr>
          <w:rFonts w:ascii="Times New Roman" w:eastAsia="Times New Roman" w:hAnsi="Times New Roman" w:cs="Times New Roman"/>
          <w:color w:val="333333"/>
          <w:kern w:val="0"/>
          <w:sz w:val="26"/>
          <w:szCs w:val="26"/>
          <w14:ligatures w14:val="none"/>
        </w:rPr>
        <w:t>Nhấn mạnh bản chất giao dịch thay vì hình thức:</w:t>
      </w:r>
      <w:r w:rsidRPr="0031696A">
        <w:rPr>
          <w:rFonts w:ascii="Times New Roman" w:eastAsia="Times New Roman" w:hAnsi="Times New Roman" w:cs="Times New Roman"/>
          <w:color w:val="737373"/>
          <w:kern w:val="0"/>
          <w:sz w:val="26"/>
          <w:szCs w:val="26"/>
          <w14:ligatures w14:val="none"/>
        </w:rPr>
        <w:t> Thông tư 99 đòi hỏi kế toán phải ưu tiên </w:t>
      </w:r>
      <w:r w:rsidRPr="0031696A">
        <w:rPr>
          <w:rFonts w:ascii="Times New Roman" w:eastAsia="Times New Roman" w:hAnsi="Times New Roman" w:cs="Times New Roman"/>
          <w:color w:val="333333"/>
          <w:kern w:val="0"/>
          <w:sz w:val="26"/>
          <w:szCs w:val="26"/>
          <w14:ligatures w14:val="none"/>
        </w:rPr>
        <w:t>bản chất kinh tế</w:t>
      </w:r>
      <w:r w:rsidRPr="0031696A">
        <w:rPr>
          <w:rFonts w:ascii="Times New Roman" w:eastAsia="Times New Roman" w:hAnsi="Times New Roman" w:cs="Times New Roman"/>
          <w:color w:val="737373"/>
          <w:kern w:val="0"/>
          <w:sz w:val="26"/>
          <w:szCs w:val="26"/>
          <w14:ligatures w14:val="none"/>
        </w:rPr>
        <w:t> của giao dịch thay vì chỉ dựa vào hình thức pháp lý hay chứng từ đơn thuần. Điều này đặc biệt quan trọng trong việc ghi nhận doanh thu, chi phí và các khoản công nợ.</w:t>
      </w:r>
    </w:p>
    <w:p w:rsidR="0031696A" w:rsidRPr="0031696A" w:rsidRDefault="0031696A" w:rsidP="0031696A">
      <w:pPr>
        <w:numPr>
          <w:ilvl w:val="0"/>
          <w:numId w:val="1"/>
        </w:numPr>
        <w:shd w:val="clear" w:color="auto" w:fill="FFFFFF"/>
        <w:spacing w:after="225"/>
        <w:jc w:val="both"/>
        <w:rPr>
          <w:rFonts w:ascii="Times New Roman" w:eastAsia="Times New Roman" w:hAnsi="Times New Roman" w:cs="Times New Roman"/>
          <w:color w:val="737373"/>
          <w:kern w:val="0"/>
          <w:sz w:val="26"/>
          <w:szCs w:val="26"/>
          <w14:ligatures w14:val="none"/>
        </w:rPr>
      </w:pPr>
      <w:r w:rsidRPr="0031696A">
        <w:rPr>
          <w:rFonts w:ascii="Times New Roman" w:eastAsia="Times New Roman" w:hAnsi="Times New Roman" w:cs="Times New Roman"/>
          <w:color w:val="333333"/>
          <w:kern w:val="0"/>
          <w:sz w:val="26"/>
          <w:szCs w:val="26"/>
          <w14:ligatures w14:val="none"/>
        </w:rPr>
        <w:t>Quy định chặt chẽ về ghi nhận doanh thu và chi phí:</w:t>
      </w:r>
      <w:r w:rsidRPr="0031696A">
        <w:rPr>
          <w:rFonts w:ascii="Times New Roman" w:eastAsia="Times New Roman" w:hAnsi="Times New Roman" w:cs="Times New Roman"/>
          <w:color w:val="737373"/>
          <w:kern w:val="0"/>
          <w:sz w:val="26"/>
          <w:szCs w:val="26"/>
          <w14:ligatures w14:val="none"/>
        </w:rPr>
        <w:t> Thay vì ghi nhận doanh thu khi xuất hóa đơn hoặc thu tiền, Thông tư 99 yêu cầu doanh thu phải được ghi nhận khi </w:t>
      </w:r>
      <w:r w:rsidRPr="0031696A">
        <w:rPr>
          <w:rFonts w:ascii="Times New Roman" w:eastAsia="Times New Roman" w:hAnsi="Times New Roman" w:cs="Times New Roman"/>
          <w:color w:val="333333"/>
          <w:kern w:val="0"/>
          <w:sz w:val="26"/>
          <w:szCs w:val="26"/>
          <w14:ligatures w14:val="none"/>
        </w:rPr>
        <w:t>nghĩa vụ thực hiện đã được hoàn thành</w:t>
      </w:r>
      <w:r w:rsidRPr="0031696A">
        <w:rPr>
          <w:rFonts w:ascii="Times New Roman" w:eastAsia="Times New Roman" w:hAnsi="Times New Roman" w:cs="Times New Roman"/>
          <w:color w:val="737373"/>
          <w:kern w:val="0"/>
          <w:sz w:val="26"/>
          <w:szCs w:val="26"/>
          <w14:ligatures w14:val="none"/>
        </w:rPr>
        <w:t> và </w:t>
      </w:r>
      <w:r w:rsidRPr="0031696A">
        <w:rPr>
          <w:rFonts w:ascii="Times New Roman" w:eastAsia="Times New Roman" w:hAnsi="Times New Roman" w:cs="Times New Roman"/>
          <w:color w:val="333333"/>
          <w:kern w:val="0"/>
          <w:sz w:val="26"/>
          <w:szCs w:val="26"/>
          <w14:ligatures w14:val="none"/>
        </w:rPr>
        <w:t>quyền kiểm soát hàng hóa/dịch vụ đã chuyển giao</w:t>
      </w:r>
      <w:r w:rsidRPr="0031696A">
        <w:rPr>
          <w:rFonts w:ascii="Times New Roman" w:eastAsia="Times New Roman" w:hAnsi="Times New Roman" w:cs="Times New Roman"/>
          <w:color w:val="737373"/>
          <w:kern w:val="0"/>
          <w:sz w:val="26"/>
          <w:szCs w:val="26"/>
          <w14:ligatures w14:val="none"/>
        </w:rPr>
        <w:t> cho khách hàng. Điều này giúp phản ánh lợi nhuận thực chất hơn, tránh tình trạng “xào nấu” số liệu.</w:t>
      </w:r>
    </w:p>
    <w:p w:rsidR="0031696A" w:rsidRPr="0031696A" w:rsidRDefault="0031696A" w:rsidP="0031696A">
      <w:pPr>
        <w:numPr>
          <w:ilvl w:val="0"/>
          <w:numId w:val="1"/>
        </w:numPr>
        <w:shd w:val="clear" w:color="auto" w:fill="FFFFFF"/>
        <w:spacing w:after="225"/>
        <w:jc w:val="both"/>
        <w:rPr>
          <w:rFonts w:ascii="Times New Roman" w:eastAsia="Times New Roman" w:hAnsi="Times New Roman" w:cs="Times New Roman"/>
          <w:color w:val="737373"/>
          <w:kern w:val="0"/>
          <w:sz w:val="26"/>
          <w:szCs w:val="26"/>
          <w14:ligatures w14:val="none"/>
        </w:rPr>
      </w:pPr>
      <w:r w:rsidRPr="0031696A">
        <w:rPr>
          <w:rFonts w:ascii="Times New Roman" w:eastAsia="Times New Roman" w:hAnsi="Times New Roman" w:cs="Times New Roman"/>
          <w:color w:val="333333"/>
          <w:kern w:val="0"/>
          <w:sz w:val="26"/>
          <w:szCs w:val="26"/>
          <w14:ligatures w14:val="none"/>
        </w:rPr>
        <w:t>Điều chỉnh các yêu cầu về báo cáo tài chính (BCTC):</w:t>
      </w:r>
      <w:r w:rsidRPr="0031696A">
        <w:rPr>
          <w:rFonts w:ascii="Times New Roman" w:eastAsia="Times New Roman" w:hAnsi="Times New Roman" w:cs="Times New Roman"/>
          <w:color w:val="737373"/>
          <w:kern w:val="0"/>
          <w:sz w:val="26"/>
          <w:szCs w:val="26"/>
          <w14:ligatures w14:val="none"/>
        </w:rPr>
        <w:t> Thông tư 99 yêu cầu doanh nghiệp cung cấp các báo cáo tài chính chi tiết và minh bạch hơn, bao gồm các chỉ tiêu liên quan đến chi phí theo chức năng (giá vốn, chi phí bán hàng, chi phí quản lý doanh nghiệp), doanh thu theo hợp đồng, và phân loại các khoản phải thu, phải trả theo bản chất hợp đồng (Tài sản hợp đồng, Nợ phải trả hợp đồng).</w:t>
      </w:r>
    </w:p>
    <w:p w:rsidR="0031696A" w:rsidRPr="0031696A" w:rsidRDefault="0031696A" w:rsidP="0031696A">
      <w:pPr>
        <w:numPr>
          <w:ilvl w:val="0"/>
          <w:numId w:val="1"/>
        </w:numPr>
        <w:shd w:val="clear" w:color="auto" w:fill="FFFFFF"/>
        <w:spacing w:after="225"/>
        <w:jc w:val="both"/>
        <w:rPr>
          <w:rFonts w:ascii="Times New Roman" w:eastAsia="Times New Roman" w:hAnsi="Times New Roman" w:cs="Times New Roman"/>
          <w:color w:val="737373"/>
          <w:kern w:val="0"/>
          <w:sz w:val="26"/>
          <w:szCs w:val="26"/>
          <w14:ligatures w14:val="none"/>
        </w:rPr>
      </w:pPr>
      <w:r w:rsidRPr="0031696A">
        <w:rPr>
          <w:rFonts w:ascii="Times New Roman" w:eastAsia="Times New Roman" w:hAnsi="Times New Roman" w:cs="Times New Roman"/>
          <w:color w:val="333333"/>
          <w:kern w:val="0"/>
          <w:sz w:val="26"/>
          <w:szCs w:val="26"/>
          <w14:ligatures w14:val="none"/>
        </w:rPr>
        <w:lastRenderedPageBreak/>
        <w:t>Tăng cường vai trò của hóa đơn điện tử và báo cáo thuế điện tử:</w:t>
      </w:r>
      <w:r w:rsidRPr="0031696A">
        <w:rPr>
          <w:rFonts w:ascii="Times New Roman" w:eastAsia="Times New Roman" w:hAnsi="Times New Roman" w:cs="Times New Roman"/>
          <w:color w:val="737373"/>
          <w:kern w:val="0"/>
          <w:sz w:val="26"/>
          <w:szCs w:val="26"/>
          <w14:ligatures w14:val="none"/>
        </w:rPr>
        <w:t> Mặc dù không phải là nội dung hoàn toàn mới (đã có ở các quy định trước), Thông tư 99 tiếp tục củng cố và đưa ra các quy định cụ thể hơn về việc sử dụng hóa đơn điện tử và các quy trình báo cáo thuế điện tử, nhằm tăng tính hiệu quả, giảm thiểu sai sót và đẩy mạnh quá trình chuyển đổi số.</w:t>
      </w:r>
    </w:p>
    <w:p w:rsidR="0031696A" w:rsidRPr="0031696A" w:rsidRDefault="0031696A" w:rsidP="0031696A">
      <w:pPr>
        <w:shd w:val="clear" w:color="auto" w:fill="FFFFFF"/>
        <w:spacing w:before="300" w:after="150"/>
        <w:jc w:val="both"/>
        <w:outlineLvl w:val="1"/>
        <w:rPr>
          <w:rFonts w:ascii="Times New Roman" w:eastAsia="Times New Roman" w:hAnsi="Times New Roman" w:cs="Times New Roman"/>
          <w:b/>
          <w:bCs/>
          <w:color w:val="333333"/>
          <w:kern w:val="0"/>
          <w:sz w:val="26"/>
          <w:szCs w:val="26"/>
          <w14:ligatures w14:val="none"/>
        </w:rPr>
      </w:pPr>
      <w:r w:rsidRPr="0031696A">
        <w:rPr>
          <w:rFonts w:ascii="Times New Roman" w:eastAsia="Times New Roman" w:hAnsi="Times New Roman" w:cs="Times New Roman"/>
          <w:b/>
          <w:bCs/>
          <w:color w:val="333333"/>
          <w:kern w:val="0"/>
          <w:sz w:val="26"/>
          <w:szCs w:val="26"/>
          <w14:ligatures w14:val="none"/>
        </w:rPr>
        <w:t>2. Phân tích chi tiết những điểm mới nổi bật của Thông tư 99</w:t>
      </w:r>
    </w:p>
    <w:p w:rsidR="0031696A" w:rsidRPr="0031696A" w:rsidRDefault="0031696A" w:rsidP="0031696A">
      <w:pPr>
        <w:shd w:val="clear" w:color="auto" w:fill="FFFFFF"/>
        <w:spacing w:after="225"/>
        <w:jc w:val="both"/>
        <w:rPr>
          <w:rFonts w:ascii="Times New Roman" w:eastAsia="Times New Roman" w:hAnsi="Times New Roman" w:cs="Times New Roman"/>
          <w:color w:val="737373"/>
          <w:kern w:val="0"/>
          <w:sz w:val="26"/>
          <w:szCs w:val="26"/>
          <w14:ligatures w14:val="none"/>
        </w:rPr>
      </w:pPr>
      <w:r w:rsidRPr="0031696A">
        <w:rPr>
          <w:rFonts w:ascii="Times New Roman" w:eastAsia="Times New Roman" w:hAnsi="Times New Roman" w:cs="Times New Roman"/>
          <w:color w:val="737373"/>
          <w:kern w:val="0"/>
          <w:sz w:val="26"/>
          <w:szCs w:val="26"/>
          <w14:ligatures w14:val="none"/>
        </w:rPr>
        <w:t>Để giúp doanh nghiệp dễ dàng hình dung, chúng ta sẽ đi sâu vào các thay đổi cụ thể:</w:t>
      </w:r>
    </w:p>
    <w:p w:rsidR="0031696A" w:rsidRPr="0031696A" w:rsidRDefault="0031696A" w:rsidP="0031696A">
      <w:pPr>
        <w:shd w:val="clear" w:color="auto" w:fill="FFFFFF"/>
        <w:spacing w:before="300" w:after="150"/>
        <w:jc w:val="both"/>
        <w:outlineLvl w:val="2"/>
        <w:rPr>
          <w:rFonts w:ascii="Times New Roman" w:eastAsia="Times New Roman" w:hAnsi="Times New Roman" w:cs="Times New Roman"/>
          <w:b/>
          <w:bCs/>
          <w:i/>
          <w:iCs/>
          <w:color w:val="333333"/>
          <w:kern w:val="0"/>
          <w:sz w:val="26"/>
          <w:szCs w:val="26"/>
          <w14:ligatures w14:val="none"/>
        </w:rPr>
      </w:pPr>
      <w:r w:rsidRPr="0031696A">
        <w:rPr>
          <w:rFonts w:ascii="Times New Roman" w:eastAsia="Times New Roman" w:hAnsi="Times New Roman" w:cs="Times New Roman"/>
          <w:b/>
          <w:bCs/>
          <w:i/>
          <w:iCs/>
          <w:color w:val="333333"/>
          <w:kern w:val="0"/>
          <w:sz w:val="26"/>
          <w:szCs w:val="26"/>
          <w14:ligatures w14:val="none"/>
        </w:rPr>
        <w:t>2.1. Cập nhật hệ thống tài khoản kế toán và phân bổ chi phí</w:t>
      </w:r>
    </w:p>
    <w:p w:rsidR="0031696A" w:rsidRPr="0031696A" w:rsidRDefault="0031696A" w:rsidP="0031696A">
      <w:pPr>
        <w:shd w:val="clear" w:color="auto" w:fill="FFFFFF"/>
        <w:spacing w:after="225"/>
        <w:jc w:val="both"/>
        <w:rPr>
          <w:rFonts w:ascii="Times New Roman" w:eastAsia="Times New Roman" w:hAnsi="Times New Roman" w:cs="Times New Roman"/>
          <w:color w:val="737373"/>
          <w:kern w:val="0"/>
          <w:sz w:val="26"/>
          <w:szCs w:val="26"/>
          <w14:ligatures w14:val="none"/>
        </w:rPr>
      </w:pPr>
      <w:r w:rsidRPr="0031696A">
        <w:rPr>
          <w:rFonts w:ascii="Times New Roman" w:eastAsia="Times New Roman" w:hAnsi="Times New Roman" w:cs="Times New Roman"/>
          <w:color w:val="737373"/>
          <w:kern w:val="0"/>
          <w:sz w:val="26"/>
          <w:szCs w:val="26"/>
          <w14:ligatures w14:val="none"/>
        </w:rPr>
        <w:t>Thông tư 99 thực hiện một cuộc “thanh lọc” và sắp xếp lại hệ thống tài khoản kế toán, đặc biệt chú trọng đến việc ghi nhận các giao dịch phức tạp và dài hạn.</w:t>
      </w:r>
    </w:p>
    <w:p w:rsidR="0031696A" w:rsidRPr="0031696A" w:rsidRDefault="0031696A" w:rsidP="0031696A">
      <w:pPr>
        <w:shd w:val="clear" w:color="auto" w:fill="FFFFFF"/>
        <w:spacing w:after="225"/>
        <w:jc w:val="both"/>
        <w:rPr>
          <w:rFonts w:ascii="Times New Roman" w:eastAsia="Times New Roman" w:hAnsi="Times New Roman" w:cs="Times New Roman"/>
          <w:color w:val="737373"/>
          <w:kern w:val="0"/>
          <w:sz w:val="26"/>
          <w:szCs w:val="26"/>
          <w14:ligatures w14:val="none"/>
        </w:rPr>
      </w:pPr>
      <w:r w:rsidRPr="0031696A">
        <w:rPr>
          <w:rFonts w:ascii="Times New Roman" w:eastAsia="Times New Roman" w:hAnsi="Times New Roman" w:cs="Times New Roman"/>
          <w:color w:val="333333"/>
          <w:kern w:val="0"/>
          <w:sz w:val="26"/>
          <w:szCs w:val="26"/>
          <w14:ligatures w14:val="none"/>
        </w:rPr>
        <w:t>Bổ sung tài khoản mới:</w:t>
      </w:r>
    </w:p>
    <w:p w:rsidR="0031696A" w:rsidRPr="0031696A" w:rsidRDefault="0031696A" w:rsidP="0031696A">
      <w:pPr>
        <w:numPr>
          <w:ilvl w:val="0"/>
          <w:numId w:val="2"/>
        </w:numPr>
        <w:shd w:val="clear" w:color="auto" w:fill="FFFFFF"/>
        <w:spacing w:before="100" w:beforeAutospacing="1" w:after="100" w:afterAutospacing="1"/>
        <w:jc w:val="both"/>
        <w:rPr>
          <w:rFonts w:ascii="Times New Roman" w:eastAsia="Times New Roman" w:hAnsi="Times New Roman" w:cs="Times New Roman"/>
          <w:color w:val="737373"/>
          <w:kern w:val="0"/>
          <w:sz w:val="26"/>
          <w:szCs w:val="26"/>
          <w14:ligatures w14:val="none"/>
        </w:rPr>
      </w:pPr>
      <w:r w:rsidRPr="0031696A">
        <w:rPr>
          <w:rFonts w:ascii="Times New Roman" w:eastAsia="Times New Roman" w:hAnsi="Times New Roman" w:cs="Times New Roman"/>
          <w:color w:val="333333"/>
          <w:kern w:val="0"/>
          <w:sz w:val="26"/>
          <w:szCs w:val="26"/>
          <w14:ligatures w14:val="none"/>
        </w:rPr>
        <w:t>Tài khoản 337 (Nợ phải trả hợp đồng):</w:t>
      </w:r>
      <w:r w:rsidRPr="0031696A">
        <w:rPr>
          <w:rFonts w:ascii="Times New Roman" w:eastAsia="Times New Roman" w:hAnsi="Times New Roman" w:cs="Times New Roman"/>
          <w:color w:val="737373"/>
          <w:kern w:val="0"/>
          <w:sz w:val="26"/>
          <w:szCs w:val="26"/>
          <w14:ligatures w14:val="none"/>
        </w:rPr>
        <w:t> Đây là tài khoản trung tâm cho các doanh nghiệp xây dựng, dịch vụ dài hạn, phần mềm… Dùng để phản ánh số tiền khách hàng đã thanh toán nhưng doanh nghiệp </w:t>
      </w:r>
      <w:r w:rsidRPr="0031696A">
        <w:rPr>
          <w:rFonts w:ascii="Times New Roman" w:eastAsia="Times New Roman" w:hAnsi="Times New Roman" w:cs="Times New Roman"/>
          <w:color w:val="333333"/>
          <w:kern w:val="0"/>
          <w:sz w:val="26"/>
          <w:szCs w:val="26"/>
          <w14:ligatures w14:val="none"/>
        </w:rPr>
        <w:t>chưa hoàn thành nghĩa vụ</w:t>
      </w:r>
      <w:r w:rsidRPr="0031696A">
        <w:rPr>
          <w:rFonts w:ascii="Times New Roman" w:eastAsia="Times New Roman" w:hAnsi="Times New Roman" w:cs="Times New Roman"/>
          <w:color w:val="737373"/>
          <w:kern w:val="0"/>
          <w:sz w:val="26"/>
          <w:szCs w:val="26"/>
          <w14:ligatures w14:val="none"/>
        </w:rPr>
        <w:t> theo hợp đồng.</w:t>
      </w:r>
    </w:p>
    <w:p w:rsidR="0031696A" w:rsidRPr="0031696A" w:rsidRDefault="0031696A" w:rsidP="0031696A">
      <w:pPr>
        <w:numPr>
          <w:ilvl w:val="0"/>
          <w:numId w:val="2"/>
        </w:numPr>
        <w:shd w:val="clear" w:color="auto" w:fill="FFFFFF"/>
        <w:spacing w:before="100" w:beforeAutospacing="1" w:after="100" w:afterAutospacing="1"/>
        <w:jc w:val="both"/>
        <w:rPr>
          <w:rFonts w:ascii="Times New Roman" w:eastAsia="Times New Roman" w:hAnsi="Times New Roman" w:cs="Times New Roman"/>
          <w:color w:val="737373"/>
          <w:kern w:val="0"/>
          <w:sz w:val="26"/>
          <w:szCs w:val="26"/>
          <w14:ligatures w14:val="none"/>
        </w:rPr>
      </w:pPr>
      <w:r w:rsidRPr="0031696A">
        <w:rPr>
          <w:rFonts w:ascii="Times New Roman" w:eastAsia="Times New Roman" w:hAnsi="Times New Roman" w:cs="Times New Roman"/>
          <w:color w:val="333333"/>
          <w:kern w:val="0"/>
          <w:sz w:val="26"/>
          <w:szCs w:val="26"/>
          <w14:ligatures w14:val="none"/>
        </w:rPr>
        <w:t>Tài khoản 1388 (Tài sản hợp đồng):</w:t>
      </w:r>
      <w:r w:rsidRPr="0031696A">
        <w:rPr>
          <w:rFonts w:ascii="Times New Roman" w:eastAsia="Times New Roman" w:hAnsi="Times New Roman" w:cs="Times New Roman"/>
          <w:color w:val="737373"/>
          <w:kern w:val="0"/>
          <w:sz w:val="26"/>
          <w:szCs w:val="26"/>
          <w14:ligatures w14:val="none"/>
        </w:rPr>
        <w:t> Phản ánh các quyền của doanh nghiệp đối với khách hàng (ví dụ: quyền được thanh toán) khi doanh nghiệp đã hoàn thành nghĩa vụ nhưng chưa đủ điều kiện ghi nhận là khoản phải thu thông thường.</w:t>
      </w:r>
    </w:p>
    <w:p w:rsidR="0031696A" w:rsidRPr="0031696A" w:rsidRDefault="0031696A" w:rsidP="0031696A">
      <w:pPr>
        <w:numPr>
          <w:ilvl w:val="0"/>
          <w:numId w:val="2"/>
        </w:numPr>
        <w:shd w:val="clear" w:color="auto" w:fill="FFFFFF"/>
        <w:spacing w:before="100" w:beforeAutospacing="1" w:after="100" w:afterAutospacing="1"/>
        <w:jc w:val="both"/>
        <w:rPr>
          <w:rFonts w:ascii="Times New Roman" w:eastAsia="Times New Roman" w:hAnsi="Times New Roman" w:cs="Times New Roman"/>
          <w:color w:val="737373"/>
          <w:kern w:val="0"/>
          <w:sz w:val="26"/>
          <w:szCs w:val="26"/>
          <w14:ligatures w14:val="none"/>
        </w:rPr>
      </w:pPr>
      <w:r w:rsidRPr="0031696A">
        <w:rPr>
          <w:rFonts w:ascii="Times New Roman" w:eastAsia="Times New Roman" w:hAnsi="Times New Roman" w:cs="Times New Roman"/>
          <w:color w:val="737373"/>
          <w:kern w:val="0"/>
          <w:sz w:val="26"/>
          <w:szCs w:val="26"/>
          <w14:ligatures w14:val="none"/>
        </w:rPr>
        <w:t>Các tài khoản chi tiết hơn cho công cụ tài chính phái sinh, tài sản vô hình có tính chất đặc thù.</w:t>
      </w:r>
    </w:p>
    <w:p w:rsidR="0031696A" w:rsidRPr="0031696A" w:rsidRDefault="0031696A" w:rsidP="0031696A">
      <w:pPr>
        <w:shd w:val="clear" w:color="auto" w:fill="FFFFFF"/>
        <w:spacing w:after="225"/>
        <w:jc w:val="both"/>
        <w:rPr>
          <w:rFonts w:ascii="Times New Roman" w:eastAsia="Times New Roman" w:hAnsi="Times New Roman" w:cs="Times New Roman"/>
          <w:color w:val="737373"/>
          <w:kern w:val="0"/>
          <w:sz w:val="26"/>
          <w:szCs w:val="26"/>
          <w14:ligatures w14:val="none"/>
        </w:rPr>
      </w:pPr>
      <w:r w:rsidRPr="0031696A">
        <w:rPr>
          <w:rFonts w:ascii="Times New Roman" w:eastAsia="Times New Roman" w:hAnsi="Times New Roman" w:cs="Times New Roman"/>
          <w:color w:val="333333"/>
          <w:kern w:val="0"/>
          <w:sz w:val="26"/>
          <w:szCs w:val="26"/>
          <w14:ligatures w14:val="none"/>
        </w:rPr>
        <w:t>Đổi tên và tính chất một số tài khoản:</w:t>
      </w:r>
    </w:p>
    <w:p w:rsidR="0031696A" w:rsidRPr="0031696A" w:rsidRDefault="0031696A" w:rsidP="0031696A">
      <w:pPr>
        <w:numPr>
          <w:ilvl w:val="0"/>
          <w:numId w:val="3"/>
        </w:numPr>
        <w:shd w:val="clear" w:color="auto" w:fill="FFFFFF"/>
        <w:spacing w:before="100" w:beforeAutospacing="1" w:after="100" w:afterAutospacing="1"/>
        <w:jc w:val="both"/>
        <w:rPr>
          <w:rFonts w:ascii="Times New Roman" w:eastAsia="Times New Roman" w:hAnsi="Times New Roman" w:cs="Times New Roman"/>
          <w:color w:val="737373"/>
          <w:kern w:val="0"/>
          <w:sz w:val="26"/>
          <w:szCs w:val="26"/>
          <w14:ligatures w14:val="none"/>
        </w:rPr>
      </w:pPr>
      <w:r w:rsidRPr="0031696A">
        <w:rPr>
          <w:rFonts w:ascii="Times New Roman" w:eastAsia="Times New Roman" w:hAnsi="Times New Roman" w:cs="Times New Roman"/>
          <w:color w:val="737373"/>
          <w:kern w:val="0"/>
          <w:sz w:val="26"/>
          <w:szCs w:val="26"/>
          <w14:ligatures w14:val="none"/>
        </w:rPr>
        <w:t>Một số tài khoản có thể được đổi tên để phản ánh đúng bản chất hơn.</w:t>
      </w:r>
    </w:p>
    <w:p w:rsidR="0031696A" w:rsidRPr="0031696A" w:rsidRDefault="0031696A" w:rsidP="0031696A">
      <w:pPr>
        <w:numPr>
          <w:ilvl w:val="0"/>
          <w:numId w:val="3"/>
        </w:numPr>
        <w:shd w:val="clear" w:color="auto" w:fill="FFFFFF"/>
        <w:spacing w:before="100" w:beforeAutospacing="1" w:after="100" w:afterAutospacing="1"/>
        <w:jc w:val="both"/>
        <w:rPr>
          <w:rFonts w:ascii="Times New Roman" w:eastAsia="Times New Roman" w:hAnsi="Times New Roman" w:cs="Times New Roman"/>
          <w:color w:val="737373"/>
          <w:kern w:val="0"/>
          <w:sz w:val="26"/>
          <w:szCs w:val="26"/>
          <w14:ligatures w14:val="none"/>
        </w:rPr>
      </w:pPr>
      <w:r w:rsidRPr="0031696A">
        <w:rPr>
          <w:rFonts w:ascii="Times New Roman" w:eastAsia="Times New Roman" w:hAnsi="Times New Roman" w:cs="Times New Roman"/>
          <w:color w:val="737373"/>
          <w:kern w:val="0"/>
          <w:sz w:val="26"/>
          <w:szCs w:val="26"/>
          <w14:ligatures w14:val="none"/>
        </w:rPr>
        <w:t>Phạm vi sử dụng của một số tài khoản chi phí (như TK 641, 642) có thể được điều chỉnh để phân định rõ ràng giữa chi phí bán hàng và chi phí quản lý doanh nghiệp theo từng chức năng, thay vì phân loại theo hình thức như trước.</w:t>
      </w:r>
    </w:p>
    <w:p w:rsidR="0031696A" w:rsidRPr="0031696A" w:rsidRDefault="0031696A" w:rsidP="0031696A">
      <w:pPr>
        <w:shd w:val="clear" w:color="auto" w:fill="FFFFFF"/>
        <w:spacing w:after="225"/>
        <w:jc w:val="both"/>
        <w:rPr>
          <w:rFonts w:ascii="Times New Roman" w:eastAsia="Times New Roman" w:hAnsi="Times New Roman" w:cs="Times New Roman"/>
          <w:color w:val="737373"/>
          <w:kern w:val="0"/>
          <w:sz w:val="26"/>
          <w:szCs w:val="26"/>
          <w14:ligatures w14:val="none"/>
        </w:rPr>
      </w:pPr>
      <w:r w:rsidRPr="0031696A">
        <w:rPr>
          <w:rFonts w:ascii="Times New Roman" w:eastAsia="Times New Roman" w:hAnsi="Times New Roman" w:cs="Times New Roman"/>
          <w:color w:val="333333"/>
          <w:kern w:val="0"/>
          <w:sz w:val="26"/>
          <w:szCs w:val="26"/>
          <w14:ligatures w14:val="none"/>
        </w:rPr>
        <w:t>Phân bổ chi phí minh bạch:</w:t>
      </w:r>
      <w:r w:rsidRPr="0031696A">
        <w:rPr>
          <w:rFonts w:ascii="Times New Roman" w:eastAsia="Times New Roman" w:hAnsi="Times New Roman" w:cs="Times New Roman"/>
          <w:color w:val="737373"/>
          <w:kern w:val="0"/>
          <w:sz w:val="26"/>
          <w:szCs w:val="26"/>
          <w14:ligatures w14:val="none"/>
        </w:rPr>
        <w:t> Thông tư 99 yêu cầu các doanh nghiệp ghi nhận và phân bổ chi phí một cách minh bạch, đúng với giá trị thực tế của hàng hóa, dịch vụ, đặc biệt với các chi phí liên quan đến hợp đồng dài hạn hoặc chi phí trích trước.</w:t>
      </w:r>
    </w:p>
    <w:p w:rsidR="0031696A" w:rsidRPr="0031696A" w:rsidRDefault="0031696A" w:rsidP="0031696A">
      <w:pPr>
        <w:shd w:val="clear" w:color="auto" w:fill="FFFFFF"/>
        <w:spacing w:before="300" w:after="150"/>
        <w:jc w:val="both"/>
        <w:outlineLvl w:val="2"/>
        <w:rPr>
          <w:rFonts w:ascii="Times New Roman" w:eastAsia="Times New Roman" w:hAnsi="Times New Roman" w:cs="Times New Roman"/>
          <w:b/>
          <w:bCs/>
          <w:i/>
          <w:iCs/>
          <w:color w:val="333333"/>
          <w:kern w:val="0"/>
          <w:sz w:val="26"/>
          <w:szCs w:val="26"/>
          <w14:ligatures w14:val="none"/>
        </w:rPr>
      </w:pPr>
      <w:r w:rsidRPr="0031696A">
        <w:rPr>
          <w:rFonts w:ascii="Times New Roman" w:eastAsia="Times New Roman" w:hAnsi="Times New Roman" w:cs="Times New Roman"/>
          <w:b/>
          <w:bCs/>
          <w:i/>
          <w:iCs/>
          <w:color w:val="333333"/>
          <w:kern w:val="0"/>
          <w:sz w:val="26"/>
          <w:szCs w:val="26"/>
          <w14:ligatures w14:val="none"/>
        </w:rPr>
        <w:t>2.2. Đẩy mạnh Hóa đơn điện tử và Đơn giản hóa thủ tục thuế</w:t>
      </w:r>
    </w:p>
    <w:p w:rsidR="0031696A" w:rsidRPr="0031696A" w:rsidRDefault="0031696A" w:rsidP="0031696A">
      <w:pPr>
        <w:shd w:val="clear" w:color="auto" w:fill="FFFFFF"/>
        <w:spacing w:after="225"/>
        <w:jc w:val="both"/>
        <w:rPr>
          <w:rFonts w:ascii="Times New Roman" w:eastAsia="Times New Roman" w:hAnsi="Times New Roman" w:cs="Times New Roman"/>
          <w:color w:val="737373"/>
          <w:kern w:val="0"/>
          <w:sz w:val="26"/>
          <w:szCs w:val="26"/>
          <w14:ligatures w14:val="none"/>
        </w:rPr>
      </w:pPr>
      <w:r w:rsidRPr="0031696A">
        <w:rPr>
          <w:rFonts w:ascii="Times New Roman" w:eastAsia="Times New Roman" w:hAnsi="Times New Roman" w:cs="Times New Roman"/>
          <w:color w:val="737373"/>
          <w:kern w:val="0"/>
          <w:sz w:val="26"/>
          <w:szCs w:val="26"/>
          <w14:ligatures w14:val="none"/>
        </w:rPr>
        <w:t>Thông tư 99 tiếp tục củng cố và mở rộng các quy định về hóa đơn điện tử, tạo điều kiện thuận lợi hơn cho doanh nghiệp trong việc quản lý và kê khai thuế.</w:t>
      </w:r>
    </w:p>
    <w:p w:rsidR="0031696A" w:rsidRPr="0031696A" w:rsidRDefault="0031696A" w:rsidP="0031696A">
      <w:pPr>
        <w:numPr>
          <w:ilvl w:val="0"/>
          <w:numId w:val="4"/>
        </w:numPr>
        <w:shd w:val="clear" w:color="auto" w:fill="FFFFFF"/>
        <w:spacing w:after="225"/>
        <w:jc w:val="both"/>
        <w:rPr>
          <w:rFonts w:ascii="Times New Roman" w:eastAsia="Times New Roman" w:hAnsi="Times New Roman" w:cs="Times New Roman"/>
          <w:color w:val="737373"/>
          <w:kern w:val="0"/>
          <w:sz w:val="26"/>
          <w:szCs w:val="26"/>
          <w14:ligatures w14:val="none"/>
        </w:rPr>
      </w:pPr>
      <w:r w:rsidRPr="0031696A">
        <w:rPr>
          <w:rFonts w:ascii="Times New Roman" w:eastAsia="Times New Roman" w:hAnsi="Times New Roman" w:cs="Times New Roman"/>
          <w:color w:val="333333"/>
          <w:kern w:val="0"/>
          <w:sz w:val="26"/>
          <w:szCs w:val="26"/>
          <w14:ligatures w14:val="none"/>
        </w:rPr>
        <w:t>Quy định về hóa đơn điện tử:</w:t>
      </w:r>
      <w:r w:rsidRPr="0031696A">
        <w:rPr>
          <w:rFonts w:ascii="Times New Roman" w:eastAsia="Times New Roman" w:hAnsi="Times New Roman" w:cs="Times New Roman"/>
          <w:color w:val="737373"/>
          <w:kern w:val="0"/>
          <w:sz w:val="26"/>
          <w:szCs w:val="26"/>
          <w14:ligatures w14:val="none"/>
        </w:rPr>
        <w:t> Các quy định cụ thể hơn về việc lập, truyền nhận, lưu trữ hóa đơn điện tử được đưa ra, nhằm đảm bảo tính hợp lệ, hợp pháp của chứng từ này.</w:t>
      </w:r>
    </w:p>
    <w:p w:rsidR="0031696A" w:rsidRPr="0031696A" w:rsidRDefault="0031696A" w:rsidP="0031696A">
      <w:pPr>
        <w:numPr>
          <w:ilvl w:val="0"/>
          <w:numId w:val="4"/>
        </w:numPr>
        <w:shd w:val="clear" w:color="auto" w:fill="FFFFFF"/>
        <w:spacing w:after="225"/>
        <w:jc w:val="both"/>
        <w:rPr>
          <w:rFonts w:ascii="Times New Roman" w:eastAsia="Times New Roman" w:hAnsi="Times New Roman" w:cs="Times New Roman"/>
          <w:color w:val="737373"/>
          <w:kern w:val="0"/>
          <w:sz w:val="26"/>
          <w:szCs w:val="26"/>
          <w14:ligatures w14:val="none"/>
        </w:rPr>
      </w:pPr>
      <w:r w:rsidRPr="0031696A">
        <w:rPr>
          <w:rFonts w:ascii="Times New Roman" w:eastAsia="Times New Roman" w:hAnsi="Times New Roman" w:cs="Times New Roman"/>
          <w:color w:val="333333"/>
          <w:kern w:val="0"/>
          <w:sz w:val="26"/>
          <w:szCs w:val="26"/>
          <w14:ligatures w14:val="none"/>
        </w:rPr>
        <w:lastRenderedPageBreak/>
        <w:t>Đơn giản hóa thủ tục kê khai thuế:</w:t>
      </w:r>
      <w:r w:rsidRPr="0031696A">
        <w:rPr>
          <w:rFonts w:ascii="Times New Roman" w:eastAsia="Times New Roman" w:hAnsi="Times New Roman" w:cs="Times New Roman"/>
          <w:color w:val="737373"/>
          <w:kern w:val="0"/>
          <w:sz w:val="26"/>
          <w:szCs w:val="26"/>
          <w14:ligatures w14:val="none"/>
        </w:rPr>
        <w:t> Việc chuẩn hóa hóa đơn điện tử và các biểu mẫu báo cáo thuế điện tử giúp doanh nghiệp tiết kiệm thời gian, chi phí in ấn, lưu trữ, và giảm thiểu các sai sót trong quá trình kê khai thuế. Hệ thống sẽ tự động kiểm tra tính hợp lệ của dữ liệu, giúp doanh nghiệp tuân thủ pháp luật một cách chính xác hơn.</w:t>
      </w:r>
    </w:p>
    <w:p w:rsidR="0031696A" w:rsidRPr="0031696A" w:rsidRDefault="0031696A" w:rsidP="0031696A">
      <w:pPr>
        <w:shd w:val="clear" w:color="auto" w:fill="FFFFFF"/>
        <w:spacing w:before="300" w:after="150"/>
        <w:jc w:val="both"/>
        <w:outlineLvl w:val="2"/>
        <w:rPr>
          <w:rFonts w:ascii="Times New Roman" w:eastAsia="Times New Roman" w:hAnsi="Times New Roman" w:cs="Times New Roman"/>
          <w:b/>
          <w:bCs/>
          <w:i/>
          <w:iCs/>
          <w:color w:val="333333"/>
          <w:kern w:val="0"/>
          <w:sz w:val="26"/>
          <w:szCs w:val="26"/>
          <w14:ligatures w14:val="none"/>
        </w:rPr>
      </w:pPr>
      <w:r w:rsidRPr="0031696A">
        <w:rPr>
          <w:rFonts w:ascii="Times New Roman" w:eastAsia="Times New Roman" w:hAnsi="Times New Roman" w:cs="Times New Roman"/>
          <w:b/>
          <w:bCs/>
          <w:i/>
          <w:iCs/>
          <w:color w:val="333333"/>
          <w:kern w:val="0"/>
          <w:sz w:val="26"/>
          <w:szCs w:val="26"/>
          <w14:ligatures w14:val="none"/>
        </w:rPr>
        <w:t>2.3. Tăng tính minh bạch và chi tiết trong Báo cáo tài chính</w:t>
      </w:r>
    </w:p>
    <w:p w:rsidR="0031696A" w:rsidRPr="0031696A" w:rsidRDefault="0031696A" w:rsidP="0031696A">
      <w:pPr>
        <w:shd w:val="clear" w:color="auto" w:fill="FFFFFF"/>
        <w:spacing w:after="225"/>
        <w:jc w:val="both"/>
        <w:rPr>
          <w:rFonts w:ascii="Times New Roman" w:eastAsia="Times New Roman" w:hAnsi="Times New Roman" w:cs="Times New Roman"/>
          <w:color w:val="737373"/>
          <w:kern w:val="0"/>
          <w:sz w:val="26"/>
          <w:szCs w:val="26"/>
          <w14:ligatures w14:val="none"/>
        </w:rPr>
      </w:pPr>
      <w:r w:rsidRPr="0031696A">
        <w:rPr>
          <w:rFonts w:ascii="Times New Roman" w:eastAsia="Times New Roman" w:hAnsi="Times New Roman" w:cs="Times New Roman"/>
          <w:color w:val="737373"/>
          <w:kern w:val="0"/>
          <w:sz w:val="26"/>
          <w:szCs w:val="26"/>
          <w14:ligatures w14:val="none"/>
        </w:rPr>
        <w:t>Mục tiêu chính của Thông tư 99 là nâng cao chất lượng thông tin trên BCTC, giúp các bên liên quan (nhà đầu tư, ngân hàng, cơ quan quản lý) có cái nhìn chân thực hơn về tình hình tài chính của doanh nghiệp.</w:t>
      </w:r>
    </w:p>
    <w:p w:rsidR="0031696A" w:rsidRPr="0031696A" w:rsidRDefault="0031696A" w:rsidP="0031696A">
      <w:pPr>
        <w:shd w:val="clear" w:color="auto" w:fill="FFFFFF"/>
        <w:spacing w:after="225"/>
        <w:jc w:val="both"/>
        <w:rPr>
          <w:rFonts w:ascii="Times New Roman" w:eastAsia="Times New Roman" w:hAnsi="Times New Roman" w:cs="Times New Roman"/>
          <w:color w:val="737373"/>
          <w:kern w:val="0"/>
          <w:sz w:val="26"/>
          <w:szCs w:val="26"/>
          <w14:ligatures w14:val="none"/>
        </w:rPr>
      </w:pPr>
      <w:r w:rsidRPr="0031696A">
        <w:rPr>
          <w:rFonts w:ascii="Times New Roman" w:eastAsia="Times New Roman" w:hAnsi="Times New Roman" w:cs="Times New Roman"/>
          <w:color w:val="333333"/>
          <w:kern w:val="0"/>
          <w:sz w:val="26"/>
          <w:szCs w:val="26"/>
          <w14:ligatures w14:val="none"/>
        </w:rPr>
        <w:t>Yêu cầu báo cáo tài chính chi tiết hơn:</w:t>
      </w:r>
      <w:r w:rsidRPr="0031696A">
        <w:rPr>
          <w:rFonts w:ascii="Times New Roman" w:eastAsia="Times New Roman" w:hAnsi="Times New Roman" w:cs="Times New Roman"/>
          <w:color w:val="737373"/>
          <w:kern w:val="0"/>
          <w:sz w:val="26"/>
          <w:szCs w:val="26"/>
          <w14:ligatures w14:val="none"/>
        </w:rPr>
        <w:t> BCTC sẽ phải cung cấp thông tin sâu hơn về:</w:t>
      </w:r>
    </w:p>
    <w:p w:rsidR="0031696A" w:rsidRPr="0031696A" w:rsidRDefault="0031696A" w:rsidP="0031696A">
      <w:pPr>
        <w:numPr>
          <w:ilvl w:val="0"/>
          <w:numId w:val="5"/>
        </w:numPr>
        <w:shd w:val="clear" w:color="auto" w:fill="FFFFFF"/>
        <w:spacing w:before="100" w:beforeAutospacing="1" w:after="100" w:afterAutospacing="1"/>
        <w:jc w:val="both"/>
        <w:rPr>
          <w:rFonts w:ascii="Times New Roman" w:eastAsia="Times New Roman" w:hAnsi="Times New Roman" w:cs="Times New Roman"/>
          <w:color w:val="737373"/>
          <w:kern w:val="0"/>
          <w:sz w:val="26"/>
          <w:szCs w:val="26"/>
          <w14:ligatures w14:val="none"/>
        </w:rPr>
      </w:pPr>
      <w:r w:rsidRPr="0031696A">
        <w:rPr>
          <w:rFonts w:ascii="Times New Roman" w:eastAsia="Times New Roman" w:hAnsi="Times New Roman" w:cs="Times New Roman"/>
          <w:color w:val="333333"/>
          <w:kern w:val="0"/>
          <w:sz w:val="26"/>
          <w:szCs w:val="26"/>
          <w14:ligatures w14:val="none"/>
        </w:rPr>
        <w:t>Doanh thu theo bản chất hợp đồng:</w:t>
      </w:r>
      <w:r w:rsidRPr="0031696A">
        <w:rPr>
          <w:rFonts w:ascii="Times New Roman" w:eastAsia="Times New Roman" w:hAnsi="Times New Roman" w:cs="Times New Roman"/>
          <w:color w:val="737373"/>
          <w:kern w:val="0"/>
          <w:sz w:val="26"/>
          <w:szCs w:val="26"/>
          <w14:ligatures w14:val="none"/>
        </w:rPr>
        <w:t> Thay vì chỉ tổng doanh thu, BCTC có thể yêu cầu phân loại doanh thu theo các nghĩa vụ thực hiện đã hoàn thành.</w:t>
      </w:r>
    </w:p>
    <w:p w:rsidR="0031696A" w:rsidRPr="0031696A" w:rsidRDefault="0031696A" w:rsidP="0031696A">
      <w:pPr>
        <w:numPr>
          <w:ilvl w:val="0"/>
          <w:numId w:val="5"/>
        </w:numPr>
        <w:shd w:val="clear" w:color="auto" w:fill="FFFFFF"/>
        <w:spacing w:before="100" w:beforeAutospacing="1" w:after="100" w:afterAutospacing="1"/>
        <w:jc w:val="both"/>
        <w:rPr>
          <w:rFonts w:ascii="Times New Roman" w:eastAsia="Times New Roman" w:hAnsi="Times New Roman" w:cs="Times New Roman"/>
          <w:color w:val="737373"/>
          <w:kern w:val="0"/>
          <w:sz w:val="26"/>
          <w:szCs w:val="26"/>
          <w14:ligatures w14:val="none"/>
        </w:rPr>
      </w:pPr>
      <w:r w:rsidRPr="0031696A">
        <w:rPr>
          <w:rFonts w:ascii="Times New Roman" w:eastAsia="Times New Roman" w:hAnsi="Times New Roman" w:cs="Times New Roman"/>
          <w:color w:val="333333"/>
          <w:kern w:val="0"/>
          <w:sz w:val="26"/>
          <w:szCs w:val="26"/>
          <w14:ligatures w14:val="none"/>
        </w:rPr>
        <w:t>Phân tích chi phí:</w:t>
      </w:r>
      <w:r w:rsidRPr="0031696A">
        <w:rPr>
          <w:rFonts w:ascii="Times New Roman" w:eastAsia="Times New Roman" w:hAnsi="Times New Roman" w:cs="Times New Roman"/>
          <w:color w:val="737373"/>
          <w:kern w:val="0"/>
          <w:sz w:val="26"/>
          <w:szCs w:val="26"/>
          <w14:ligatures w14:val="none"/>
        </w:rPr>
        <w:t> Chi tiết hơn về các khoản mục chi phí cấu thành giá vốn, chi phí bán hàng, chi phí quản lý, chi phí khấu hao…</w:t>
      </w:r>
    </w:p>
    <w:p w:rsidR="0031696A" w:rsidRPr="0031696A" w:rsidRDefault="0031696A" w:rsidP="0031696A">
      <w:pPr>
        <w:numPr>
          <w:ilvl w:val="0"/>
          <w:numId w:val="5"/>
        </w:numPr>
        <w:shd w:val="clear" w:color="auto" w:fill="FFFFFF"/>
        <w:spacing w:before="100" w:beforeAutospacing="1" w:after="100" w:afterAutospacing="1"/>
        <w:jc w:val="both"/>
        <w:rPr>
          <w:rFonts w:ascii="Times New Roman" w:eastAsia="Times New Roman" w:hAnsi="Times New Roman" w:cs="Times New Roman"/>
          <w:color w:val="737373"/>
          <w:kern w:val="0"/>
          <w:sz w:val="26"/>
          <w:szCs w:val="26"/>
          <w14:ligatures w14:val="none"/>
        </w:rPr>
      </w:pPr>
      <w:r w:rsidRPr="0031696A">
        <w:rPr>
          <w:rFonts w:ascii="Times New Roman" w:eastAsia="Times New Roman" w:hAnsi="Times New Roman" w:cs="Times New Roman"/>
          <w:color w:val="333333"/>
          <w:kern w:val="0"/>
          <w:sz w:val="26"/>
          <w:szCs w:val="26"/>
          <w14:ligatures w14:val="none"/>
        </w:rPr>
        <w:t>Các khoản phải thu, phải trả:</w:t>
      </w:r>
      <w:r w:rsidRPr="0031696A">
        <w:rPr>
          <w:rFonts w:ascii="Times New Roman" w:eastAsia="Times New Roman" w:hAnsi="Times New Roman" w:cs="Times New Roman"/>
          <w:color w:val="737373"/>
          <w:kern w:val="0"/>
          <w:sz w:val="26"/>
          <w:szCs w:val="26"/>
          <w14:ligatures w14:val="none"/>
        </w:rPr>
        <w:t> Yêu cầu phân biệt rõ ràng giữa phải thu thông thường, tài sản hợp đồng, nợ phải trả hợp đồng, người mua trả tiền trước…</w:t>
      </w:r>
    </w:p>
    <w:p w:rsidR="0031696A" w:rsidRPr="0031696A" w:rsidRDefault="0031696A" w:rsidP="0031696A">
      <w:pPr>
        <w:shd w:val="clear" w:color="auto" w:fill="FFFFFF"/>
        <w:spacing w:after="225"/>
        <w:jc w:val="both"/>
        <w:rPr>
          <w:rFonts w:ascii="Times New Roman" w:eastAsia="Times New Roman" w:hAnsi="Times New Roman" w:cs="Times New Roman"/>
          <w:color w:val="737373"/>
          <w:kern w:val="0"/>
          <w:sz w:val="26"/>
          <w:szCs w:val="26"/>
          <w14:ligatures w14:val="none"/>
        </w:rPr>
      </w:pPr>
      <w:r w:rsidRPr="0031696A">
        <w:rPr>
          <w:rFonts w:ascii="Times New Roman" w:eastAsia="Times New Roman" w:hAnsi="Times New Roman" w:cs="Times New Roman"/>
          <w:color w:val="333333"/>
          <w:kern w:val="0"/>
          <w:sz w:val="26"/>
          <w:szCs w:val="26"/>
          <w14:ligatures w14:val="none"/>
        </w:rPr>
        <w:t>Thuyết minh BCTC:</w:t>
      </w:r>
      <w:r w:rsidRPr="0031696A">
        <w:rPr>
          <w:rFonts w:ascii="Times New Roman" w:eastAsia="Times New Roman" w:hAnsi="Times New Roman" w:cs="Times New Roman"/>
          <w:color w:val="737373"/>
          <w:kern w:val="0"/>
          <w:sz w:val="26"/>
          <w:szCs w:val="26"/>
          <w14:ligatures w14:val="none"/>
        </w:rPr>
        <w:t> Sẽ có yêu cầu cao hơn về việc thuyết minh các chính sách kế toán quan trọng, các ước tính kế toán chủ yếu, các hợp đồng dài hạn và rủi ro tài chính liên quan.</w:t>
      </w:r>
    </w:p>
    <w:p w:rsidR="0031696A" w:rsidRPr="0031696A" w:rsidRDefault="0031696A" w:rsidP="0031696A">
      <w:pPr>
        <w:shd w:val="clear" w:color="auto" w:fill="FFFFFF"/>
        <w:spacing w:before="300" w:after="150"/>
        <w:jc w:val="both"/>
        <w:outlineLvl w:val="1"/>
        <w:rPr>
          <w:rFonts w:ascii="Times New Roman" w:eastAsia="Times New Roman" w:hAnsi="Times New Roman" w:cs="Times New Roman"/>
          <w:b/>
          <w:bCs/>
          <w:color w:val="333333"/>
          <w:kern w:val="0"/>
          <w:sz w:val="26"/>
          <w:szCs w:val="26"/>
          <w14:ligatures w14:val="none"/>
        </w:rPr>
      </w:pPr>
      <w:r w:rsidRPr="0031696A">
        <w:rPr>
          <w:rFonts w:ascii="Times New Roman" w:eastAsia="Times New Roman" w:hAnsi="Times New Roman" w:cs="Times New Roman"/>
          <w:b/>
          <w:bCs/>
          <w:color w:val="333333"/>
          <w:kern w:val="0"/>
          <w:sz w:val="26"/>
          <w:szCs w:val="26"/>
          <w14:ligatures w14:val="none"/>
        </w:rPr>
        <w:t>3. So sánh Thông tư 99 và Thông tư 200: Khác biệt cốt lõi</w:t>
      </w:r>
    </w:p>
    <w:p w:rsidR="0031696A" w:rsidRPr="0031696A" w:rsidRDefault="0031696A" w:rsidP="0031696A">
      <w:pPr>
        <w:shd w:val="clear" w:color="auto" w:fill="FFFFFF"/>
        <w:spacing w:after="225"/>
        <w:jc w:val="both"/>
        <w:rPr>
          <w:rFonts w:ascii="Times New Roman" w:eastAsia="Times New Roman" w:hAnsi="Times New Roman" w:cs="Times New Roman"/>
          <w:color w:val="737373"/>
          <w:kern w:val="0"/>
          <w:sz w:val="26"/>
          <w:szCs w:val="26"/>
          <w14:ligatures w14:val="none"/>
        </w:rPr>
      </w:pPr>
      <w:r w:rsidRPr="0031696A">
        <w:rPr>
          <w:rFonts w:ascii="Times New Roman" w:eastAsia="Times New Roman" w:hAnsi="Times New Roman" w:cs="Times New Roman"/>
          <w:color w:val="737373"/>
          <w:kern w:val="0"/>
          <w:sz w:val="26"/>
          <w:szCs w:val="26"/>
          <w14:ligatures w14:val="none"/>
        </w:rPr>
        <w:t>Việc hiểu rõ sự khác biệt giữa hai Thông tư là yếu tố then chốt để doanh nghiệp thực hiện chuyển đổi thành công.</w:t>
      </w:r>
    </w:p>
    <w:tbl>
      <w:tblPr>
        <w:tblW w:w="0" w:type="auto"/>
        <w:tblCellMar>
          <w:top w:w="15" w:type="dxa"/>
          <w:left w:w="15" w:type="dxa"/>
          <w:bottom w:w="15" w:type="dxa"/>
          <w:right w:w="15" w:type="dxa"/>
        </w:tblCellMar>
        <w:tblLook w:val="04A0" w:firstRow="1" w:lastRow="0" w:firstColumn="1" w:lastColumn="0" w:noHBand="0" w:noVBand="1"/>
      </w:tblPr>
      <w:tblGrid>
        <w:gridCol w:w="1316"/>
        <w:gridCol w:w="3252"/>
        <w:gridCol w:w="4792"/>
      </w:tblGrid>
      <w:tr w:rsidR="0031696A" w:rsidRPr="0031696A" w:rsidTr="0031696A">
        <w:trPr>
          <w:tblHeader/>
        </w:trPr>
        <w:tc>
          <w:tcPr>
            <w:tcW w:w="0" w:type="auto"/>
            <w:shd w:val="clear" w:color="auto" w:fill="auto"/>
            <w:tcMar>
              <w:top w:w="150" w:type="dxa"/>
              <w:left w:w="150" w:type="dxa"/>
              <w:bottom w:w="150" w:type="dxa"/>
              <w:right w:w="150" w:type="dxa"/>
            </w:tcMar>
            <w:vAlign w:val="center"/>
            <w:hideMark/>
          </w:tcPr>
          <w:p w:rsidR="0031696A" w:rsidRPr="0031696A" w:rsidRDefault="0031696A" w:rsidP="0031696A">
            <w:pPr>
              <w:spacing w:after="225"/>
              <w:jc w:val="both"/>
              <w:rPr>
                <w:rFonts w:ascii="Times New Roman" w:eastAsia="Times New Roman" w:hAnsi="Times New Roman" w:cs="Times New Roman"/>
                <w:kern w:val="0"/>
                <w:sz w:val="26"/>
                <w:szCs w:val="26"/>
                <w14:ligatures w14:val="none"/>
              </w:rPr>
            </w:pPr>
            <w:r w:rsidRPr="0031696A">
              <w:rPr>
                <w:rFonts w:ascii="Times New Roman" w:eastAsia="Times New Roman" w:hAnsi="Times New Roman" w:cs="Times New Roman"/>
                <w:color w:val="333333"/>
                <w:kern w:val="0"/>
                <w:sz w:val="26"/>
                <w:szCs w:val="26"/>
                <w14:ligatures w14:val="none"/>
              </w:rPr>
              <w:t>Tiêu chí</w:t>
            </w:r>
          </w:p>
        </w:tc>
        <w:tc>
          <w:tcPr>
            <w:tcW w:w="0" w:type="auto"/>
            <w:shd w:val="clear" w:color="auto" w:fill="auto"/>
            <w:tcMar>
              <w:top w:w="150" w:type="dxa"/>
              <w:left w:w="150" w:type="dxa"/>
              <w:bottom w:w="150" w:type="dxa"/>
              <w:right w:w="150" w:type="dxa"/>
            </w:tcMar>
            <w:vAlign w:val="center"/>
            <w:hideMark/>
          </w:tcPr>
          <w:p w:rsidR="0031696A" w:rsidRPr="0031696A" w:rsidRDefault="0031696A" w:rsidP="0031696A">
            <w:pPr>
              <w:spacing w:after="225"/>
              <w:jc w:val="both"/>
              <w:rPr>
                <w:rFonts w:ascii="Times New Roman" w:eastAsia="Times New Roman" w:hAnsi="Times New Roman" w:cs="Times New Roman"/>
                <w:kern w:val="0"/>
                <w:sz w:val="26"/>
                <w:szCs w:val="26"/>
                <w14:ligatures w14:val="none"/>
              </w:rPr>
            </w:pPr>
            <w:r w:rsidRPr="0031696A">
              <w:rPr>
                <w:rFonts w:ascii="Times New Roman" w:eastAsia="Times New Roman" w:hAnsi="Times New Roman" w:cs="Times New Roman"/>
                <w:color w:val="333333"/>
                <w:kern w:val="0"/>
                <w:sz w:val="26"/>
                <w:szCs w:val="26"/>
                <w14:ligatures w14:val="none"/>
              </w:rPr>
              <w:t>Thông tư 200/2014/TT-BTC</w:t>
            </w:r>
          </w:p>
        </w:tc>
        <w:tc>
          <w:tcPr>
            <w:tcW w:w="0" w:type="auto"/>
            <w:shd w:val="clear" w:color="auto" w:fill="auto"/>
            <w:tcMar>
              <w:top w:w="150" w:type="dxa"/>
              <w:left w:w="150" w:type="dxa"/>
              <w:bottom w:w="150" w:type="dxa"/>
              <w:right w:w="150" w:type="dxa"/>
            </w:tcMar>
            <w:vAlign w:val="center"/>
            <w:hideMark/>
          </w:tcPr>
          <w:p w:rsidR="0031696A" w:rsidRPr="0031696A" w:rsidRDefault="0031696A" w:rsidP="0031696A">
            <w:pPr>
              <w:spacing w:after="225"/>
              <w:jc w:val="both"/>
              <w:rPr>
                <w:rFonts w:ascii="Times New Roman" w:eastAsia="Times New Roman" w:hAnsi="Times New Roman" w:cs="Times New Roman"/>
                <w:kern w:val="0"/>
                <w:sz w:val="26"/>
                <w:szCs w:val="26"/>
                <w14:ligatures w14:val="none"/>
              </w:rPr>
            </w:pPr>
            <w:r w:rsidRPr="0031696A">
              <w:rPr>
                <w:rFonts w:ascii="Times New Roman" w:eastAsia="Times New Roman" w:hAnsi="Times New Roman" w:cs="Times New Roman"/>
                <w:color w:val="333333"/>
                <w:kern w:val="0"/>
                <w:sz w:val="26"/>
                <w:szCs w:val="26"/>
                <w14:ligatures w14:val="none"/>
              </w:rPr>
              <w:t>Thông tư 99/2025/TT-BTC</w:t>
            </w:r>
          </w:p>
        </w:tc>
      </w:tr>
      <w:tr w:rsidR="0031696A" w:rsidRPr="0031696A" w:rsidTr="0031696A">
        <w:tc>
          <w:tcPr>
            <w:tcW w:w="0" w:type="auto"/>
            <w:shd w:val="clear" w:color="auto" w:fill="auto"/>
            <w:tcMar>
              <w:top w:w="150" w:type="dxa"/>
              <w:left w:w="150" w:type="dxa"/>
              <w:bottom w:w="150" w:type="dxa"/>
              <w:right w:w="150" w:type="dxa"/>
            </w:tcMar>
            <w:vAlign w:val="center"/>
            <w:hideMark/>
          </w:tcPr>
          <w:p w:rsidR="0031696A" w:rsidRPr="0031696A" w:rsidRDefault="0031696A" w:rsidP="0031696A">
            <w:pPr>
              <w:spacing w:after="225"/>
              <w:jc w:val="both"/>
              <w:rPr>
                <w:rFonts w:ascii="Times New Roman" w:eastAsia="Times New Roman" w:hAnsi="Times New Roman" w:cs="Times New Roman"/>
                <w:kern w:val="0"/>
                <w:sz w:val="26"/>
                <w:szCs w:val="26"/>
                <w14:ligatures w14:val="none"/>
              </w:rPr>
            </w:pPr>
            <w:r w:rsidRPr="0031696A">
              <w:rPr>
                <w:rFonts w:ascii="Times New Roman" w:eastAsia="Times New Roman" w:hAnsi="Times New Roman" w:cs="Times New Roman"/>
                <w:color w:val="333333"/>
                <w:kern w:val="0"/>
                <w:sz w:val="26"/>
                <w:szCs w:val="26"/>
                <w14:ligatures w14:val="none"/>
              </w:rPr>
              <w:t>Triết lý chủ đạo</w:t>
            </w:r>
          </w:p>
        </w:tc>
        <w:tc>
          <w:tcPr>
            <w:tcW w:w="0" w:type="auto"/>
            <w:shd w:val="clear" w:color="auto" w:fill="auto"/>
            <w:tcMar>
              <w:top w:w="150" w:type="dxa"/>
              <w:left w:w="150" w:type="dxa"/>
              <w:bottom w:w="150" w:type="dxa"/>
              <w:right w:w="150" w:type="dxa"/>
            </w:tcMar>
            <w:vAlign w:val="center"/>
            <w:hideMark/>
          </w:tcPr>
          <w:p w:rsidR="0031696A" w:rsidRPr="0031696A" w:rsidRDefault="0031696A" w:rsidP="0031696A">
            <w:pPr>
              <w:spacing w:after="225"/>
              <w:jc w:val="both"/>
              <w:rPr>
                <w:rFonts w:ascii="Times New Roman" w:eastAsia="Times New Roman" w:hAnsi="Times New Roman" w:cs="Times New Roman"/>
                <w:kern w:val="0"/>
                <w:sz w:val="26"/>
                <w:szCs w:val="26"/>
                <w14:ligatures w14:val="none"/>
              </w:rPr>
            </w:pPr>
            <w:r w:rsidRPr="0031696A">
              <w:rPr>
                <w:rFonts w:ascii="Times New Roman" w:eastAsia="Times New Roman" w:hAnsi="Times New Roman" w:cs="Times New Roman"/>
                <w:kern w:val="0"/>
                <w:sz w:val="26"/>
                <w:szCs w:val="26"/>
                <w14:ligatures w14:val="none"/>
              </w:rPr>
              <w:t>Tập trung vào hình thức, chứng từ, nguyên tắc thận trọng.</w:t>
            </w:r>
          </w:p>
        </w:tc>
        <w:tc>
          <w:tcPr>
            <w:tcW w:w="0" w:type="auto"/>
            <w:shd w:val="clear" w:color="auto" w:fill="auto"/>
            <w:tcMar>
              <w:top w:w="150" w:type="dxa"/>
              <w:left w:w="150" w:type="dxa"/>
              <w:bottom w:w="150" w:type="dxa"/>
              <w:right w:w="150" w:type="dxa"/>
            </w:tcMar>
            <w:vAlign w:val="center"/>
            <w:hideMark/>
          </w:tcPr>
          <w:p w:rsidR="0031696A" w:rsidRPr="0031696A" w:rsidRDefault="0031696A" w:rsidP="0031696A">
            <w:pPr>
              <w:spacing w:after="225"/>
              <w:jc w:val="both"/>
              <w:rPr>
                <w:rFonts w:ascii="Times New Roman" w:eastAsia="Times New Roman" w:hAnsi="Times New Roman" w:cs="Times New Roman"/>
                <w:kern w:val="0"/>
                <w:sz w:val="26"/>
                <w:szCs w:val="26"/>
                <w14:ligatures w14:val="none"/>
              </w:rPr>
            </w:pPr>
            <w:r w:rsidRPr="0031696A">
              <w:rPr>
                <w:rFonts w:ascii="Times New Roman" w:eastAsia="Times New Roman" w:hAnsi="Times New Roman" w:cs="Times New Roman"/>
                <w:kern w:val="0"/>
                <w:sz w:val="26"/>
                <w:szCs w:val="26"/>
                <w14:ligatures w14:val="none"/>
              </w:rPr>
              <w:t>Tập trung vào </w:t>
            </w:r>
            <w:r w:rsidRPr="0031696A">
              <w:rPr>
                <w:rFonts w:ascii="Times New Roman" w:eastAsia="Times New Roman" w:hAnsi="Times New Roman" w:cs="Times New Roman"/>
                <w:color w:val="333333"/>
                <w:kern w:val="0"/>
                <w:sz w:val="26"/>
                <w:szCs w:val="26"/>
                <w14:ligatures w14:val="none"/>
              </w:rPr>
              <w:t>bản chất kinh tế</w:t>
            </w:r>
            <w:r w:rsidRPr="0031696A">
              <w:rPr>
                <w:rFonts w:ascii="Times New Roman" w:eastAsia="Times New Roman" w:hAnsi="Times New Roman" w:cs="Times New Roman"/>
                <w:kern w:val="0"/>
                <w:sz w:val="26"/>
                <w:szCs w:val="26"/>
                <w14:ligatures w14:val="none"/>
              </w:rPr>
              <w:t>, phù hợp với IFRS, phản ánh đúng nghĩa vụ thực hiện.</w:t>
            </w:r>
          </w:p>
        </w:tc>
      </w:tr>
      <w:tr w:rsidR="0031696A" w:rsidRPr="0031696A" w:rsidTr="0031696A">
        <w:tc>
          <w:tcPr>
            <w:tcW w:w="0" w:type="auto"/>
            <w:shd w:val="clear" w:color="auto" w:fill="auto"/>
            <w:tcMar>
              <w:top w:w="150" w:type="dxa"/>
              <w:left w:w="150" w:type="dxa"/>
              <w:bottom w:w="150" w:type="dxa"/>
              <w:right w:w="150" w:type="dxa"/>
            </w:tcMar>
            <w:vAlign w:val="center"/>
            <w:hideMark/>
          </w:tcPr>
          <w:p w:rsidR="0031696A" w:rsidRPr="0031696A" w:rsidRDefault="0031696A" w:rsidP="0031696A">
            <w:pPr>
              <w:spacing w:after="225"/>
              <w:jc w:val="both"/>
              <w:rPr>
                <w:rFonts w:ascii="Times New Roman" w:eastAsia="Times New Roman" w:hAnsi="Times New Roman" w:cs="Times New Roman"/>
                <w:kern w:val="0"/>
                <w:sz w:val="26"/>
                <w:szCs w:val="26"/>
                <w14:ligatures w14:val="none"/>
              </w:rPr>
            </w:pPr>
            <w:r w:rsidRPr="0031696A">
              <w:rPr>
                <w:rFonts w:ascii="Times New Roman" w:eastAsia="Times New Roman" w:hAnsi="Times New Roman" w:cs="Times New Roman"/>
                <w:color w:val="333333"/>
                <w:kern w:val="0"/>
                <w:sz w:val="26"/>
                <w:szCs w:val="26"/>
                <w14:ligatures w14:val="none"/>
              </w:rPr>
              <w:t>Ghi nhận Doanh thu</w:t>
            </w:r>
          </w:p>
        </w:tc>
        <w:tc>
          <w:tcPr>
            <w:tcW w:w="0" w:type="auto"/>
            <w:shd w:val="clear" w:color="auto" w:fill="auto"/>
            <w:tcMar>
              <w:top w:w="150" w:type="dxa"/>
              <w:left w:w="150" w:type="dxa"/>
              <w:bottom w:w="150" w:type="dxa"/>
              <w:right w:w="150" w:type="dxa"/>
            </w:tcMar>
            <w:vAlign w:val="center"/>
            <w:hideMark/>
          </w:tcPr>
          <w:p w:rsidR="0031696A" w:rsidRPr="0031696A" w:rsidRDefault="0031696A" w:rsidP="0031696A">
            <w:pPr>
              <w:spacing w:after="225"/>
              <w:jc w:val="both"/>
              <w:rPr>
                <w:rFonts w:ascii="Times New Roman" w:eastAsia="Times New Roman" w:hAnsi="Times New Roman" w:cs="Times New Roman"/>
                <w:kern w:val="0"/>
                <w:sz w:val="26"/>
                <w:szCs w:val="26"/>
                <w14:ligatures w14:val="none"/>
              </w:rPr>
            </w:pPr>
            <w:r w:rsidRPr="0031696A">
              <w:rPr>
                <w:rFonts w:ascii="Times New Roman" w:eastAsia="Times New Roman" w:hAnsi="Times New Roman" w:cs="Times New Roman"/>
                <w:kern w:val="0"/>
                <w:sz w:val="26"/>
                <w:szCs w:val="26"/>
                <w14:ligatures w14:val="none"/>
              </w:rPr>
              <w:t>Chủ yếu dựa vào thời điểm xuất hóa đơn, giao hàng/dịch vụ hoàn thành.</w:t>
            </w:r>
          </w:p>
        </w:tc>
        <w:tc>
          <w:tcPr>
            <w:tcW w:w="0" w:type="auto"/>
            <w:shd w:val="clear" w:color="auto" w:fill="auto"/>
            <w:tcMar>
              <w:top w:w="150" w:type="dxa"/>
              <w:left w:w="150" w:type="dxa"/>
              <w:bottom w:w="150" w:type="dxa"/>
              <w:right w:w="150" w:type="dxa"/>
            </w:tcMar>
            <w:vAlign w:val="center"/>
            <w:hideMark/>
          </w:tcPr>
          <w:p w:rsidR="0031696A" w:rsidRPr="0031696A" w:rsidRDefault="0031696A" w:rsidP="0031696A">
            <w:pPr>
              <w:spacing w:after="225"/>
              <w:jc w:val="both"/>
              <w:rPr>
                <w:rFonts w:ascii="Times New Roman" w:eastAsia="Times New Roman" w:hAnsi="Times New Roman" w:cs="Times New Roman"/>
                <w:kern w:val="0"/>
                <w:sz w:val="26"/>
                <w:szCs w:val="26"/>
                <w14:ligatures w14:val="none"/>
              </w:rPr>
            </w:pPr>
            <w:r w:rsidRPr="0031696A">
              <w:rPr>
                <w:rFonts w:ascii="Times New Roman" w:eastAsia="Times New Roman" w:hAnsi="Times New Roman" w:cs="Times New Roman"/>
                <w:color w:val="333333"/>
                <w:kern w:val="0"/>
                <w:sz w:val="26"/>
                <w:szCs w:val="26"/>
                <w14:ligatures w14:val="none"/>
              </w:rPr>
              <w:t>Theo tiến độ hoàn thành nghĩa vụ hợp đồng</w:t>
            </w:r>
            <w:r w:rsidRPr="0031696A">
              <w:rPr>
                <w:rFonts w:ascii="Times New Roman" w:eastAsia="Times New Roman" w:hAnsi="Times New Roman" w:cs="Times New Roman"/>
                <w:kern w:val="0"/>
                <w:sz w:val="26"/>
                <w:szCs w:val="26"/>
                <w14:ligatures w14:val="none"/>
              </w:rPr>
              <w:t> và chuyển giao quyền kiểm soát thực tế cho khách hàng.</w:t>
            </w:r>
          </w:p>
        </w:tc>
      </w:tr>
      <w:tr w:rsidR="0031696A" w:rsidRPr="0031696A" w:rsidTr="0031696A">
        <w:tc>
          <w:tcPr>
            <w:tcW w:w="0" w:type="auto"/>
            <w:shd w:val="clear" w:color="auto" w:fill="auto"/>
            <w:tcMar>
              <w:top w:w="150" w:type="dxa"/>
              <w:left w:w="150" w:type="dxa"/>
              <w:bottom w:w="150" w:type="dxa"/>
              <w:right w:w="150" w:type="dxa"/>
            </w:tcMar>
            <w:vAlign w:val="center"/>
            <w:hideMark/>
          </w:tcPr>
          <w:p w:rsidR="0031696A" w:rsidRPr="0031696A" w:rsidRDefault="0031696A" w:rsidP="0031696A">
            <w:pPr>
              <w:spacing w:after="225"/>
              <w:jc w:val="both"/>
              <w:rPr>
                <w:rFonts w:ascii="Times New Roman" w:eastAsia="Times New Roman" w:hAnsi="Times New Roman" w:cs="Times New Roman"/>
                <w:kern w:val="0"/>
                <w:sz w:val="26"/>
                <w:szCs w:val="26"/>
                <w14:ligatures w14:val="none"/>
              </w:rPr>
            </w:pPr>
            <w:r w:rsidRPr="0031696A">
              <w:rPr>
                <w:rFonts w:ascii="Times New Roman" w:eastAsia="Times New Roman" w:hAnsi="Times New Roman" w:cs="Times New Roman"/>
                <w:color w:val="333333"/>
                <w:kern w:val="0"/>
                <w:sz w:val="26"/>
                <w:szCs w:val="26"/>
                <w14:ligatures w14:val="none"/>
              </w:rPr>
              <w:lastRenderedPageBreak/>
              <w:t>Hệ thống Tài khoản</w:t>
            </w:r>
          </w:p>
        </w:tc>
        <w:tc>
          <w:tcPr>
            <w:tcW w:w="0" w:type="auto"/>
            <w:shd w:val="clear" w:color="auto" w:fill="auto"/>
            <w:tcMar>
              <w:top w:w="150" w:type="dxa"/>
              <w:left w:w="150" w:type="dxa"/>
              <w:bottom w:w="150" w:type="dxa"/>
              <w:right w:w="150" w:type="dxa"/>
            </w:tcMar>
            <w:vAlign w:val="center"/>
            <w:hideMark/>
          </w:tcPr>
          <w:p w:rsidR="0031696A" w:rsidRPr="0031696A" w:rsidRDefault="0031696A" w:rsidP="0031696A">
            <w:pPr>
              <w:spacing w:after="225"/>
              <w:jc w:val="both"/>
              <w:rPr>
                <w:rFonts w:ascii="Times New Roman" w:eastAsia="Times New Roman" w:hAnsi="Times New Roman" w:cs="Times New Roman"/>
                <w:kern w:val="0"/>
                <w:sz w:val="26"/>
                <w:szCs w:val="26"/>
                <w14:ligatures w14:val="none"/>
              </w:rPr>
            </w:pPr>
            <w:r w:rsidRPr="0031696A">
              <w:rPr>
                <w:rFonts w:ascii="Times New Roman" w:eastAsia="Times New Roman" w:hAnsi="Times New Roman" w:cs="Times New Roman"/>
                <w:kern w:val="0"/>
                <w:sz w:val="26"/>
                <w:szCs w:val="26"/>
                <w14:ligatures w14:val="none"/>
              </w:rPr>
              <w:t>Đơn giản, ít tài khoản chi tiết cho các giao dịch phức tạp.</w:t>
            </w:r>
          </w:p>
        </w:tc>
        <w:tc>
          <w:tcPr>
            <w:tcW w:w="0" w:type="auto"/>
            <w:shd w:val="clear" w:color="auto" w:fill="auto"/>
            <w:tcMar>
              <w:top w:w="150" w:type="dxa"/>
              <w:left w:w="150" w:type="dxa"/>
              <w:bottom w:w="150" w:type="dxa"/>
              <w:right w:w="150" w:type="dxa"/>
            </w:tcMar>
            <w:vAlign w:val="center"/>
            <w:hideMark/>
          </w:tcPr>
          <w:p w:rsidR="0031696A" w:rsidRPr="0031696A" w:rsidRDefault="0031696A" w:rsidP="0031696A">
            <w:pPr>
              <w:spacing w:after="225"/>
              <w:jc w:val="both"/>
              <w:rPr>
                <w:rFonts w:ascii="Times New Roman" w:eastAsia="Times New Roman" w:hAnsi="Times New Roman" w:cs="Times New Roman"/>
                <w:kern w:val="0"/>
                <w:sz w:val="26"/>
                <w:szCs w:val="26"/>
                <w14:ligatures w14:val="none"/>
              </w:rPr>
            </w:pPr>
            <w:r w:rsidRPr="0031696A">
              <w:rPr>
                <w:rFonts w:ascii="Times New Roman" w:eastAsia="Times New Roman" w:hAnsi="Times New Roman" w:cs="Times New Roman"/>
                <w:kern w:val="0"/>
                <w:sz w:val="26"/>
                <w:szCs w:val="26"/>
                <w14:ligatures w14:val="none"/>
              </w:rPr>
              <w:t>Bổ sung các tài khoản mới (ví dụ: TK 337 – Nợ phải trả hợp đồng, TK 1388 – Tài sản hợp đồng) để phản ánh giao dịch dài hạn, tài chính phức tạp.</w:t>
            </w:r>
          </w:p>
        </w:tc>
      </w:tr>
      <w:tr w:rsidR="0031696A" w:rsidRPr="0031696A" w:rsidTr="0031696A">
        <w:tc>
          <w:tcPr>
            <w:tcW w:w="0" w:type="auto"/>
            <w:shd w:val="clear" w:color="auto" w:fill="auto"/>
            <w:tcMar>
              <w:top w:w="150" w:type="dxa"/>
              <w:left w:w="150" w:type="dxa"/>
              <w:bottom w:w="150" w:type="dxa"/>
              <w:right w:w="150" w:type="dxa"/>
            </w:tcMar>
            <w:vAlign w:val="center"/>
            <w:hideMark/>
          </w:tcPr>
          <w:p w:rsidR="0031696A" w:rsidRPr="0031696A" w:rsidRDefault="0031696A" w:rsidP="0031696A">
            <w:pPr>
              <w:spacing w:after="225"/>
              <w:jc w:val="both"/>
              <w:rPr>
                <w:rFonts w:ascii="Times New Roman" w:eastAsia="Times New Roman" w:hAnsi="Times New Roman" w:cs="Times New Roman"/>
                <w:kern w:val="0"/>
                <w:sz w:val="26"/>
                <w:szCs w:val="26"/>
                <w14:ligatures w14:val="none"/>
              </w:rPr>
            </w:pPr>
            <w:r w:rsidRPr="0031696A">
              <w:rPr>
                <w:rFonts w:ascii="Times New Roman" w:eastAsia="Times New Roman" w:hAnsi="Times New Roman" w:cs="Times New Roman"/>
                <w:color w:val="333333"/>
                <w:kern w:val="0"/>
                <w:sz w:val="26"/>
                <w:szCs w:val="26"/>
                <w14:ligatures w14:val="none"/>
              </w:rPr>
              <w:t>Phân bổ Chi phí</w:t>
            </w:r>
          </w:p>
        </w:tc>
        <w:tc>
          <w:tcPr>
            <w:tcW w:w="0" w:type="auto"/>
            <w:shd w:val="clear" w:color="auto" w:fill="auto"/>
            <w:tcMar>
              <w:top w:w="150" w:type="dxa"/>
              <w:left w:w="150" w:type="dxa"/>
              <w:bottom w:w="150" w:type="dxa"/>
              <w:right w:w="150" w:type="dxa"/>
            </w:tcMar>
            <w:vAlign w:val="center"/>
            <w:hideMark/>
          </w:tcPr>
          <w:p w:rsidR="0031696A" w:rsidRPr="0031696A" w:rsidRDefault="0031696A" w:rsidP="0031696A">
            <w:pPr>
              <w:spacing w:after="225"/>
              <w:jc w:val="both"/>
              <w:rPr>
                <w:rFonts w:ascii="Times New Roman" w:eastAsia="Times New Roman" w:hAnsi="Times New Roman" w:cs="Times New Roman"/>
                <w:kern w:val="0"/>
                <w:sz w:val="26"/>
                <w:szCs w:val="26"/>
                <w14:ligatures w14:val="none"/>
              </w:rPr>
            </w:pPr>
            <w:r w:rsidRPr="0031696A">
              <w:rPr>
                <w:rFonts w:ascii="Times New Roman" w:eastAsia="Times New Roman" w:hAnsi="Times New Roman" w:cs="Times New Roman"/>
                <w:kern w:val="0"/>
                <w:sz w:val="26"/>
                <w:szCs w:val="26"/>
                <w14:ligatures w14:val="none"/>
              </w:rPr>
              <w:t>Có thể ghi nhận chi phí theo hình thức đơn giản.</w:t>
            </w:r>
          </w:p>
        </w:tc>
        <w:tc>
          <w:tcPr>
            <w:tcW w:w="0" w:type="auto"/>
            <w:shd w:val="clear" w:color="auto" w:fill="auto"/>
            <w:tcMar>
              <w:top w:w="150" w:type="dxa"/>
              <w:left w:w="150" w:type="dxa"/>
              <w:bottom w:w="150" w:type="dxa"/>
              <w:right w:w="150" w:type="dxa"/>
            </w:tcMar>
            <w:vAlign w:val="center"/>
            <w:hideMark/>
          </w:tcPr>
          <w:p w:rsidR="0031696A" w:rsidRPr="0031696A" w:rsidRDefault="0031696A" w:rsidP="0031696A">
            <w:pPr>
              <w:spacing w:after="225"/>
              <w:jc w:val="both"/>
              <w:rPr>
                <w:rFonts w:ascii="Times New Roman" w:eastAsia="Times New Roman" w:hAnsi="Times New Roman" w:cs="Times New Roman"/>
                <w:kern w:val="0"/>
                <w:sz w:val="26"/>
                <w:szCs w:val="26"/>
                <w14:ligatures w14:val="none"/>
              </w:rPr>
            </w:pPr>
            <w:r w:rsidRPr="0031696A">
              <w:rPr>
                <w:rFonts w:ascii="Times New Roman" w:eastAsia="Times New Roman" w:hAnsi="Times New Roman" w:cs="Times New Roman"/>
                <w:kern w:val="0"/>
                <w:sz w:val="26"/>
                <w:szCs w:val="26"/>
                <w14:ligatures w14:val="none"/>
              </w:rPr>
              <w:t>Yêu cầu phân bổ chi phí minh bạch, đúng với bản chất và kỳ phát sinh.</w:t>
            </w:r>
          </w:p>
        </w:tc>
      </w:tr>
      <w:tr w:rsidR="0031696A" w:rsidRPr="0031696A" w:rsidTr="0031696A">
        <w:tc>
          <w:tcPr>
            <w:tcW w:w="0" w:type="auto"/>
            <w:shd w:val="clear" w:color="auto" w:fill="auto"/>
            <w:tcMar>
              <w:top w:w="150" w:type="dxa"/>
              <w:left w:w="150" w:type="dxa"/>
              <w:bottom w:w="150" w:type="dxa"/>
              <w:right w:w="150" w:type="dxa"/>
            </w:tcMar>
            <w:vAlign w:val="center"/>
            <w:hideMark/>
          </w:tcPr>
          <w:p w:rsidR="0031696A" w:rsidRPr="0031696A" w:rsidRDefault="0031696A" w:rsidP="0031696A">
            <w:pPr>
              <w:spacing w:after="225"/>
              <w:jc w:val="both"/>
              <w:rPr>
                <w:rFonts w:ascii="Times New Roman" w:eastAsia="Times New Roman" w:hAnsi="Times New Roman" w:cs="Times New Roman"/>
                <w:kern w:val="0"/>
                <w:sz w:val="26"/>
                <w:szCs w:val="26"/>
                <w14:ligatures w14:val="none"/>
              </w:rPr>
            </w:pPr>
            <w:r w:rsidRPr="0031696A">
              <w:rPr>
                <w:rFonts w:ascii="Times New Roman" w:eastAsia="Times New Roman" w:hAnsi="Times New Roman" w:cs="Times New Roman"/>
                <w:color w:val="333333"/>
                <w:kern w:val="0"/>
                <w:sz w:val="26"/>
                <w:szCs w:val="26"/>
                <w14:ligatures w14:val="none"/>
              </w:rPr>
              <w:t>Báo cáo Tài chính</w:t>
            </w:r>
          </w:p>
        </w:tc>
        <w:tc>
          <w:tcPr>
            <w:tcW w:w="0" w:type="auto"/>
            <w:shd w:val="clear" w:color="auto" w:fill="auto"/>
            <w:tcMar>
              <w:top w:w="150" w:type="dxa"/>
              <w:left w:w="150" w:type="dxa"/>
              <w:bottom w:w="150" w:type="dxa"/>
              <w:right w:w="150" w:type="dxa"/>
            </w:tcMar>
            <w:vAlign w:val="center"/>
            <w:hideMark/>
          </w:tcPr>
          <w:p w:rsidR="0031696A" w:rsidRPr="0031696A" w:rsidRDefault="0031696A" w:rsidP="0031696A">
            <w:pPr>
              <w:spacing w:after="225"/>
              <w:jc w:val="both"/>
              <w:rPr>
                <w:rFonts w:ascii="Times New Roman" w:eastAsia="Times New Roman" w:hAnsi="Times New Roman" w:cs="Times New Roman"/>
                <w:kern w:val="0"/>
                <w:sz w:val="26"/>
                <w:szCs w:val="26"/>
                <w14:ligatures w14:val="none"/>
              </w:rPr>
            </w:pPr>
            <w:r w:rsidRPr="0031696A">
              <w:rPr>
                <w:rFonts w:ascii="Times New Roman" w:eastAsia="Times New Roman" w:hAnsi="Times New Roman" w:cs="Times New Roman"/>
                <w:kern w:val="0"/>
                <w:sz w:val="26"/>
                <w:szCs w:val="26"/>
                <w14:ligatures w14:val="none"/>
              </w:rPr>
              <w:t>Mẫu biểu tương đối đơn giản, ít chi tiết cho các chỉ tiêu phức tạp.</w:t>
            </w:r>
          </w:p>
        </w:tc>
        <w:tc>
          <w:tcPr>
            <w:tcW w:w="0" w:type="auto"/>
            <w:shd w:val="clear" w:color="auto" w:fill="auto"/>
            <w:tcMar>
              <w:top w:w="150" w:type="dxa"/>
              <w:left w:w="150" w:type="dxa"/>
              <w:bottom w:w="150" w:type="dxa"/>
              <w:right w:w="150" w:type="dxa"/>
            </w:tcMar>
            <w:vAlign w:val="center"/>
            <w:hideMark/>
          </w:tcPr>
          <w:p w:rsidR="0031696A" w:rsidRPr="0031696A" w:rsidRDefault="0031696A" w:rsidP="0031696A">
            <w:pPr>
              <w:spacing w:after="225"/>
              <w:jc w:val="both"/>
              <w:rPr>
                <w:rFonts w:ascii="Times New Roman" w:eastAsia="Times New Roman" w:hAnsi="Times New Roman" w:cs="Times New Roman"/>
                <w:kern w:val="0"/>
                <w:sz w:val="26"/>
                <w:szCs w:val="26"/>
                <w14:ligatures w14:val="none"/>
              </w:rPr>
            </w:pPr>
            <w:r w:rsidRPr="0031696A">
              <w:rPr>
                <w:rFonts w:ascii="Times New Roman" w:eastAsia="Times New Roman" w:hAnsi="Times New Roman" w:cs="Times New Roman"/>
                <w:kern w:val="0"/>
                <w:sz w:val="26"/>
                <w:szCs w:val="26"/>
                <w14:ligatures w14:val="none"/>
              </w:rPr>
              <w:t>Yêu cầu báo cáo chi tiết hơn về doanh thu theo hợp đồng, phân tích chi phí, các khoản phải thu/phải trả theo bản chất hợp đồng.</w:t>
            </w:r>
          </w:p>
        </w:tc>
      </w:tr>
      <w:tr w:rsidR="0031696A" w:rsidRPr="0031696A" w:rsidTr="0031696A">
        <w:tc>
          <w:tcPr>
            <w:tcW w:w="0" w:type="auto"/>
            <w:shd w:val="clear" w:color="auto" w:fill="auto"/>
            <w:tcMar>
              <w:top w:w="150" w:type="dxa"/>
              <w:left w:w="150" w:type="dxa"/>
              <w:bottom w:w="150" w:type="dxa"/>
              <w:right w:w="150" w:type="dxa"/>
            </w:tcMar>
            <w:vAlign w:val="center"/>
            <w:hideMark/>
          </w:tcPr>
          <w:p w:rsidR="0031696A" w:rsidRPr="0031696A" w:rsidRDefault="0031696A" w:rsidP="0031696A">
            <w:pPr>
              <w:spacing w:after="225"/>
              <w:jc w:val="both"/>
              <w:rPr>
                <w:rFonts w:ascii="Times New Roman" w:eastAsia="Times New Roman" w:hAnsi="Times New Roman" w:cs="Times New Roman"/>
                <w:kern w:val="0"/>
                <w:sz w:val="26"/>
                <w:szCs w:val="26"/>
                <w14:ligatures w14:val="none"/>
              </w:rPr>
            </w:pPr>
            <w:r w:rsidRPr="0031696A">
              <w:rPr>
                <w:rFonts w:ascii="Times New Roman" w:eastAsia="Times New Roman" w:hAnsi="Times New Roman" w:cs="Times New Roman"/>
                <w:color w:val="333333"/>
                <w:kern w:val="0"/>
                <w:sz w:val="26"/>
                <w:szCs w:val="26"/>
                <w14:ligatures w14:val="none"/>
              </w:rPr>
              <w:t>Hóa đơn &amp; Thuế</w:t>
            </w:r>
          </w:p>
        </w:tc>
        <w:tc>
          <w:tcPr>
            <w:tcW w:w="0" w:type="auto"/>
            <w:shd w:val="clear" w:color="auto" w:fill="auto"/>
            <w:tcMar>
              <w:top w:w="150" w:type="dxa"/>
              <w:left w:w="150" w:type="dxa"/>
              <w:bottom w:w="150" w:type="dxa"/>
              <w:right w:w="150" w:type="dxa"/>
            </w:tcMar>
            <w:vAlign w:val="center"/>
            <w:hideMark/>
          </w:tcPr>
          <w:p w:rsidR="0031696A" w:rsidRPr="0031696A" w:rsidRDefault="0031696A" w:rsidP="0031696A">
            <w:pPr>
              <w:spacing w:after="225"/>
              <w:jc w:val="both"/>
              <w:rPr>
                <w:rFonts w:ascii="Times New Roman" w:eastAsia="Times New Roman" w:hAnsi="Times New Roman" w:cs="Times New Roman"/>
                <w:kern w:val="0"/>
                <w:sz w:val="26"/>
                <w:szCs w:val="26"/>
                <w14:ligatures w14:val="none"/>
              </w:rPr>
            </w:pPr>
            <w:r w:rsidRPr="0031696A">
              <w:rPr>
                <w:rFonts w:ascii="Times New Roman" w:eastAsia="Times New Roman" w:hAnsi="Times New Roman" w:cs="Times New Roman"/>
                <w:kern w:val="0"/>
                <w:sz w:val="26"/>
                <w:szCs w:val="26"/>
                <w14:ligatures w14:val="none"/>
              </w:rPr>
              <w:t>Cho phép sử dụng hóa đơn giấy, thủ tục kê khai truyền thống (tùy thời điểm).</w:t>
            </w:r>
          </w:p>
        </w:tc>
        <w:tc>
          <w:tcPr>
            <w:tcW w:w="0" w:type="auto"/>
            <w:shd w:val="clear" w:color="auto" w:fill="auto"/>
            <w:tcMar>
              <w:top w:w="150" w:type="dxa"/>
              <w:left w:w="150" w:type="dxa"/>
              <w:bottom w:w="150" w:type="dxa"/>
              <w:right w:w="150" w:type="dxa"/>
            </w:tcMar>
            <w:vAlign w:val="center"/>
            <w:hideMark/>
          </w:tcPr>
          <w:p w:rsidR="0031696A" w:rsidRPr="0031696A" w:rsidRDefault="0031696A" w:rsidP="0031696A">
            <w:pPr>
              <w:spacing w:after="225"/>
              <w:jc w:val="both"/>
              <w:rPr>
                <w:rFonts w:ascii="Times New Roman" w:eastAsia="Times New Roman" w:hAnsi="Times New Roman" w:cs="Times New Roman"/>
                <w:kern w:val="0"/>
                <w:sz w:val="26"/>
                <w:szCs w:val="26"/>
                <w14:ligatures w14:val="none"/>
              </w:rPr>
            </w:pPr>
            <w:r w:rsidRPr="0031696A">
              <w:rPr>
                <w:rFonts w:ascii="Times New Roman" w:eastAsia="Times New Roman" w:hAnsi="Times New Roman" w:cs="Times New Roman"/>
                <w:kern w:val="0"/>
                <w:sz w:val="26"/>
                <w:szCs w:val="26"/>
                <w14:ligatures w14:val="none"/>
              </w:rPr>
              <w:t>Đặt nặng yêu cầu sử dụng hóa đơn điện tử, báo cáo thuế điện tử để tối ưu hóa quy trình.</w:t>
            </w:r>
          </w:p>
        </w:tc>
      </w:tr>
      <w:tr w:rsidR="0031696A" w:rsidRPr="0031696A" w:rsidTr="0031696A">
        <w:tc>
          <w:tcPr>
            <w:tcW w:w="0" w:type="auto"/>
            <w:shd w:val="clear" w:color="auto" w:fill="auto"/>
            <w:tcMar>
              <w:top w:w="150" w:type="dxa"/>
              <w:left w:w="150" w:type="dxa"/>
              <w:bottom w:w="150" w:type="dxa"/>
              <w:right w:w="150" w:type="dxa"/>
            </w:tcMar>
            <w:vAlign w:val="center"/>
            <w:hideMark/>
          </w:tcPr>
          <w:p w:rsidR="0031696A" w:rsidRPr="0031696A" w:rsidRDefault="0031696A" w:rsidP="0031696A">
            <w:pPr>
              <w:spacing w:after="225"/>
              <w:jc w:val="both"/>
              <w:rPr>
                <w:rFonts w:ascii="Times New Roman" w:eastAsia="Times New Roman" w:hAnsi="Times New Roman" w:cs="Times New Roman"/>
                <w:kern w:val="0"/>
                <w:sz w:val="26"/>
                <w:szCs w:val="26"/>
                <w14:ligatures w14:val="none"/>
              </w:rPr>
            </w:pPr>
            <w:r w:rsidRPr="0031696A">
              <w:rPr>
                <w:rFonts w:ascii="Times New Roman" w:eastAsia="Times New Roman" w:hAnsi="Times New Roman" w:cs="Times New Roman"/>
                <w:color w:val="333333"/>
                <w:kern w:val="0"/>
                <w:sz w:val="26"/>
                <w:szCs w:val="26"/>
                <w14:ligatures w14:val="none"/>
              </w:rPr>
              <w:t>Mức độ phức tạp</w:t>
            </w:r>
          </w:p>
        </w:tc>
        <w:tc>
          <w:tcPr>
            <w:tcW w:w="0" w:type="auto"/>
            <w:shd w:val="clear" w:color="auto" w:fill="auto"/>
            <w:tcMar>
              <w:top w:w="150" w:type="dxa"/>
              <w:left w:w="150" w:type="dxa"/>
              <w:bottom w:w="150" w:type="dxa"/>
              <w:right w:w="150" w:type="dxa"/>
            </w:tcMar>
            <w:vAlign w:val="center"/>
            <w:hideMark/>
          </w:tcPr>
          <w:p w:rsidR="0031696A" w:rsidRPr="0031696A" w:rsidRDefault="0031696A" w:rsidP="0031696A">
            <w:pPr>
              <w:spacing w:after="225"/>
              <w:jc w:val="both"/>
              <w:rPr>
                <w:rFonts w:ascii="Times New Roman" w:eastAsia="Times New Roman" w:hAnsi="Times New Roman" w:cs="Times New Roman"/>
                <w:kern w:val="0"/>
                <w:sz w:val="26"/>
                <w:szCs w:val="26"/>
                <w14:ligatures w14:val="none"/>
              </w:rPr>
            </w:pPr>
            <w:r w:rsidRPr="0031696A">
              <w:rPr>
                <w:rFonts w:ascii="Times New Roman" w:eastAsia="Times New Roman" w:hAnsi="Times New Roman" w:cs="Times New Roman"/>
                <w:kern w:val="0"/>
                <w:sz w:val="26"/>
                <w:szCs w:val="26"/>
                <w14:ligatures w14:val="none"/>
              </w:rPr>
              <w:t>Tương đối đơn giản, phù hợp với đại đa số doanh nghiệp.</w:t>
            </w:r>
          </w:p>
        </w:tc>
        <w:tc>
          <w:tcPr>
            <w:tcW w:w="0" w:type="auto"/>
            <w:shd w:val="clear" w:color="auto" w:fill="auto"/>
            <w:tcMar>
              <w:top w:w="150" w:type="dxa"/>
              <w:left w:w="150" w:type="dxa"/>
              <w:bottom w:w="150" w:type="dxa"/>
              <w:right w:w="150" w:type="dxa"/>
            </w:tcMar>
            <w:vAlign w:val="center"/>
            <w:hideMark/>
          </w:tcPr>
          <w:p w:rsidR="0031696A" w:rsidRPr="0031696A" w:rsidRDefault="0031696A" w:rsidP="0031696A">
            <w:pPr>
              <w:spacing w:after="225"/>
              <w:jc w:val="both"/>
              <w:rPr>
                <w:rFonts w:ascii="Times New Roman" w:eastAsia="Times New Roman" w:hAnsi="Times New Roman" w:cs="Times New Roman"/>
                <w:kern w:val="0"/>
                <w:sz w:val="26"/>
                <w:szCs w:val="26"/>
                <w14:ligatures w14:val="none"/>
              </w:rPr>
            </w:pPr>
            <w:r w:rsidRPr="0031696A">
              <w:rPr>
                <w:rFonts w:ascii="Times New Roman" w:eastAsia="Times New Roman" w:hAnsi="Times New Roman" w:cs="Times New Roman"/>
                <w:kern w:val="0"/>
                <w:sz w:val="26"/>
                <w:szCs w:val="26"/>
                <w14:ligatures w14:val="none"/>
              </w:rPr>
              <w:t>Phức tạp hơn, đòi hỏi kế toán có kiến thức sâu hơn về bản chất giao dịch và chuẩn mực quốc tế.</w:t>
            </w:r>
          </w:p>
        </w:tc>
      </w:tr>
    </w:tbl>
    <w:p w:rsidR="0031696A" w:rsidRPr="0031696A" w:rsidRDefault="0031696A" w:rsidP="0031696A">
      <w:pPr>
        <w:shd w:val="clear" w:color="auto" w:fill="FFFFFF"/>
        <w:spacing w:before="300" w:after="150"/>
        <w:jc w:val="both"/>
        <w:outlineLvl w:val="1"/>
        <w:rPr>
          <w:rFonts w:ascii="Times New Roman" w:eastAsia="Times New Roman" w:hAnsi="Times New Roman" w:cs="Times New Roman"/>
          <w:b/>
          <w:bCs/>
          <w:color w:val="333333"/>
          <w:kern w:val="0"/>
          <w:sz w:val="26"/>
          <w:szCs w:val="26"/>
          <w14:ligatures w14:val="none"/>
        </w:rPr>
      </w:pPr>
      <w:r w:rsidRPr="0031696A">
        <w:rPr>
          <w:rFonts w:ascii="Times New Roman" w:eastAsia="Times New Roman" w:hAnsi="Times New Roman" w:cs="Times New Roman"/>
          <w:b/>
          <w:bCs/>
          <w:color w:val="333333"/>
          <w:kern w:val="0"/>
          <w:sz w:val="26"/>
          <w:szCs w:val="26"/>
          <w14:ligatures w14:val="none"/>
        </w:rPr>
        <w:t>4. Thông tư 99 ảnh hưởng gì đến doanh nghiệp?</w:t>
      </w:r>
    </w:p>
    <w:p w:rsidR="0031696A" w:rsidRPr="0031696A" w:rsidRDefault="0031696A" w:rsidP="0031696A">
      <w:pPr>
        <w:shd w:val="clear" w:color="auto" w:fill="FFFFFF"/>
        <w:spacing w:after="225"/>
        <w:jc w:val="both"/>
        <w:rPr>
          <w:rFonts w:ascii="Times New Roman" w:eastAsia="Times New Roman" w:hAnsi="Times New Roman" w:cs="Times New Roman"/>
          <w:color w:val="737373"/>
          <w:kern w:val="0"/>
          <w:sz w:val="26"/>
          <w:szCs w:val="26"/>
          <w14:ligatures w14:val="none"/>
        </w:rPr>
      </w:pPr>
      <w:r w:rsidRPr="0031696A">
        <w:rPr>
          <w:rFonts w:ascii="Times New Roman" w:eastAsia="Times New Roman" w:hAnsi="Times New Roman" w:cs="Times New Roman"/>
          <w:color w:val="737373"/>
          <w:kern w:val="0"/>
          <w:sz w:val="26"/>
          <w:szCs w:val="26"/>
          <w14:ligatures w14:val="none"/>
        </w:rPr>
        <w:t>Thông tư 99 có tác động sâu rộng đến mọi khía cạnh hoạt động của doanh nghiệp, từ quy trình vận hành đến chiến lược kinh doanh.</w:t>
      </w:r>
    </w:p>
    <w:p w:rsidR="0031696A" w:rsidRPr="0031696A" w:rsidRDefault="0031696A" w:rsidP="0031696A">
      <w:pPr>
        <w:numPr>
          <w:ilvl w:val="0"/>
          <w:numId w:val="6"/>
        </w:numPr>
        <w:shd w:val="clear" w:color="auto" w:fill="FFFFFF"/>
        <w:spacing w:after="225"/>
        <w:jc w:val="both"/>
        <w:rPr>
          <w:rFonts w:ascii="Times New Roman" w:eastAsia="Times New Roman" w:hAnsi="Times New Roman" w:cs="Times New Roman"/>
          <w:color w:val="737373"/>
          <w:kern w:val="0"/>
          <w:sz w:val="26"/>
          <w:szCs w:val="26"/>
          <w14:ligatures w14:val="none"/>
        </w:rPr>
      </w:pPr>
      <w:r w:rsidRPr="0031696A">
        <w:rPr>
          <w:rFonts w:ascii="Times New Roman" w:eastAsia="Times New Roman" w:hAnsi="Times New Roman" w:cs="Times New Roman"/>
          <w:color w:val="333333"/>
          <w:kern w:val="0"/>
          <w:sz w:val="26"/>
          <w:szCs w:val="26"/>
          <w14:ligatures w14:val="none"/>
        </w:rPr>
        <w:t>Tăng tính minh bạch và độ tin cậy của thông tin tài chính:</w:t>
      </w:r>
      <w:r w:rsidRPr="0031696A">
        <w:rPr>
          <w:rFonts w:ascii="Times New Roman" w:eastAsia="Times New Roman" w:hAnsi="Times New Roman" w:cs="Times New Roman"/>
          <w:color w:val="737373"/>
          <w:kern w:val="0"/>
          <w:sz w:val="26"/>
          <w:szCs w:val="26"/>
          <w14:ligatures w14:val="none"/>
        </w:rPr>
        <w:t> Đây là lợi ích lớn nhất. Báo cáo tài chính sẽ phản ánh đúng và đủ hơn về hiệu quả hoạt động cũng như tình hình tài chính của doanh nghiệp, giúp các nhà đầu tư, đối tác, ngân hàng có cái nhìn chính xác hơn.</w:t>
      </w:r>
    </w:p>
    <w:p w:rsidR="0031696A" w:rsidRPr="0031696A" w:rsidRDefault="0031696A" w:rsidP="0031696A">
      <w:pPr>
        <w:numPr>
          <w:ilvl w:val="0"/>
          <w:numId w:val="6"/>
        </w:numPr>
        <w:shd w:val="clear" w:color="auto" w:fill="FFFFFF"/>
        <w:spacing w:after="225"/>
        <w:jc w:val="both"/>
        <w:rPr>
          <w:rFonts w:ascii="Times New Roman" w:eastAsia="Times New Roman" w:hAnsi="Times New Roman" w:cs="Times New Roman"/>
          <w:color w:val="737373"/>
          <w:kern w:val="0"/>
          <w:sz w:val="26"/>
          <w:szCs w:val="26"/>
          <w14:ligatures w14:val="none"/>
        </w:rPr>
      </w:pPr>
      <w:r w:rsidRPr="0031696A">
        <w:rPr>
          <w:rFonts w:ascii="Times New Roman" w:eastAsia="Times New Roman" w:hAnsi="Times New Roman" w:cs="Times New Roman"/>
          <w:color w:val="333333"/>
          <w:kern w:val="0"/>
          <w:sz w:val="26"/>
          <w:szCs w:val="26"/>
          <w14:ligatures w14:val="none"/>
        </w:rPr>
        <w:t>Nâng cao năng lực quản trị rủi ro:</w:t>
      </w:r>
      <w:r w:rsidRPr="0031696A">
        <w:rPr>
          <w:rFonts w:ascii="Times New Roman" w:eastAsia="Times New Roman" w:hAnsi="Times New Roman" w:cs="Times New Roman"/>
          <w:color w:val="737373"/>
          <w:kern w:val="0"/>
          <w:sz w:val="26"/>
          <w:szCs w:val="26"/>
          <w14:ligatures w14:val="none"/>
        </w:rPr>
        <w:t> Bằng cách ghi nhận doanh thu theo bản chất và tách bạch các nghĩa vụ hợp đồng, doanh nghiệp có thể kiểm soát tốt hơn các rủi ro về dòng tiền, công nợ và lợi nhuận, đặc biệt với các dự án dài hạn.</w:t>
      </w:r>
    </w:p>
    <w:p w:rsidR="0031696A" w:rsidRPr="0031696A" w:rsidRDefault="0031696A" w:rsidP="0031696A">
      <w:pPr>
        <w:numPr>
          <w:ilvl w:val="0"/>
          <w:numId w:val="6"/>
        </w:numPr>
        <w:shd w:val="clear" w:color="auto" w:fill="FFFFFF"/>
        <w:spacing w:after="225"/>
        <w:jc w:val="both"/>
        <w:rPr>
          <w:rFonts w:ascii="Times New Roman" w:eastAsia="Times New Roman" w:hAnsi="Times New Roman" w:cs="Times New Roman"/>
          <w:color w:val="737373"/>
          <w:kern w:val="0"/>
          <w:sz w:val="26"/>
          <w:szCs w:val="26"/>
          <w14:ligatures w14:val="none"/>
        </w:rPr>
      </w:pPr>
      <w:r w:rsidRPr="0031696A">
        <w:rPr>
          <w:rFonts w:ascii="Times New Roman" w:eastAsia="Times New Roman" w:hAnsi="Times New Roman" w:cs="Times New Roman"/>
          <w:color w:val="333333"/>
          <w:kern w:val="0"/>
          <w:sz w:val="26"/>
          <w:szCs w:val="26"/>
          <w14:ligatures w14:val="none"/>
        </w:rPr>
        <w:lastRenderedPageBreak/>
        <w:t>Tiết kiệm chi phí và tối ưu hóa quy trình:</w:t>
      </w:r>
      <w:r w:rsidRPr="0031696A">
        <w:rPr>
          <w:rFonts w:ascii="Times New Roman" w:eastAsia="Times New Roman" w:hAnsi="Times New Roman" w:cs="Times New Roman"/>
          <w:color w:val="737373"/>
          <w:kern w:val="0"/>
          <w:sz w:val="26"/>
          <w:szCs w:val="26"/>
          <w14:ligatures w14:val="none"/>
        </w:rPr>
        <w:t> Việc chuẩn hóa hóa đơn điện tử và các quy trình báo cáo điện tử sẽ giúp doanh nghiệp giảm thiểu chi phí hành chính, chi phí in ấn, lưu trữ, và giảm sai sót do yếu tố con người.</w:t>
      </w:r>
    </w:p>
    <w:p w:rsidR="0031696A" w:rsidRPr="0031696A" w:rsidRDefault="0031696A" w:rsidP="0031696A">
      <w:pPr>
        <w:numPr>
          <w:ilvl w:val="0"/>
          <w:numId w:val="6"/>
        </w:numPr>
        <w:shd w:val="clear" w:color="auto" w:fill="FFFFFF"/>
        <w:spacing w:after="225"/>
        <w:jc w:val="both"/>
        <w:rPr>
          <w:rFonts w:ascii="Times New Roman" w:eastAsia="Times New Roman" w:hAnsi="Times New Roman" w:cs="Times New Roman"/>
          <w:color w:val="737373"/>
          <w:kern w:val="0"/>
          <w:sz w:val="26"/>
          <w:szCs w:val="26"/>
          <w14:ligatures w14:val="none"/>
        </w:rPr>
      </w:pPr>
      <w:r w:rsidRPr="0031696A">
        <w:rPr>
          <w:rFonts w:ascii="Times New Roman" w:eastAsia="Times New Roman" w:hAnsi="Times New Roman" w:cs="Times New Roman"/>
          <w:color w:val="333333"/>
          <w:kern w:val="0"/>
          <w:sz w:val="26"/>
          <w:szCs w:val="26"/>
          <w14:ligatures w14:val="none"/>
        </w:rPr>
        <w:t>Đòi hỏi sự đầu tư vào công nghệ và nhân sự:</w:t>
      </w:r>
      <w:r w:rsidRPr="0031696A">
        <w:rPr>
          <w:rFonts w:ascii="Times New Roman" w:eastAsia="Times New Roman" w:hAnsi="Times New Roman" w:cs="Times New Roman"/>
          <w:color w:val="737373"/>
          <w:kern w:val="0"/>
          <w:sz w:val="26"/>
          <w:szCs w:val="26"/>
          <w14:ligatures w14:val="none"/>
        </w:rPr>
        <w:t> Do sự phức tạp của các quy định mới, doanh nghiệp cần đầu tư nâng cấp phần mềm kế toán, hệ thống ERP và đặc biệt là đào tạo chuyên sâu cho đội ngũ kế toán. Đây là khoản đầu tư ban đầu nhưng sẽ mang lại hiệu quả dài hạn.</w:t>
      </w:r>
    </w:p>
    <w:p w:rsidR="0031696A" w:rsidRPr="0031696A" w:rsidRDefault="0031696A" w:rsidP="0031696A">
      <w:pPr>
        <w:numPr>
          <w:ilvl w:val="0"/>
          <w:numId w:val="6"/>
        </w:numPr>
        <w:shd w:val="clear" w:color="auto" w:fill="FFFFFF"/>
        <w:spacing w:after="225"/>
        <w:jc w:val="both"/>
        <w:rPr>
          <w:rFonts w:ascii="Times New Roman" w:eastAsia="Times New Roman" w:hAnsi="Times New Roman" w:cs="Times New Roman"/>
          <w:color w:val="737373"/>
          <w:kern w:val="0"/>
          <w:sz w:val="26"/>
          <w:szCs w:val="26"/>
          <w14:ligatures w14:val="none"/>
        </w:rPr>
      </w:pPr>
      <w:r w:rsidRPr="0031696A">
        <w:rPr>
          <w:rFonts w:ascii="Times New Roman" w:eastAsia="Times New Roman" w:hAnsi="Times New Roman" w:cs="Times New Roman"/>
          <w:color w:val="333333"/>
          <w:kern w:val="0"/>
          <w:sz w:val="26"/>
          <w:szCs w:val="26"/>
          <w14:ligatures w14:val="none"/>
        </w:rPr>
        <w:t>Thay đổi cách nhìn nhận về lợi nhuận và doanh thu:</w:t>
      </w:r>
      <w:r w:rsidRPr="0031696A">
        <w:rPr>
          <w:rFonts w:ascii="Times New Roman" w:eastAsia="Times New Roman" w:hAnsi="Times New Roman" w:cs="Times New Roman"/>
          <w:color w:val="737373"/>
          <w:kern w:val="0"/>
          <w:sz w:val="26"/>
          <w:szCs w:val="26"/>
          <w14:ligatures w14:val="none"/>
        </w:rPr>
        <w:t> Ban lãnh đạo cần hiểu rằng, doanh thu và lợi nhuận trên BCTC có thể không còn tăng “đột biến” khi thu được tiền tạm ứng, mà sẽ được phân bổ đều hơn theo tiến độ hoàn thành công việc thực tế. Điều này đòi hỏi sự điều chỉnh trong việc lập kế hoạch kinh doanh và đánh giá hiệu quả.</w:t>
      </w:r>
    </w:p>
    <w:p w:rsidR="0031696A" w:rsidRPr="0031696A" w:rsidRDefault="0031696A" w:rsidP="0031696A">
      <w:pPr>
        <w:numPr>
          <w:ilvl w:val="0"/>
          <w:numId w:val="6"/>
        </w:numPr>
        <w:shd w:val="clear" w:color="auto" w:fill="FFFFFF"/>
        <w:spacing w:after="225"/>
        <w:jc w:val="both"/>
        <w:rPr>
          <w:rFonts w:ascii="Times New Roman" w:eastAsia="Times New Roman" w:hAnsi="Times New Roman" w:cs="Times New Roman"/>
          <w:color w:val="737373"/>
          <w:kern w:val="0"/>
          <w:sz w:val="26"/>
          <w:szCs w:val="26"/>
          <w14:ligatures w14:val="none"/>
        </w:rPr>
      </w:pPr>
      <w:r w:rsidRPr="0031696A">
        <w:rPr>
          <w:rFonts w:ascii="Times New Roman" w:eastAsia="Times New Roman" w:hAnsi="Times New Roman" w:cs="Times New Roman"/>
          <w:color w:val="333333"/>
          <w:kern w:val="0"/>
          <w:sz w:val="26"/>
          <w:szCs w:val="26"/>
          <w14:ligatures w14:val="none"/>
        </w:rPr>
        <w:t>Tăng cường khả năng hội nhập quốc tế:</w:t>
      </w:r>
      <w:r w:rsidRPr="0031696A">
        <w:rPr>
          <w:rFonts w:ascii="Times New Roman" w:eastAsia="Times New Roman" w:hAnsi="Times New Roman" w:cs="Times New Roman"/>
          <w:color w:val="737373"/>
          <w:kern w:val="0"/>
          <w:sz w:val="26"/>
          <w:szCs w:val="26"/>
          <w14:ligatures w14:val="none"/>
        </w:rPr>
        <w:t> Với việc tiệm cận IFRS, các BCTC của doanh nghiệp Việt Nam sẽ dễ dàng được các đối tác, nhà đầu tư nước ngoài chấp nhận và đánh giá, mở ra cơ hội hợp tác và gọi vốn quốc tế.</w:t>
      </w:r>
    </w:p>
    <w:p w:rsidR="0031696A" w:rsidRPr="0031696A" w:rsidRDefault="0031696A" w:rsidP="0031696A">
      <w:pPr>
        <w:shd w:val="clear" w:color="auto" w:fill="FFFFFF"/>
        <w:spacing w:before="300" w:after="150"/>
        <w:jc w:val="both"/>
        <w:outlineLvl w:val="1"/>
        <w:rPr>
          <w:rFonts w:ascii="Times New Roman" w:eastAsia="Times New Roman" w:hAnsi="Times New Roman" w:cs="Times New Roman"/>
          <w:b/>
          <w:bCs/>
          <w:color w:val="333333"/>
          <w:kern w:val="0"/>
          <w:sz w:val="26"/>
          <w:szCs w:val="26"/>
          <w14:ligatures w14:val="none"/>
        </w:rPr>
      </w:pPr>
      <w:r w:rsidRPr="0031696A">
        <w:rPr>
          <w:rFonts w:ascii="Times New Roman" w:eastAsia="Times New Roman" w:hAnsi="Times New Roman" w:cs="Times New Roman"/>
          <w:b/>
          <w:bCs/>
          <w:color w:val="333333"/>
          <w:kern w:val="0"/>
          <w:sz w:val="26"/>
          <w:szCs w:val="26"/>
          <w14:ligatures w14:val="none"/>
        </w:rPr>
        <w:t>5. Kế toán cần làm gì khi áp dụng Thông tư 99?</w:t>
      </w:r>
    </w:p>
    <w:p w:rsidR="0031696A" w:rsidRPr="0031696A" w:rsidRDefault="0031696A" w:rsidP="0031696A">
      <w:pPr>
        <w:shd w:val="clear" w:color="auto" w:fill="FFFFFF"/>
        <w:spacing w:after="225"/>
        <w:jc w:val="both"/>
        <w:rPr>
          <w:rFonts w:ascii="Times New Roman" w:eastAsia="Times New Roman" w:hAnsi="Times New Roman" w:cs="Times New Roman"/>
          <w:color w:val="737373"/>
          <w:kern w:val="0"/>
          <w:sz w:val="26"/>
          <w:szCs w:val="26"/>
          <w14:ligatures w14:val="none"/>
        </w:rPr>
      </w:pPr>
      <w:r w:rsidRPr="0031696A">
        <w:rPr>
          <w:rFonts w:ascii="Times New Roman" w:eastAsia="Times New Roman" w:hAnsi="Times New Roman" w:cs="Times New Roman"/>
          <w:color w:val="737373"/>
          <w:kern w:val="0"/>
          <w:sz w:val="26"/>
          <w:szCs w:val="26"/>
          <w14:ligatures w14:val="none"/>
        </w:rPr>
        <w:t>Để quá trình chuyển đổi sang Thông tư 99 diễn ra suôn sẻ và hiệu quả, kế toán cần có lộ trình chuẩn bị chi tiết và chủ động.</w:t>
      </w:r>
    </w:p>
    <w:p w:rsidR="0031696A" w:rsidRPr="0031696A" w:rsidRDefault="0031696A" w:rsidP="0031696A">
      <w:pPr>
        <w:shd w:val="clear" w:color="auto" w:fill="FFFFFF"/>
        <w:spacing w:before="300" w:after="150"/>
        <w:jc w:val="both"/>
        <w:outlineLvl w:val="2"/>
        <w:rPr>
          <w:rFonts w:ascii="Times New Roman" w:eastAsia="Times New Roman" w:hAnsi="Times New Roman" w:cs="Times New Roman"/>
          <w:b/>
          <w:bCs/>
          <w:i/>
          <w:iCs/>
          <w:color w:val="333333"/>
          <w:kern w:val="0"/>
          <w:sz w:val="26"/>
          <w:szCs w:val="26"/>
          <w14:ligatures w14:val="none"/>
        </w:rPr>
      </w:pPr>
      <w:r w:rsidRPr="0031696A">
        <w:rPr>
          <w:rFonts w:ascii="Times New Roman" w:eastAsia="Times New Roman" w:hAnsi="Times New Roman" w:cs="Times New Roman"/>
          <w:b/>
          <w:bCs/>
          <w:i/>
          <w:iCs/>
          <w:color w:val="333333"/>
          <w:kern w:val="0"/>
          <w:sz w:val="26"/>
          <w:szCs w:val="26"/>
          <w14:ligatures w14:val="none"/>
        </w:rPr>
        <w:t xml:space="preserve">5.1. </w:t>
      </w:r>
      <w:r w:rsidRPr="0031696A">
        <w:rPr>
          <w:rFonts w:ascii="Times New Roman" w:eastAsia="Times New Roman" w:hAnsi="Times New Roman" w:cs="Times New Roman"/>
          <w:b/>
          <w:bCs/>
          <w:i/>
          <w:iCs/>
          <w:color w:val="333333"/>
          <w:kern w:val="0"/>
          <w:sz w:val="26"/>
          <w:szCs w:val="26"/>
          <w14:ligatures w14:val="none"/>
        </w:rPr>
        <w:t>Các</w:t>
      </w:r>
      <w:r w:rsidRPr="0031696A">
        <w:rPr>
          <w:rFonts w:ascii="Times New Roman" w:eastAsia="Times New Roman" w:hAnsi="Times New Roman" w:cs="Times New Roman"/>
          <w:b/>
          <w:bCs/>
          <w:i/>
          <w:iCs/>
          <w:color w:val="333333"/>
          <w:kern w:val="0"/>
          <w:sz w:val="26"/>
          <w:szCs w:val="26"/>
          <w14:ligatures w14:val="none"/>
        </w:rPr>
        <w:t xml:space="preserve"> bước chuẩn bị cho Kế toán </w:t>
      </w:r>
    </w:p>
    <w:p w:rsidR="0031696A" w:rsidRPr="0031696A" w:rsidRDefault="0031696A" w:rsidP="0031696A">
      <w:pPr>
        <w:shd w:val="clear" w:color="auto" w:fill="FFFFFF"/>
        <w:spacing w:after="225"/>
        <w:jc w:val="both"/>
        <w:rPr>
          <w:rFonts w:ascii="Times New Roman" w:eastAsia="Times New Roman" w:hAnsi="Times New Roman" w:cs="Times New Roman"/>
          <w:color w:val="737373"/>
          <w:kern w:val="0"/>
          <w:sz w:val="26"/>
          <w:szCs w:val="26"/>
          <w14:ligatures w14:val="none"/>
        </w:rPr>
      </w:pPr>
      <w:r w:rsidRPr="0031696A">
        <w:rPr>
          <w:rFonts w:ascii="Times New Roman" w:eastAsia="Times New Roman" w:hAnsi="Times New Roman" w:cs="Times New Roman"/>
          <w:color w:val="737373"/>
          <w:kern w:val="0"/>
          <w:sz w:val="26"/>
          <w:szCs w:val="26"/>
          <w14:ligatures w14:val="none"/>
        </w:rPr>
        <w:fldChar w:fldCharType="begin"/>
      </w:r>
      <w:r w:rsidRPr="0031696A">
        <w:rPr>
          <w:rFonts w:ascii="Times New Roman" w:eastAsia="Times New Roman" w:hAnsi="Times New Roman" w:cs="Times New Roman"/>
          <w:color w:val="737373"/>
          <w:kern w:val="0"/>
          <w:sz w:val="26"/>
          <w:szCs w:val="26"/>
          <w14:ligatures w14:val="none"/>
        </w:rPr>
        <w:instrText xml:space="preserve"> INCLUDEPICTURE "https://s.w.org/images/core/emoji/13.1.0/svg/2705.svg" \* MERGEFORMATINET </w:instrText>
      </w:r>
      <w:r w:rsidRPr="0031696A">
        <w:rPr>
          <w:rFonts w:ascii="Times New Roman" w:eastAsia="Times New Roman" w:hAnsi="Times New Roman" w:cs="Times New Roman"/>
          <w:color w:val="737373"/>
          <w:kern w:val="0"/>
          <w:sz w:val="26"/>
          <w:szCs w:val="26"/>
          <w14:ligatures w14:val="none"/>
        </w:rPr>
        <w:fldChar w:fldCharType="separate"/>
      </w:r>
      <w:r w:rsidRPr="0031696A">
        <w:rPr>
          <w:rFonts w:ascii="Times New Roman" w:eastAsia="Times New Roman" w:hAnsi="Times New Roman" w:cs="Times New Roman"/>
          <w:noProof/>
          <w:color w:val="737373"/>
          <w:kern w:val="0"/>
          <w:sz w:val="26"/>
          <w:szCs w:val="26"/>
          <w14:ligatures w14:val="none"/>
        </w:rPr>
        <mc:AlternateContent>
          <mc:Choice Requires="wps">
            <w:drawing>
              <wp:inline distT="0" distB="0" distL="0" distR="0">
                <wp:extent cx="304800" cy="304800"/>
                <wp:effectExtent l="0" t="0" r="0" b="0"/>
                <wp:docPr id="2099962610" name="Rectangle 6"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452CC8" id="Rectangle 6"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sidRPr="0031696A">
        <w:rPr>
          <w:rFonts w:ascii="Times New Roman" w:eastAsia="Times New Roman" w:hAnsi="Times New Roman" w:cs="Times New Roman"/>
          <w:color w:val="737373"/>
          <w:kern w:val="0"/>
          <w:sz w:val="26"/>
          <w:szCs w:val="26"/>
          <w14:ligatures w14:val="none"/>
        </w:rPr>
        <w:fldChar w:fldCharType="end"/>
      </w:r>
      <w:r w:rsidRPr="0031696A">
        <w:rPr>
          <w:rFonts w:ascii="Times New Roman" w:eastAsia="Times New Roman" w:hAnsi="Times New Roman" w:cs="Times New Roman"/>
          <w:color w:val="737373"/>
          <w:kern w:val="0"/>
          <w:sz w:val="26"/>
          <w:szCs w:val="26"/>
          <w14:ligatures w14:val="none"/>
        </w:rPr>
        <w:t> </w:t>
      </w:r>
      <w:r w:rsidRPr="0031696A">
        <w:rPr>
          <w:rFonts w:ascii="Times New Roman" w:eastAsia="Times New Roman" w:hAnsi="Times New Roman" w:cs="Times New Roman"/>
          <w:color w:val="333333"/>
          <w:kern w:val="0"/>
          <w:sz w:val="26"/>
          <w:szCs w:val="26"/>
          <w14:ligatures w14:val="none"/>
        </w:rPr>
        <w:t>Bước 1: Nghiên cứu chuyên sâu Thông tư 99:</w:t>
      </w:r>
      <w:r w:rsidRPr="0031696A">
        <w:rPr>
          <w:rFonts w:ascii="Times New Roman" w:eastAsia="Times New Roman" w:hAnsi="Times New Roman" w:cs="Times New Roman"/>
          <w:color w:val="737373"/>
          <w:kern w:val="0"/>
          <w:sz w:val="26"/>
          <w:szCs w:val="26"/>
          <w14:ligatures w14:val="none"/>
        </w:rPr>
        <w:t> Tham gia các buổi tập huấn, hội thảo chuyên đề do Bộ Tài chính, Tổng cục Thuế, các hiệp hội kế toán, hoặc các công ty tư vấn tổ chức. Đọc kỹ toàn văn Thông tư và các văn bản hướng dẫn đi kèm.</w:t>
      </w:r>
    </w:p>
    <w:p w:rsidR="0031696A" w:rsidRPr="0031696A" w:rsidRDefault="0031696A" w:rsidP="0031696A">
      <w:pPr>
        <w:shd w:val="clear" w:color="auto" w:fill="FFFFFF"/>
        <w:spacing w:after="225"/>
        <w:jc w:val="both"/>
        <w:rPr>
          <w:rFonts w:ascii="Times New Roman" w:eastAsia="Times New Roman" w:hAnsi="Times New Roman" w:cs="Times New Roman"/>
          <w:color w:val="737373"/>
          <w:kern w:val="0"/>
          <w:sz w:val="26"/>
          <w:szCs w:val="26"/>
          <w14:ligatures w14:val="none"/>
        </w:rPr>
      </w:pPr>
      <w:r w:rsidRPr="0031696A">
        <w:rPr>
          <w:rFonts w:ascii="Times New Roman" w:eastAsia="Times New Roman" w:hAnsi="Times New Roman" w:cs="Times New Roman"/>
          <w:color w:val="737373"/>
          <w:kern w:val="0"/>
          <w:sz w:val="26"/>
          <w:szCs w:val="26"/>
          <w14:ligatures w14:val="none"/>
        </w:rPr>
        <w:fldChar w:fldCharType="begin"/>
      </w:r>
      <w:r w:rsidRPr="0031696A">
        <w:rPr>
          <w:rFonts w:ascii="Times New Roman" w:eastAsia="Times New Roman" w:hAnsi="Times New Roman" w:cs="Times New Roman"/>
          <w:color w:val="737373"/>
          <w:kern w:val="0"/>
          <w:sz w:val="26"/>
          <w:szCs w:val="26"/>
          <w14:ligatures w14:val="none"/>
        </w:rPr>
        <w:instrText xml:space="preserve"> INCLUDEPICTURE "https://s.w.org/images/core/emoji/13.1.0/svg/2705.svg" \* MERGEFORMATINET </w:instrText>
      </w:r>
      <w:r w:rsidRPr="0031696A">
        <w:rPr>
          <w:rFonts w:ascii="Times New Roman" w:eastAsia="Times New Roman" w:hAnsi="Times New Roman" w:cs="Times New Roman"/>
          <w:color w:val="737373"/>
          <w:kern w:val="0"/>
          <w:sz w:val="26"/>
          <w:szCs w:val="26"/>
          <w14:ligatures w14:val="none"/>
        </w:rPr>
        <w:fldChar w:fldCharType="separate"/>
      </w:r>
      <w:r w:rsidRPr="0031696A">
        <w:rPr>
          <w:rFonts w:ascii="Times New Roman" w:eastAsia="Times New Roman" w:hAnsi="Times New Roman" w:cs="Times New Roman"/>
          <w:noProof/>
          <w:color w:val="737373"/>
          <w:kern w:val="0"/>
          <w:sz w:val="26"/>
          <w:szCs w:val="26"/>
          <w14:ligatures w14:val="none"/>
        </w:rPr>
        <mc:AlternateContent>
          <mc:Choice Requires="wps">
            <w:drawing>
              <wp:inline distT="0" distB="0" distL="0" distR="0">
                <wp:extent cx="304800" cy="304800"/>
                <wp:effectExtent l="0" t="0" r="0" b="0"/>
                <wp:docPr id="1392281541" name="Rectangle 5"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3A692A" id="Rectangle 5"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sidRPr="0031696A">
        <w:rPr>
          <w:rFonts w:ascii="Times New Roman" w:eastAsia="Times New Roman" w:hAnsi="Times New Roman" w:cs="Times New Roman"/>
          <w:color w:val="737373"/>
          <w:kern w:val="0"/>
          <w:sz w:val="26"/>
          <w:szCs w:val="26"/>
          <w14:ligatures w14:val="none"/>
        </w:rPr>
        <w:fldChar w:fldCharType="end"/>
      </w:r>
      <w:r w:rsidRPr="0031696A">
        <w:rPr>
          <w:rFonts w:ascii="Times New Roman" w:eastAsia="Times New Roman" w:hAnsi="Times New Roman" w:cs="Times New Roman"/>
          <w:color w:val="737373"/>
          <w:kern w:val="0"/>
          <w:sz w:val="26"/>
          <w:szCs w:val="26"/>
          <w14:ligatures w14:val="none"/>
        </w:rPr>
        <w:t> </w:t>
      </w:r>
      <w:r w:rsidRPr="0031696A">
        <w:rPr>
          <w:rFonts w:ascii="Times New Roman" w:eastAsia="Times New Roman" w:hAnsi="Times New Roman" w:cs="Times New Roman"/>
          <w:color w:val="333333"/>
          <w:kern w:val="0"/>
          <w:sz w:val="26"/>
          <w:szCs w:val="26"/>
          <w14:ligatures w14:val="none"/>
        </w:rPr>
        <w:t>Bước 2: Rà soát và đánh giá tác động:</w:t>
      </w:r>
    </w:p>
    <w:p w:rsidR="0031696A" w:rsidRPr="0031696A" w:rsidRDefault="0031696A" w:rsidP="0031696A">
      <w:pPr>
        <w:numPr>
          <w:ilvl w:val="0"/>
          <w:numId w:val="7"/>
        </w:numPr>
        <w:shd w:val="clear" w:color="auto" w:fill="FFFFFF"/>
        <w:spacing w:before="100" w:beforeAutospacing="1" w:after="100" w:afterAutospacing="1"/>
        <w:jc w:val="both"/>
        <w:rPr>
          <w:rFonts w:ascii="Times New Roman" w:eastAsia="Times New Roman" w:hAnsi="Times New Roman" w:cs="Times New Roman"/>
          <w:color w:val="737373"/>
          <w:kern w:val="0"/>
          <w:sz w:val="26"/>
          <w:szCs w:val="26"/>
          <w14:ligatures w14:val="none"/>
        </w:rPr>
      </w:pPr>
      <w:r w:rsidRPr="0031696A">
        <w:rPr>
          <w:rFonts w:ascii="Times New Roman" w:eastAsia="Times New Roman" w:hAnsi="Times New Roman" w:cs="Times New Roman"/>
          <w:color w:val="737373"/>
          <w:kern w:val="0"/>
          <w:sz w:val="26"/>
          <w:szCs w:val="26"/>
          <w14:ligatures w14:val="none"/>
        </w:rPr>
        <w:t>Kiểm tra lại toàn bộ các hợp đồng kinh tế dài hạn, hợp đồng xây dựng, hợp đồng dịch vụ… đang thực hiện để đánh giá tác động của nguyên tắc ghi nhận doanh thu mới.</w:t>
      </w:r>
    </w:p>
    <w:p w:rsidR="0031696A" w:rsidRPr="0031696A" w:rsidRDefault="0031696A" w:rsidP="0031696A">
      <w:pPr>
        <w:numPr>
          <w:ilvl w:val="0"/>
          <w:numId w:val="7"/>
        </w:numPr>
        <w:shd w:val="clear" w:color="auto" w:fill="FFFFFF"/>
        <w:spacing w:before="100" w:beforeAutospacing="1" w:after="100" w:afterAutospacing="1"/>
        <w:jc w:val="both"/>
        <w:rPr>
          <w:rFonts w:ascii="Times New Roman" w:eastAsia="Times New Roman" w:hAnsi="Times New Roman" w:cs="Times New Roman"/>
          <w:color w:val="737373"/>
          <w:kern w:val="0"/>
          <w:sz w:val="26"/>
          <w:szCs w:val="26"/>
          <w14:ligatures w14:val="none"/>
        </w:rPr>
      </w:pPr>
      <w:r w:rsidRPr="0031696A">
        <w:rPr>
          <w:rFonts w:ascii="Times New Roman" w:eastAsia="Times New Roman" w:hAnsi="Times New Roman" w:cs="Times New Roman"/>
          <w:color w:val="737373"/>
          <w:kern w:val="0"/>
          <w:sz w:val="26"/>
          <w:szCs w:val="26"/>
          <w14:ligatures w14:val="none"/>
        </w:rPr>
        <w:t>Xác định các giao dịch có thể phát sinh “Nợ phải trả hợp đồng” (TK 337) và “Tài sản hợp đồng” (TK 1388).</w:t>
      </w:r>
    </w:p>
    <w:p w:rsidR="0031696A" w:rsidRPr="0031696A" w:rsidRDefault="0031696A" w:rsidP="0031696A">
      <w:pPr>
        <w:shd w:val="clear" w:color="auto" w:fill="FFFFFF"/>
        <w:spacing w:after="225"/>
        <w:jc w:val="both"/>
        <w:rPr>
          <w:rFonts w:ascii="Times New Roman" w:eastAsia="Times New Roman" w:hAnsi="Times New Roman" w:cs="Times New Roman"/>
          <w:color w:val="737373"/>
          <w:kern w:val="0"/>
          <w:sz w:val="26"/>
          <w:szCs w:val="26"/>
          <w14:ligatures w14:val="none"/>
        </w:rPr>
      </w:pPr>
      <w:r w:rsidRPr="0031696A">
        <w:rPr>
          <w:rFonts w:ascii="Times New Roman" w:eastAsia="Times New Roman" w:hAnsi="Times New Roman" w:cs="Times New Roman"/>
          <w:color w:val="737373"/>
          <w:kern w:val="0"/>
          <w:sz w:val="26"/>
          <w:szCs w:val="26"/>
          <w14:ligatures w14:val="none"/>
        </w:rPr>
        <w:fldChar w:fldCharType="begin"/>
      </w:r>
      <w:r w:rsidRPr="0031696A">
        <w:rPr>
          <w:rFonts w:ascii="Times New Roman" w:eastAsia="Times New Roman" w:hAnsi="Times New Roman" w:cs="Times New Roman"/>
          <w:color w:val="737373"/>
          <w:kern w:val="0"/>
          <w:sz w:val="26"/>
          <w:szCs w:val="26"/>
          <w14:ligatures w14:val="none"/>
        </w:rPr>
        <w:instrText xml:space="preserve"> INCLUDEPICTURE "https://s.w.org/images/core/emoji/13.1.0/svg/2705.svg" \* MERGEFORMATINET </w:instrText>
      </w:r>
      <w:r w:rsidRPr="0031696A">
        <w:rPr>
          <w:rFonts w:ascii="Times New Roman" w:eastAsia="Times New Roman" w:hAnsi="Times New Roman" w:cs="Times New Roman"/>
          <w:color w:val="737373"/>
          <w:kern w:val="0"/>
          <w:sz w:val="26"/>
          <w:szCs w:val="26"/>
          <w14:ligatures w14:val="none"/>
        </w:rPr>
        <w:fldChar w:fldCharType="separate"/>
      </w:r>
      <w:r w:rsidRPr="0031696A">
        <w:rPr>
          <w:rFonts w:ascii="Times New Roman" w:eastAsia="Times New Roman" w:hAnsi="Times New Roman" w:cs="Times New Roman"/>
          <w:noProof/>
          <w:color w:val="737373"/>
          <w:kern w:val="0"/>
          <w:sz w:val="26"/>
          <w:szCs w:val="26"/>
          <w14:ligatures w14:val="none"/>
        </w:rPr>
        <mc:AlternateContent>
          <mc:Choice Requires="wps">
            <w:drawing>
              <wp:inline distT="0" distB="0" distL="0" distR="0">
                <wp:extent cx="304800" cy="304800"/>
                <wp:effectExtent l="0" t="0" r="0" b="0"/>
                <wp:docPr id="725247797" name="Rectangle 4"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86ECA9" id="Rectangle 4"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sidRPr="0031696A">
        <w:rPr>
          <w:rFonts w:ascii="Times New Roman" w:eastAsia="Times New Roman" w:hAnsi="Times New Roman" w:cs="Times New Roman"/>
          <w:color w:val="737373"/>
          <w:kern w:val="0"/>
          <w:sz w:val="26"/>
          <w:szCs w:val="26"/>
          <w14:ligatures w14:val="none"/>
        </w:rPr>
        <w:fldChar w:fldCharType="end"/>
      </w:r>
      <w:r w:rsidRPr="0031696A">
        <w:rPr>
          <w:rFonts w:ascii="Times New Roman" w:eastAsia="Times New Roman" w:hAnsi="Times New Roman" w:cs="Times New Roman"/>
          <w:color w:val="737373"/>
          <w:kern w:val="0"/>
          <w:sz w:val="26"/>
          <w:szCs w:val="26"/>
          <w14:ligatures w14:val="none"/>
        </w:rPr>
        <w:t> </w:t>
      </w:r>
      <w:r w:rsidRPr="0031696A">
        <w:rPr>
          <w:rFonts w:ascii="Times New Roman" w:eastAsia="Times New Roman" w:hAnsi="Times New Roman" w:cs="Times New Roman"/>
          <w:color w:val="333333"/>
          <w:kern w:val="0"/>
          <w:sz w:val="26"/>
          <w:szCs w:val="26"/>
          <w14:ligatures w14:val="none"/>
        </w:rPr>
        <w:t>Bước 3: Lập bảng đối chiếu (Mapping) hệ thống tài khoản:</w:t>
      </w:r>
      <w:r w:rsidRPr="0031696A">
        <w:rPr>
          <w:rFonts w:ascii="Times New Roman" w:eastAsia="Times New Roman" w:hAnsi="Times New Roman" w:cs="Times New Roman"/>
          <w:color w:val="737373"/>
          <w:kern w:val="0"/>
          <w:sz w:val="26"/>
          <w:szCs w:val="26"/>
          <w14:ligatures w14:val="none"/>
        </w:rPr>
        <w:t> Xây dựng bảng so sánh chi tiết giữa hệ thống tài khoản cũ (TT200) và hệ thống tài khoản mới (TT99) để xác định các tài khoản cần thay đổi, bổ sung hoặc chuyển đổi số dư.</w:t>
      </w:r>
    </w:p>
    <w:p w:rsidR="0031696A" w:rsidRPr="0031696A" w:rsidRDefault="0031696A" w:rsidP="0031696A">
      <w:pPr>
        <w:shd w:val="clear" w:color="auto" w:fill="FFFFFF"/>
        <w:spacing w:after="225"/>
        <w:jc w:val="both"/>
        <w:rPr>
          <w:rFonts w:ascii="Times New Roman" w:eastAsia="Times New Roman" w:hAnsi="Times New Roman" w:cs="Times New Roman"/>
          <w:color w:val="737373"/>
          <w:kern w:val="0"/>
          <w:sz w:val="26"/>
          <w:szCs w:val="26"/>
          <w14:ligatures w14:val="none"/>
        </w:rPr>
      </w:pPr>
      <w:r w:rsidRPr="0031696A">
        <w:rPr>
          <w:rFonts w:ascii="Times New Roman" w:eastAsia="Times New Roman" w:hAnsi="Times New Roman" w:cs="Times New Roman"/>
          <w:color w:val="737373"/>
          <w:kern w:val="0"/>
          <w:sz w:val="26"/>
          <w:szCs w:val="26"/>
          <w14:ligatures w14:val="none"/>
        </w:rPr>
        <w:lastRenderedPageBreak/>
        <w:fldChar w:fldCharType="begin"/>
      </w:r>
      <w:r w:rsidRPr="0031696A">
        <w:rPr>
          <w:rFonts w:ascii="Times New Roman" w:eastAsia="Times New Roman" w:hAnsi="Times New Roman" w:cs="Times New Roman"/>
          <w:color w:val="737373"/>
          <w:kern w:val="0"/>
          <w:sz w:val="26"/>
          <w:szCs w:val="26"/>
          <w14:ligatures w14:val="none"/>
        </w:rPr>
        <w:instrText xml:space="preserve"> INCLUDEPICTURE "https://s.w.org/images/core/emoji/13.1.0/svg/2705.svg" \* MERGEFORMATINET </w:instrText>
      </w:r>
      <w:r w:rsidRPr="0031696A">
        <w:rPr>
          <w:rFonts w:ascii="Times New Roman" w:eastAsia="Times New Roman" w:hAnsi="Times New Roman" w:cs="Times New Roman"/>
          <w:color w:val="737373"/>
          <w:kern w:val="0"/>
          <w:sz w:val="26"/>
          <w:szCs w:val="26"/>
          <w14:ligatures w14:val="none"/>
        </w:rPr>
        <w:fldChar w:fldCharType="separate"/>
      </w:r>
      <w:r w:rsidRPr="0031696A">
        <w:rPr>
          <w:rFonts w:ascii="Times New Roman" w:eastAsia="Times New Roman" w:hAnsi="Times New Roman" w:cs="Times New Roman"/>
          <w:noProof/>
          <w:color w:val="737373"/>
          <w:kern w:val="0"/>
          <w:sz w:val="26"/>
          <w:szCs w:val="26"/>
          <w14:ligatures w14:val="none"/>
        </w:rPr>
        <mc:AlternateContent>
          <mc:Choice Requires="wps">
            <w:drawing>
              <wp:inline distT="0" distB="0" distL="0" distR="0">
                <wp:extent cx="304800" cy="304800"/>
                <wp:effectExtent l="0" t="0" r="0" b="0"/>
                <wp:docPr id="1951426086" name="Rectangle 3"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40F085" id="Rectangle 3"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sidRPr="0031696A">
        <w:rPr>
          <w:rFonts w:ascii="Times New Roman" w:eastAsia="Times New Roman" w:hAnsi="Times New Roman" w:cs="Times New Roman"/>
          <w:color w:val="737373"/>
          <w:kern w:val="0"/>
          <w:sz w:val="26"/>
          <w:szCs w:val="26"/>
          <w14:ligatures w14:val="none"/>
        </w:rPr>
        <w:fldChar w:fldCharType="end"/>
      </w:r>
      <w:r w:rsidRPr="0031696A">
        <w:rPr>
          <w:rFonts w:ascii="Times New Roman" w:eastAsia="Times New Roman" w:hAnsi="Times New Roman" w:cs="Times New Roman"/>
          <w:color w:val="737373"/>
          <w:kern w:val="0"/>
          <w:sz w:val="26"/>
          <w:szCs w:val="26"/>
          <w14:ligatures w14:val="none"/>
        </w:rPr>
        <w:t> </w:t>
      </w:r>
      <w:r w:rsidRPr="0031696A">
        <w:rPr>
          <w:rFonts w:ascii="Times New Roman" w:eastAsia="Times New Roman" w:hAnsi="Times New Roman" w:cs="Times New Roman"/>
          <w:color w:val="333333"/>
          <w:kern w:val="0"/>
          <w:sz w:val="26"/>
          <w:szCs w:val="26"/>
          <w14:ligatures w14:val="none"/>
        </w:rPr>
        <w:t>Bước 4: Cập nhật phần mềm kế toán:</w:t>
      </w:r>
    </w:p>
    <w:p w:rsidR="0031696A" w:rsidRPr="0031696A" w:rsidRDefault="0031696A" w:rsidP="0031696A">
      <w:pPr>
        <w:numPr>
          <w:ilvl w:val="0"/>
          <w:numId w:val="8"/>
        </w:numPr>
        <w:shd w:val="clear" w:color="auto" w:fill="FFFFFF"/>
        <w:spacing w:before="100" w:beforeAutospacing="1" w:after="100" w:afterAutospacing="1"/>
        <w:jc w:val="both"/>
        <w:rPr>
          <w:rFonts w:ascii="Times New Roman" w:eastAsia="Times New Roman" w:hAnsi="Times New Roman" w:cs="Times New Roman"/>
          <w:color w:val="737373"/>
          <w:kern w:val="0"/>
          <w:sz w:val="26"/>
          <w:szCs w:val="26"/>
          <w14:ligatures w14:val="none"/>
        </w:rPr>
      </w:pPr>
      <w:r w:rsidRPr="0031696A">
        <w:rPr>
          <w:rFonts w:ascii="Times New Roman" w:eastAsia="Times New Roman" w:hAnsi="Times New Roman" w:cs="Times New Roman"/>
          <w:color w:val="737373"/>
          <w:kern w:val="0"/>
          <w:sz w:val="26"/>
          <w:szCs w:val="26"/>
          <w14:ligatures w14:val="none"/>
        </w:rPr>
        <w:t>Liên hệ ngay với nhà cung cấp phần mềm kế toán (Matbao-invoice,…) để đảm bảo phần mềm được cập nhật phiên bản mới nhất, hỗ trợ đầy đủ danh mục tài khoản, mẫu biểu BCTC và các tính năng nghiệp vụ theo Thông tư 99.</w:t>
      </w:r>
    </w:p>
    <w:p w:rsidR="0031696A" w:rsidRPr="0031696A" w:rsidRDefault="0031696A" w:rsidP="0031696A">
      <w:pPr>
        <w:numPr>
          <w:ilvl w:val="0"/>
          <w:numId w:val="8"/>
        </w:numPr>
        <w:shd w:val="clear" w:color="auto" w:fill="FFFFFF"/>
        <w:spacing w:before="100" w:beforeAutospacing="1" w:after="100" w:afterAutospacing="1"/>
        <w:jc w:val="both"/>
        <w:rPr>
          <w:rFonts w:ascii="Times New Roman" w:eastAsia="Times New Roman" w:hAnsi="Times New Roman" w:cs="Times New Roman"/>
          <w:color w:val="737373"/>
          <w:kern w:val="0"/>
          <w:sz w:val="26"/>
          <w:szCs w:val="26"/>
          <w14:ligatures w14:val="none"/>
        </w:rPr>
      </w:pPr>
      <w:r w:rsidRPr="0031696A">
        <w:rPr>
          <w:rFonts w:ascii="Times New Roman" w:eastAsia="Times New Roman" w:hAnsi="Times New Roman" w:cs="Times New Roman"/>
          <w:color w:val="737373"/>
          <w:kern w:val="0"/>
          <w:sz w:val="26"/>
          <w:szCs w:val="26"/>
          <w14:ligatures w14:val="none"/>
        </w:rPr>
        <w:t>Kiểm tra khả năng tích hợp với hệ thống hóa đơn điện tử và các cổng báo cáo thuế điện tử.</w:t>
      </w:r>
    </w:p>
    <w:p w:rsidR="0031696A" w:rsidRPr="0031696A" w:rsidRDefault="0031696A" w:rsidP="0031696A">
      <w:pPr>
        <w:shd w:val="clear" w:color="auto" w:fill="FFFFFF"/>
        <w:spacing w:after="225"/>
        <w:jc w:val="both"/>
        <w:rPr>
          <w:rFonts w:ascii="Times New Roman" w:eastAsia="Times New Roman" w:hAnsi="Times New Roman" w:cs="Times New Roman"/>
          <w:color w:val="737373"/>
          <w:kern w:val="0"/>
          <w:sz w:val="26"/>
          <w:szCs w:val="26"/>
          <w14:ligatures w14:val="none"/>
        </w:rPr>
      </w:pPr>
      <w:r w:rsidRPr="0031696A">
        <w:rPr>
          <w:rFonts w:ascii="Times New Roman" w:eastAsia="Times New Roman" w:hAnsi="Times New Roman" w:cs="Times New Roman"/>
          <w:color w:val="737373"/>
          <w:kern w:val="0"/>
          <w:sz w:val="26"/>
          <w:szCs w:val="26"/>
          <w14:ligatures w14:val="none"/>
        </w:rPr>
        <w:fldChar w:fldCharType="begin"/>
      </w:r>
      <w:r w:rsidRPr="0031696A">
        <w:rPr>
          <w:rFonts w:ascii="Times New Roman" w:eastAsia="Times New Roman" w:hAnsi="Times New Roman" w:cs="Times New Roman"/>
          <w:color w:val="737373"/>
          <w:kern w:val="0"/>
          <w:sz w:val="26"/>
          <w:szCs w:val="26"/>
          <w14:ligatures w14:val="none"/>
        </w:rPr>
        <w:instrText xml:space="preserve"> INCLUDEPICTURE "https://s.w.org/images/core/emoji/13.1.0/svg/2705.svg" \* MERGEFORMATINET </w:instrText>
      </w:r>
      <w:r w:rsidRPr="0031696A">
        <w:rPr>
          <w:rFonts w:ascii="Times New Roman" w:eastAsia="Times New Roman" w:hAnsi="Times New Roman" w:cs="Times New Roman"/>
          <w:color w:val="737373"/>
          <w:kern w:val="0"/>
          <w:sz w:val="26"/>
          <w:szCs w:val="26"/>
          <w14:ligatures w14:val="none"/>
        </w:rPr>
        <w:fldChar w:fldCharType="separate"/>
      </w:r>
      <w:r w:rsidRPr="0031696A">
        <w:rPr>
          <w:rFonts w:ascii="Times New Roman" w:eastAsia="Times New Roman" w:hAnsi="Times New Roman" w:cs="Times New Roman"/>
          <w:noProof/>
          <w:color w:val="737373"/>
          <w:kern w:val="0"/>
          <w:sz w:val="26"/>
          <w:szCs w:val="26"/>
          <w14:ligatures w14:val="none"/>
        </w:rPr>
        <mc:AlternateContent>
          <mc:Choice Requires="wps">
            <w:drawing>
              <wp:inline distT="0" distB="0" distL="0" distR="0">
                <wp:extent cx="304800" cy="304800"/>
                <wp:effectExtent l="0" t="0" r="0" b="0"/>
                <wp:docPr id="1194708861" name="Rectangle 2"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7566B0" id="Rectangle 2"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sidRPr="0031696A">
        <w:rPr>
          <w:rFonts w:ascii="Times New Roman" w:eastAsia="Times New Roman" w:hAnsi="Times New Roman" w:cs="Times New Roman"/>
          <w:color w:val="737373"/>
          <w:kern w:val="0"/>
          <w:sz w:val="26"/>
          <w:szCs w:val="26"/>
          <w14:ligatures w14:val="none"/>
        </w:rPr>
        <w:fldChar w:fldCharType="end"/>
      </w:r>
      <w:r w:rsidRPr="0031696A">
        <w:rPr>
          <w:rFonts w:ascii="Times New Roman" w:eastAsia="Times New Roman" w:hAnsi="Times New Roman" w:cs="Times New Roman"/>
          <w:color w:val="737373"/>
          <w:kern w:val="0"/>
          <w:sz w:val="26"/>
          <w:szCs w:val="26"/>
          <w14:ligatures w14:val="none"/>
        </w:rPr>
        <w:t> </w:t>
      </w:r>
      <w:r w:rsidRPr="0031696A">
        <w:rPr>
          <w:rFonts w:ascii="Times New Roman" w:eastAsia="Times New Roman" w:hAnsi="Times New Roman" w:cs="Times New Roman"/>
          <w:color w:val="333333"/>
          <w:kern w:val="0"/>
          <w:sz w:val="26"/>
          <w:szCs w:val="26"/>
          <w14:ligatures w14:val="none"/>
        </w:rPr>
        <w:t>Bước 5: Đào tạo và nâng cao năng lực nhân sự:</w:t>
      </w:r>
    </w:p>
    <w:p w:rsidR="0031696A" w:rsidRPr="0031696A" w:rsidRDefault="0031696A" w:rsidP="0031696A">
      <w:pPr>
        <w:numPr>
          <w:ilvl w:val="0"/>
          <w:numId w:val="9"/>
        </w:numPr>
        <w:shd w:val="clear" w:color="auto" w:fill="FFFFFF"/>
        <w:spacing w:before="100" w:beforeAutospacing="1" w:after="100" w:afterAutospacing="1"/>
        <w:jc w:val="both"/>
        <w:rPr>
          <w:rFonts w:ascii="Times New Roman" w:eastAsia="Times New Roman" w:hAnsi="Times New Roman" w:cs="Times New Roman"/>
          <w:color w:val="737373"/>
          <w:kern w:val="0"/>
          <w:sz w:val="26"/>
          <w:szCs w:val="26"/>
          <w14:ligatures w14:val="none"/>
        </w:rPr>
      </w:pPr>
      <w:r w:rsidRPr="0031696A">
        <w:rPr>
          <w:rFonts w:ascii="Times New Roman" w:eastAsia="Times New Roman" w:hAnsi="Times New Roman" w:cs="Times New Roman"/>
          <w:color w:val="737373"/>
          <w:kern w:val="0"/>
          <w:sz w:val="26"/>
          <w:szCs w:val="26"/>
          <w14:ligatures w14:val="none"/>
        </w:rPr>
        <w:t>Tổ chức đào tạo nội bộ cho toàn bộ đội ngũ kế toán về các quy định mới, cách hạch toán các giao dịch đặc thù, và phương pháp lập BCTC theo Thông tư 99.</w:t>
      </w:r>
    </w:p>
    <w:p w:rsidR="0031696A" w:rsidRPr="0031696A" w:rsidRDefault="0031696A" w:rsidP="0031696A">
      <w:pPr>
        <w:numPr>
          <w:ilvl w:val="0"/>
          <w:numId w:val="9"/>
        </w:numPr>
        <w:shd w:val="clear" w:color="auto" w:fill="FFFFFF"/>
        <w:spacing w:before="100" w:beforeAutospacing="1" w:after="100" w:afterAutospacing="1"/>
        <w:jc w:val="both"/>
        <w:rPr>
          <w:rFonts w:ascii="Times New Roman" w:eastAsia="Times New Roman" w:hAnsi="Times New Roman" w:cs="Times New Roman"/>
          <w:color w:val="737373"/>
          <w:kern w:val="0"/>
          <w:sz w:val="26"/>
          <w:szCs w:val="26"/>
          <w14:ligatures w14:val="none"/>
        </w:rPr>
      </w:pPr>
      <w:r w:rsidRPr="0031696A">
        <w:rPr>
          <w:rFonts w:ascii="Times New Roman" w:eastAsia="Times New Roman" w:hAnsi="Times New Roman" w:cs="Times New Roman"/>
          <w:color w:val="737373"/>
          <w:kern w:val="0"/>
          <w:sz w:val="26"/>
          <w:szCs w:val="26"/>
          <w14:ligatures w14:val="none"/>
        </w:rPr>
        <w:t>Chủ động học hỏi, trao đổi kinh nghiệm với đồng nghiệp và các chuyên gia.</w:t>
      </w:r>
    </w:p>
    <w:p w:rsidR="0031696A" w:rsidRPr="0031696A" w:rsidRDefault="0031696A" w:rsidP="0031696A">
      <w:pPr>
        <w:shd w:val="clear" w:color="auto" w:fill="FFFFFF"/>
        <w:spacing w:after="225"/>
        <w:jc w:val="both"/>
        <w:rPr>
          <w:rFonts w:ascii="Times New Roman" w:eastAsia="Times New Roman" w:hAnsi="Times New Roman" w:cs="Times New Roman"/>
          <w:color w:val="737373"/>
          <w:kern w:val="0"/>
          <w:sz w:val="26"/>
          <w:szCs w:val="26"/>
          <w14:ligatures w14:val="none"/>
        </w:rPr>
      </w:pPr>
      <w:r w:rsidRPr="0031696A">
        <w:rPr>
          <w:rFonts w:ascii="Times New Roman" w:eastAsia="Times New Roman" w:hAnsi="Times New Roman" w:cs="Times New Roman"/>
          <w:color w:val="737373"/>
          <w:kern w:val="0"/>
          <w:sz w:val="26"/>
          <w:szCs w:val="26"/>
          <w14:ligatures w14:val="none"/>
        </w:rPr>
        <w:fldChar w:fldCharType="begin"/>
      </w:r>
      <w:r w:rsidRPr="0031696A">
        <w:rPr>
          <w:rFonts w:ascii="Times New Roman" w:eastAsia="Times New Roman" w:hAnsi="Times New Roman" w:cs="Times New Roman"/>
          <w:color w:val="737373"/>
          <w:kern w:val="0"/>
          <w:sz w:val="26"/>
          <w:szCs w:val="26"/>
          <w14:ligatures w14:val="none"/>
        </w:rPr>
        <w:instrText xml:space="preserve"> INCLUDEPICTURE "https://s.w.org/images/core/emoji/13.1.0/svg/2705.svg" \* MERGEFORMATINET </w:instrText>
      </w:r>
      <w:r w:rsidRPr="0031696A">
        <w:rPr>
          <w:rFonts w:ascii="Times New Roman" w:eastAsia="Times New Roman" w:hAnsi="Times New Roman" w:cs="Times New Roman"/>
          <w:color w:val="737373"/>
          <w:kern w:val="0"/>
          <w:sz w:val="26"/>
          <w:szCs w:val="26"/>
          <w14:ligatures w14:val="none"/>
        </w:rPr>
        <w:fldChar w:fldCharType="separate"/>
      </w:r>
      <w:r w:rsidRPr="0031696A">
        <w:rPr>
          <w:rFonts w:ascii="Times New Roman" w:eastAsia="Times New Roman" w:hAnsi="Times New Roman" w:cs="Times New Roman"/>
          <w:noProof/>
          <w:color w:val="737373"/>
          <w:kern w:val="0"/>
          <w:sz w:val="26"/>
          <w:szCs w:val="26"/>
          <w14:ligatures w14:val="none"/>
        </w:rPr>
        <mc:AlternateContent>
          <mc:Choice Requires="wps">
            <w:drawing>
              <wp:inline distT="0" distB="0" distL="0" distR="0">
                <wp:extent cx="304800" cy="304800"/>
                <wp:effectExtent l="0" t="0" r="0" b="0"/>
                <wp:docPr id="1463414907" name="Rectangle 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F6E49D" id="Rectangle 1"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sidRPr="0031696A">
        <w:rPr>
          <w:rFonts w:ascii="Times New Roman" w:eastAsia="Times New Roman" w:hAnsi="Times New Roman" w:cs="Times New Roman"/>
          <w:color w:val="737373"/>
          <w:kern w:val="0"/>
          <w:sz w:val="26"/>
          <w:szCs w:val="26"/>
          <w14:ligatures w14:val="none"/>
        </w:rPr>
        <w:fldChar w:fldCharType="end"/>
      </w:r>
      <w:r w:rsidRPr="0031696A">
        <w:rPr>
          <w:rFonts w:ascii="Times New Roman" w:eastAsia="Times New Roman" w:hAnsi="Times New Roman" w:cs="Times New Roman"/>
          <w:color w:val="737373"/>
          <w:kern w:val="0"/>
          <w:sz w:val="26"/>
          <w:szCs w:val="26"/>
          <w14:ligatures w14:val="none"/>
        </w:rPr>
        <w:t> </w:t>
      </w:r>
      <w:r w:rsidRPr="0031696A">
        <w:rPr>
          <w:rFonts w:ascii="Times New Roman" w:eastAsia="Times New Roman" w:hAnsi="Times New Roman" w:cs="Times New Roman"/>
          <w:color w:val="333333"/>
          <w:kern w:val="0"/>
          <w:sz w:val="26"/>
          <w:szCs w:val="26"/>
          <w14:ligatures w14:val="none"/>
        </w:rPr>
        <w:t>Bước 6: Lập kế hoạch chuyển đổi số dư đầu kỳ (01/01/2026):</w:t>
      </w:r>
    </w:p>
    <w:p w:rsidR="0031696A" w:rsidRPr="0031696A" w:rsidRDefault="0031696A" w:rsidP="0031696A">
      <w:pPr>
        <w:numPr>
          <w:ilvl w:val="0"/>
          <w:numId w:val="10"/>
        </w:numPr>
        <w:shd w:val="clear" w:color="auto" w:fill="FFFFFF"/>
        <w:spacing w:before="100" w:beforeAutospacing="1" w:after="100" w:afterAutospacing="1"/>
        <w:jc w:val="both"/>
        <w:rPr>
          <w:rFonts w:ascii="Times New Roman" w:eastAsia="Times New Roman" w:hAnsi="Times New Roman" w:cs="Times New Roman"/>
          <w:color w:val="737373"/>
          <w:kern w:val="0"/>
          <w:sz w:val="26"/>
          <w:szCs w:val="26"/>
          <w14:ligatures w14:val="none"/>
        </w:rPr>
      </w:pPr>
      <w:r w:rsidRPr="0031696A">
        <w:rPr>
          <w:rFonts w:ascii="Times New Roman" w:eastAsia="Times New Roman" w:hAnsi="Times New Roman" w:cs="Times New Roman"/>
          <w:color w:val="737373"/>
          <w:kern w:val="0"/>
          <w:sz w:val="26"/>
          <w:szCs w:val="26"/>
          <w14:ligatures w14:val="none"/>
        </w:rPr>
        <w:t>Lên phương án chi tiết cho việc chuyển đổi số dư từ hệ thống tài khoản cũ sang mới vào ngày 01/01/2026.</w:t>
      </w:r>
    </w:p>
    <w:p w:rsidR="0031696A" w:rsidRPr="0031696A" w:rsidRDefault="0031696A" w:rsidP="0031696A">
      <w:pPr>
        <w:numPr>
          <w:ilvl w:val="0"/>
          <w:numId w:val="10"/>
        </w:numPr>
        <w:shd w:val="clear" w:color="auto" w:fill="FFFFFF"/>
        <w:spacing w:before="100" w:beforeAutospacing="1" w:after="100" w:afterAutospacing="1"/>
        <w:jc w:val="both"/>
        <w:rPr>
          <w:rFonts w:ascii="Times New Roman" w:eastAsia="Times New Roman" w:hAnsi="Times New Roman" w:cs="Times New Roman"/>
          <w:color w:val="737373"/>
          <w:kern w:val="0"/>
          <w:sz w:val="26"/>
          <w:szCs w:val="26"/>
          <w14:ligatures w14:val="none"/>
        </w:rPr>
      </w:pPr>
      <w:r w:rsidRPr="0031696A">
        <w:rPr>
          <w:rFonts w:ascii="Times New Roman" w:eastAsia="Times New Roman" w:hAnsi="Times New Roman" w:cs="Times New Roman"/>
          <w:color w:val="737373"/>
          <w:kern w:val="0"/>
          <w:sz w:val="26"/>
          <w:szCs w:val="26"/>
          <w14:ligatures w14:val="none"/>
        </w:rPr>
        <w:t>Xác định các khoản mục có thể cần điều chỉnh hồi tố (nếu có hướng dẫn cụ thể từ Bộ Tài chính) ảnh hưởng đến Lợi nhuận chưa phân phối đầu kỳ.</w:t>
      </w:r>
    </w:p>
    <w:p w:rsidR="0031696A" w:rsidRPr="0031696A" w:rsidRDefault="0031696A" w:rsidP="0031696A">
      <w:pPr>
        <w:numPr>
          <w:ilvl w:val="0"/>
          <w:numId w:val="10"/>
        </w:numPr>
        <w:shd w:val="clear" w:color="auto" w:fill="FFFFFF"/>
        <w:spacing w:before="100" w:beforeAutospacing="1" w:after="100" w:afterAutospacing="1"/>
        <w:jc w:val="both"/>
        <w:rPr>
          <w:rFonts w:ascii="Times New Roman" w:eastAsia="Times New Roman" w:hAnsi="Times New Roman" w:cs="Times New Roman"/>
          <w:color w:val="737373"/>
          <w:kern w:val="0"/>
          <w:sz w:val="26"/>
          <w:szCs w:val="26"/>
          <w14:ligatures w14:val="none"/>
        </w:rPr>
      </w:pPr>
      <w:r w:rsidRPr="0031696A">
        <w:rPr>
          <w:rFonts w:ascii="Times New Roman" w:eastAsia="Times New Roman" w:hAnsi="Times New Roman" w:cs="Times New Roman"/>
          <w:color w:val="737373"/>
          <w:kern w:val="0"/>
          <w:sz w:val="26"/>
          <w:szCs w:val="26"/>
          <w14:ligatures w14:val="none"/>
        </w:rPr>
        <w:t>Chuẩn bị thuyết minh BCTC cho năm tài chính 2026 về sự thay đổi chế độ kế toán.</w:t>
      </w:r>
    </w:p>
    <w:p w:rsidR="0031696A" w:rsidRPr="0031696A" w:rsidRDefault="0031696A" w:rsidP="0031696A">
      <w:pPr>
        <w:shd w:val="clear" w:color="auto" w:fill="FFFFFF"/>
        <w:spacing w:before="300" w:after="150"/>
        <w:jc w:val="both"/>
        <w:outlineLvl w:val="2"/>
        <w:rPr>
          <w:rFonts w:ascii="Times New Roman" w:eastAsia="Times New Roman" w:hAnsi="Times New Roman" w:cs="Times New Roman"/>
          <w:b/>
          <w:bCs/>
          <w:i/>
          <w:iCs/>
          <w:color w:val="333333"/>
          <w:kern w:val="0"/>
          <w:sz w:val="26"/>
          <w:szCs w:val="26"/>
          <w14:ligatures w14:val="none"/>
        </w:rPr>
      </w:pPr>
      <w:r w:rsidRPr="0031696A">
        <w:rPr>
          <w:rFonts w:ascii="Times New Roman" w:eastAsia="Times New Roman" w:hAnsi="Times New Roman" w:cs="Times New Roman"/>
          <w:b/>
          <w:bCs/>
          <w:i/>
          <w:iCs/>
          <w:color w:val="333333"/>
          <w:kern w:val="0"/>
          <w:sz w:val="26"/>
          <w:szCs w:val="26"/>
          <w14:ligatures w14:val="none"/>
        </w:rPr>
        <w:t>5.2. Các lưu ý quan trọng khác</w:t>
      </w:r>
    </w:p>
    <w:p w:rsidR="0031696A" w:rsidRPr="0031696A" w:rsidRDefault="0031696A" w:rsidP="0031696A">
      <w:pPr>
        <w:numPr>
          <w:ilvl w:val="0"/>
          <w:numId w:val="11"/>
        </w:numPr>
        <w:shd w:val="clear" w:color="auto" w:fill="FFFFFF"/>
        <w:spacing w:before="100" w:beforeAutospacing="1" w:after="100" w:afterAutospacing="1"/>
        <w:jc w:val="both"/>
        <w:rPr>
          <w:rFonts w:ascii="Times New Roman" w:eastAsia="Times New Roman" w:hAnsi="Times New Roman" w:cs="Times New Roman"/>
          <w:color w:val="737373"/>
          <w:kern w:val="0"/>
          <w:sz w:val="26"/>
          <w:szCs w:val="26"/>
          <w14:ligatures w14:val="none"/>
        </w:rPr>
      </w:pPr>
      <w:r w:rsidRPr="0031696A">
        <w:rPr>
          <w:rFonts w:ascii="Times New Roman" w:eastAsia="Times New Roman" w:hAnsi="Times New Roman" w:cs="Times New Roman"/>
          <w:color w:val="333333"/>
          <w:kern w:val="0"/>
          <w:sz w:val="26"/>
          <w:szCs w:val="26"/>
          <w14:ligatures w14:val="none"/>
        </w:rPr>
        <w:t>Tăng cường phối hợp:</w:t>
      </w:r>
      <w:r w:rsidRPr="0031696A">
        <w:rPr>
          <w:rFonts w:ascii="Times New Roman" w:eastAsia="Times New Roman" w:hAnsi="Times New Roman" w:cs="Times New Roman"/>
          <w:color w:val="737373"/>
          <w:kern w:val="0"/>
          <w:sz w:val="26"/>
          <w:szCs w:val="26"/>
          <w14:ligatures w14:val="none"/>
        </w:rPr>
        <w:t> Kế toán cần phối hợp chặt chẽ với các phòng ban khác như kinh doanh, pháp chế để hiểu rõ các điều khoản hợp đồng và tiến độ thực hiện.</w:t>
      </w:r>
    </w:p>
    <w:p w:rsidR="0031696A" w:rsidRPr="0031696A" w:rsidRDefault="0031696A" w:rsidP="0031696A">
      <w:pPr>
        <w:numPr>
          <w:ilvl w:val="0"/>
          <w:numId w:val="11"/>
        </w:numPr>
        <w:shd w:val="clear" w:color="auto" w:fill="FFFFFF"/>
        <w:spacing w:before="100" w:beforeAutospacing="1" w:after="100" w:afterAutospacing="1"/>
        <w:jc w:val="both"/>
        <w:rPr>
          <w:rFonts w:ascii="Times New Roman" w:eastAsia="Times New Roman" w:hAnsi="Times New Roman" w:cs="Times New Roman"/>
          <w:color w:val="737373"/>
          <w:kern w:val="0"/>
          <w:sz w:val="26"/>
          <w:szCs w:val="26"/>
          <w14:ligatures w14:val="none"/>
        </w:rPr>
      </w:pPr>
      <w:r w:rsidRPr="0031696A">
        <w:rPr>
          <w:rFonts w:ascii="Times New Roman" w:eastAsia="Times New Roman" w:hAnsi="Times New Roman" w:cs="Times New Roman"/>
          <w:color w:val="333333"/>
          <w:kern w:val="0"/>
          <w:sz w:val="26"/>
          <w:szCs w:val="26"/>
          <w14:ligatures w14:val="none"/>
        </w:rPr>
        <w:t>Quản trị rủi ro thuế:</w:t>
      </w:r>
      <w:r w:rsidRPr="0031696A">
        <w:rPr>
          <w:rFonts w:ascii="Times New Roman" w:eastAsia="Times New Roman" w:hAnsi="Times New Roman" w:cs="Times New Roman"/>
          <w:color w:val="737373"/>
          <w:kern w:val="0"/>
          <w:sz w:val="26"/>
          <w:szCs w:val="26"/>
          <w14:ligatures w14:val="none"/>
        </w:rPr>
        <w:t> Mặc dù Thông tư 99 điều chỉnh kế toán, nhưng các quy định về thuế (GTGT, TNDN) có thể có những khác biệt. Kế toán cần nắm rõ để quản lý các chênh lệch tạm thời, chênh lệch vĩnh viễn và hạch toán thuế thu nhập hoãn lại.</w:t>
      </w:r>
    </w:p>
    <w:p w:rsidR="0031696A" w:rsidRPr="0031696A" w:rsidRDefault="0031696A" w:rsidP="0031696A">
      <w:pPr>
        <w:numPr>
          <w:ilvl w:val="0"/>
          <w:numId w:val="11"/>
        </w:numPr>
        <w:shd w:val="clear" w:color="auto" w:fill="FFFFFF"/>
        <w:spacing w:before="100" w:beforeAutospacing="1" w:after="100" w:afterAutospacing="1"/>
        <w:jc w:val="both"/>
        <w:rPr>
          <w:rFonts w:ascii="Times New Roman" w:eastAsia="Times New Roman" w:hAnsi="Times New Roman" w:cs="Times New Roman"/>
          <w:color w:val="737373"/>
          <w:kern w:val="0"/>
          <w:sz w:val="26"/>
          <w:szCs w:val="26"/>
          <w14:ligatures w14:val="none"/>
        </w:rPr>
      </w:pPr>
      <w:r w:rsidRPr="0031696A">
        <w:rPr>
          <w:rFonts w:ascii="Times New Roman" w:eastAsia="Times New Roman" w:hAnsi="Times New Roman" w:cs="Times New Roman"/>
          <w:color w:val="333333"/>
          <w:kern w:val="0"/>
          <w:sz w:val="26"/>
          <w:szCs w:val="26"/>
          <w14:ligatures w14:val="none"/>
        </w:rPr>
        <w:t>Hệ thống kiểm soát nội bộ:</w:t>
      </w:r>
      <w:r w:rsidRPr="0031696A">
        <w:rPr>
          <w:rFonts w:ascii="Times New Roman" w:eastAsia="Times New Roman" w:hAnsi="Times New Roman" w:cs="Times New Roman"/>
          <w:color w:val="737373"/>
          <w:kern w:val="0"/>
          <w:sz w:val="26"/>
          <w:szCs w:val="26"/>
          <w14:ligatures w14:val="none"/>
        </w:rPr>
        <w:t> Cần rà soát và điều chỉnh hệ thống kiểm soát nội bộ, đặc biệt là quy trình duyệt, nghiệm thu và thanh toán để đảm bảo phù hợp với nguyên tắc ghi nhận doanh thu và chi phí mới.</w:t>
      </w:r>
    </w:p>
    <w:p w:rsidR="0031696A" w:rsidRPr="0031696A" w:rsidRDefault="0031696A" w:rsidP="0031696A">
      <w:pPr>
        <w:shd w:val="clear" w:color="auto" w:fill="FFFFFF"/>
        <w:spacing w:before="300" w:after="150"/>
        <w:jc w:val="both"/>
        <w:outlineLvl w:val="1"/>
        <w:rPr>
          <w:rFonts w:ascii="Times New Roman" w:eastAsia="Times New Roman" w:hAnsi="Times New Roman" w:cs="Times New Roman"/>
          <w:b/>
          <w:bCs/>
          <w:color w:val="333333"/>
          <w:kern w:val="0"/>
          <w:sz w:val="26"/>
          <w:szCs w:val="26"/>
          <w14:ligatures w14:val="none"/>
        </w:rPr>
      </w:pPr>
      <w:r w:rsidRPr="0031696A">
        <w:rPr>
          <w:rFonts w:ascii="Times New Roman" w:eastAsia="Times New Roman" w:hAnsi="Times New Roman" w:cs="Times New Roman"/>
          <w:b/>
          <w:bCs/>
          <w:color w:val="333333"/>
          <w:kern w:val="0"/>
          <w:sz w:val="26"/>
          <w:szCs w:val="26"/>
          <w14:ligatures w14:val="none"/>
        </w:rPr>
        <w:t>Kết luận</w:t>
      </w:r>
    </w:p>
    <w:p w:rsidR="0031696A" w:rsidRPr="0031696A" w:rsidRDefault="0031696A" w:rsidP="0031696A">
      <w:pPr>
        <w:shd w:val="clear" w:color="auto" w:fill="FFFFFF"/>
        <w:spacing w:after="225"/>
        <w:jc w:val="both"/>
        <w:rPr>
          <w:rFonts w:ascii="Times New Roman" w:eastAsia="Times New Roman" w:hAnsi="Times New Roman" w:cs="Times New Roman"/>
          <w:color w:val="737373"/>
          <w:kern w:val="0"/>
          <w:sz w:val="26"/>
          <w:szCs w:val="26"/>
          <w14:ligatures w14:val="none"/>
        </w:rPr>
      </w:pPr>
      <w:r w:rsidRPr="0031696A">
        <w:rPr>
          <w:rFonts w:ascii="Times New Roman" w:eastAsia="Times New Roman" w:hAnsi="Times New Roman" w:cs="Times New Roman"/>
          <w:color w:val="333333"/>
          <w:kern w:val="0"/>
          <w:sz w:val="26"/>
          <w:szCs w:val="26"/>
          <w14:ligatures w14:val="none"/>
        </w:rPr>
        <w:t>Thông tư 99/2025/TT-BTC</w:t>
      </w:r>
      <w:r w:rsidRPr="0031696A">
        <w:rPr>
          <w:rFonts w:ascii="Times New Roman" w:eastAsia="Times New Roman" w:hAnsi="Times New Roman" w:cs="Times New Roman"/>
          <w:color w:val="737373"/>
          <w:kern w:val="0"/>
          <w:sz w:val="26"/>
          <w:szCs w:val="26"/>
          <w14:ligatures w14:val="none"/>
        </w:rPr>
        <w:t> là một bước tiến lớn, mang lại cơ hội để các doanh nghiệp Việt Nam nâng tầm quản trị tài chính, tăng cường minh bạch và hội nhập sâu rộng hơn vào nền kinh tế toàn cầu. Dù việc chuyển đổi đòi hỏi sự nỗ lực và đầu tư đáng kể, nhưng những lợi ích dài hạn mà nó mang lại là vô cùng lớn.</w:t>
      </w:r>
    </w:p>
    <w:p w:rsidR="0031696A" w:rsidRPr="0031696A" w:rsidRDefault="0031696A" w:rsidP="0031696A">
      <w:pPr>
        <w:shd w:val="clear" w:color="auto" w:fill="FFFFFF"/>
        <w:spacing w:after="225"/>
        <w:jc w:val="both"/>
        <w:rPr>
          <w:rFonts w:ascii="Times New Roman" w:eastAsia="Times New Roman" w:hAnsi="Times New Roman" w:cs="Times New Roman"/>
          <w:color w:val="737373"/>
          <w:kern w:val="0"/>
          <w:sz w:val="26"/>
          <w:szCs w:val="26"/>
          <w14:ligatures w14:val="none"/>
        </w:rPr>
      </w:pPr>
      <w:r w:rsidRPr="0031696A">
        <w:rPr>
          <w:rFonts w:ascii="Times New Roman" w:eastAsia="Times New Roman" w:hAnsi="Times New Roman" w:cs="Times New Roman"/>
          <w:color w:val="737373"/>
          <w:kern w:val="0"/>
          <w:sz w:val="26"/>
          <w:szCs w:val="26"/>
          <w14:ligatures w14:val="none"/>
        </w:rPr>
        <w:lastRenderedPageBreak/>
        <w:t>Kế toán và doanh nghiệp cần bắt tay vào chuẩn bị ngay từ bây giờ. Sự chủ động, kiến thức vững chắc và lộ trình chuyển đổi rõ ràng sẽ là chìa khóa để vượt qua thách thức và tận dụng tối đa những giá trị mà Thông tư 99 mang lại.</w:t>
      </w:r>
    </w:p>
    <w:p w:rsidR="0031696A" w:rsidRPr="0031696A" w:rsidRDefault="0031696A" w:rsidP="0031696A">
      <w:pPr>
        <w:jc w:val="both"/>
        <w:rPr>
          <w:rFonts w:ascii="Times New Roman" w:hAnsi="Times New Roman" w:cs="Times New Roman"/>
          <w:sz w:val="26"/>
          <w:szCs w:val="26"/>
        </w:rPr>
      </w:pPr>
    </w:p>
    <w:sectPr w:rsidR="0031696A" w:rsidRPr="0031696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17C3"/>
    <w:multiLevelType w:val="multilevel"/>
    <w:tmpl w:val="8AB01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62E01"/>
    <w:multiLevelType w:val="multilevel"/>
    <w:tmpl w:val="48DED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97469E"/>
    <w:multiLevelType w:val="multilevel"/>
    <w:tmpl w:val="9EDE4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2F6526"/>
    <w:multiLevelType w:val="multilevel"/>
    <w:tmpl w:val="3F3A0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F95E76"/>
    <w:multiLevelType w:val="multilevel"/>
    <w:tmpl w:val="28FC9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A2070F"/>
    <w:multiLevelType w:val="multilevel"/>
    <w:tmpl w:val="F4B08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763670"/>
    <w:multiLevelType w:val="multilevel"/>
    <w:tmpl w:val="3996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B36C64"/>
    <w:multiLevelType w:val="multilevel"/>
    <w:tmpl w:val="F25C6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536670"/>
    <w:multiLevelType w:val="multilevel"/>
    <w:tmpl w:val="54A83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C518DF"/>
    <w:multiLevelType w:val="multilevel"/>
    <w:tmpl w:val="95F42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27482C"/>
    <w:multiLevelType w:val="multilevel"/>
    <w:tmpl w:val="127C8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9811924">
    <w:abstractNumId w:val="6"/>
  </w:num>
  <w:num w:numId="2" w16cid:durableId="1543443373">
    <w:abstractNumId w:val="2"/>
  </w:num>
  <w:num w:numId="3" w16cid:durableId="1322613820">
    <w:abstractNumId w:val="0"/>
  </w:num>
  <w:num w:numId="4" w16cid:durableId="1245936">
    <w:abstractNumId w:val="7"/>
  </w:num>
  <w:num w:numId="5" w16cid:durableId="102501283">
    <w:abstractNumId w:val="9"/>
  </w:num>
  <w:num w:numId="6" w16cid:durableId="679310874">
    <w:abstractNumId w:val="10"/>
  </w:num>
  <w:num w:numId="7" w16cid:durableId="1993943593">
    <w:abstractNumId w:val="3"/>
  </w:num>
  <w:num w:numId="8" w16cid:durableId="1347974092">
    <w:abstractNumId w:val="5"/>
  </w:num>
  <w:num w:numId="9" w16cid:durableId="1810052135">
    <w:abstractNumId w:val="4"/>
  </w:num>
  <w:num w:numId="10" w16cid:durableId="88623188">
    <w:abstractNumId w:val="8"/>
  </w:num>
  <w:num w:numId="11" w16cid:durableId="1011759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96A"/>
    <w:rsid w:val="0031696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6BF26"/>
  <w15:chartTrackingRefBased/>
  <w15:docId w15:val="{3409A286-4E01-4342-A146-51301A2EB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1696A"/>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31696A"/>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31696A"/>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96A"/>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31696A"/>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31696A"/>
    <w:rPr>
      <w:rFonts w:ascii="Times New Roman" w:eastAsia="Times New Roman" w:hAnsi="Times New Roman" w:cs="Times New Roman"/>
      <w:b/>
      <w:bCs/>
      <w:kern w:val="0"/>
      <w:sz w:val="27"/>
      <w:szCs w:val="27"/>
      <w14:ligatures w14:val="none"/>
    </w:rPr>
  </w:style>
  <w:style w:type="character" w:customStyle="1" w:styleId="js-rmp-avg-rating">
    <w:name w:val="js-rmp-avg-rating"/>
    <w:basedOn w:val="DefaultParagraphFont"/>
    <w:rsid w:val="0031696A"/>
  </w:style>
  <w:style w:type="character" w:customStyle="1" w:styleId="js-rmp-vote-count">
    <w:name w:val="js-rmp-vote-count"/>
    <w:basedOn w:val="DefaultParagraphFont"/>
    <w:rsid w:val="0031696A"/>
  </w:style>
  <w:style w:type="paragraph" w:styleId="NormalWeb">
    <w:name w:val="Normal (Web)"/>
    <w:basedOn w:val="Normal"/>
    <w:uiPriority w:val="99"/>
    <w:semiHidden/>
    <w:unhideWhenUsed/>
    <w:rsid w:val="0031696A"/>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1696A"/>
    <w:rPr>
      <w:b/>
      <w:bCs/>
    </w:rPr>
  </w:style>
  <w:style w:type="character" w:styleId="Hyperlink">
    <w:name w:val="Hyperlink"/>
    <w:basedOn w:val="DefaultParagraphFont"/>
    <w:uiPriority w:val="99"/>
    <w:semiHidden/>
    <w:unhideWhenUsed/>
    <w:rsid w:val="003169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3330238">
      <w:bodyDiv w:val="1"/>
      <w:marLeft w:val="0"/>
      <w:marRight w:val="0"/>
      <w:marTop w:val="0"/>
      <w:marBottom w:val="0"/>
      <w:divBdr>
        <w:top w:val="none" w:sz="0" w:space="0" w:color="auto"/>
        <w:left w:val="none" w:sz="0" w:space="0" w:color="auto"/>
        <w:bottom w:val="none" w:sz="0" w:space="0" w:color="auto"/>
        <w:right w:val="none" w:sz="0" w:space="0" w:color="auto"/>
      </w:divBdr>
      <w:divsChild>
        <w:div w:id="1961106773">
          <w:marLeft w:val="0"/>
          <w:marRight w:val="0"/>
          <w:marTop w:val="0"/>
          <w:marBottom w:val="0"/>
          <w:divBdr>
            <w:top w:val="none" w:sz="0" w:space="0" w:color="auto"/>
            <w:left w:val="none" w:sz="0" w:space="0" w:color="auto"/>
            <w:bottom w:val="none" w:sz="0" w:space="0" w:color="auto"/>
            <w:right w:val="none" w:sz="0" w:space="0" w:color="auto"/>
          </w:divBdr>
          <w:divsChild>
            <w:div w:id="220679847">
              <w:marLeft w:val="0"/>
              <w:marRight w:val="0"/>
              <w:marTop w:val="0"/>
              <w:marBottom w:val="0"/>
              <w:divBdr>
                <w:top w:val="none" w:sz="0" w:space="0" w:color="auto"/>
                <w:left w:val="none" w:sz="0" w:space="0" w:color="auto"/>
                <w:bottom w:val="none" w:sz="0" w:space="0" w:color="auto"/>
                <w:right w:val="none" w:sz="0" w:space="0" w:color="auto"/>
              </w:divBdr>
              <w:divsChild>
                <w:div w:id="1187139040">
                  <w:marLeft w:val="0"/>
                  <w:marRight w:val="0"/>
                  <w:marTop w:val="0"/>
                  <w:marBottom w:val="0"/>
                  <w:divBdr>
                    <w:top w:val="none" w:sz="0" w:space="0" w:color="auto"/>
                    <w:left w:val="none" w:sz="0" w:space="0" w:color="auto"/>
                    <w:bottom w:val="none" w:sz="0" w:space="0" w:color="auto"/>
                    <w:right w:val="none" w:sz="0" w:space="0" w:color="auto"/>
                  </w:divBdr>
                  <w:divsChild>
                    <w:div w:id="568421583">
                      <w:marLeft w:val="0"/>
                      <w:marRight w:val="0"/>
                      <w:marTop w:val="0"/>
                      <w:marBottom w:val="0"/>
                      <w:divBdr>
                        <w:top w:val="none" w:sz="0" w:space="0" w:color="auto"/>
                        <w:left w:val="none" w:sz="0" w:space="0" w:color="auto"/>
                        <w:bottom w:val="none" w:sz="0" w:space="0" w:color="auto"/>
                        <w:right w:val="none" w:sz="0" w:space="0" w:color="auto"/>
                      </w:divBdr>
                    </w:div>
                    <w:div w:id="200285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1933</Words>
  <Characters>11019</Characters>
  <Application>Microsoft Office Word</Application>
  <DocSecurity>0</DocSecurity>
  <Lines>91</Lines>
  <Paragraphs>25</Paragraphs>
  <ScaleCrop>false</ScaleCrop>
  <Company/>
  <LinksUpToDate>false</LinksUpToDate>
  <CharactersWithSpaces>12927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2026-04-13T06:03:00Z</dcterms:created>
  <dcterms:modified xsi:type="dcterms:W3CDTF">2026-04-13T06:10:00Z</dcterms:modified>
</cp:coreProperties>
</file>