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0CA7" w14:textId="29E3C383" w:rsidR="00882D14" w:rsidRDefault="00882D14" w:rsidP="00264447">
      <w:pPr>
        <w:spacing w:after="60" w:line="312" w:lineRule="auto"/>
        <w:jc w:val="center"/>
        <w:rPr>
          <w:rFonts w:ascii="Times New Roman" w:eastAsia="Times New Roman" w:hAnsi="Times New Roman" w:cs="Times New Roman"/>
          <w:b/>
          <w:bCs/>
          <w:kern w:val="36"/>
          <w:sz w:val="36"/>
          <w:szCs w:val="36"/>
        </w:rPr>
      </w:pPr>
      <w:r w:rsidRPr="00264447">
        <w:rPr>
          <w:rFonts w:ascii="Times New Roman" w:eastAsia="Times New Roman" w:hAnsi="Times New Roman" w:cs="Times New Roman"/>
          <w:b/>
          <w:bCs/>
          <w:kern w:val="36"/>
          <w:sz w:val="36"/>
          <w:szCs w:val="36"/>
        </w:rPr>
        <w:t>Thực Trạng Và Giải Pháp Hoàn Thiện Thuế Giá Trị Gia Tăng Ở Việt Nam Hiện Nay</w:t>
      </w:r>
    </w:p>
    <w:p w14:paraId="21D03DD3" w14:textId="54531A32" w:rsidR="00264447" w:rsidRPr="00264447" w:rsidRDefault="00264447" w:rsidP="00264447">
      <w:pPr>
        <w:spacing w:after="60" w:line="312" w:lineRule="auto"/>
        <w:jc w:val="center"/>
        <w:rPr>
          <w:rFonts w:ascii="Times New Roman" w:eastAsia="Times New Roman" w:hAnsi="Times New Roman" w:cs="Times New Roman"/>
          <w:color w:val="FF0000"/>
          <w:sz w:val="28"/>
          <w:szCs w:val="28"/>
        </w:rPr>
      </w:pPr>
      <w:r w:rsidRPr="00264447">
        <w:rPr>
          <w:rFonts w:ascii="Times New Roman" w:eastAsia="Times New Roman" w:hAnsi="Times New Roman" w:cs="Times New Roman"/>
          <w:b/>
          <w:bCs/>
          <w:color w:val="FF0000"/>
          <w:kern w:val="36"/>
          <w:sz w:val="28"/>
          <w:szCs w:val="28"/>
        </w:rPr>
        <w:t>Nguyễn Thị Khánh Vân- Khoa Kế toán</w:t>
      </w:r>
    </w:p>
    <w:p w14:paraId="7CEC7E96" w14:textId="39B0ADAF" w:rsidR="00882D14" w:rsidRPr="00264447" w:rsidRDefault="00882D14" w:rsidP="00264447">
      <w:pPr>
        <w:spacing w:after="60" w:line="312" w:lineRule="auto"/>
        <w:rPr>
          <w:rFonts w:ascii="Times New Roman" w:eastAsia="Times New Roman" w:hAnsi="Times New Roman" w:cs="Times New Roman"/>
          <w:b/>
          <w:bCs/>
          <w:sz w:val="24"/>
          <w:szCs w:val="24"/>
        </w:rPr>
      </w:pPr>
      <w:r w:rsidRPr="00264447">
        <w:rPr>
          <w:rFonts w:ascii="Times New Roman" w:eastAsia="Times New Roman" w:hAnsi="Times New Roman" w:cs="Times New Roman"/>
          <w:b/>
          <w:bCs/>
          <w:sz w:val="24"/>
          <w:szCs w:val="24"/>
        </w:rPr>
        <w:t>Tóm tắt</w:t>
      </w:r>
    </w:p>
    <w:p w14:paraId="5EBD9B0D" w14:textId="17C14A83" w:rsidR="00775164" w:rsidRPr="00775164" w:rsidRDefault="00775164" w:rsidP="00F41C9F">
      <w:pPr>
        <w:spacing w:after="60" w:line="312" w:lineRule="auto"/>
        <w:ind w:firstLine="720"/>
        <w:jc w:val="both"/>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Thuế giá trị gia tăng (GTGT) là một trong những sắc thuế quan trọng trong hệ thống thuế Việt Nam, đóng vai trò lớn trong việc tạo nguồn thu cho ngân sách nhà nước và điều tiết nền kinh tế. Trong bối cảnh hội nhập kinh tế quốc tế và chuyển đổi số mạnh mẽ hiện nay, chính sách thuế GTGT của Việt Nam đã đạt được nhiều kết quả tích cực nhưng vẫn còn tồn tại nhiều hạn chế như gian lận hóa đơn, thất thu thuế, bất cập trong hoàn thuế và khó khăn đối với doanh nghiệp nhỏ và vừa. Bài nghiên cứu phân tích thực trạng áp dụng thuế GTGT ở Việt Nam hiện nay, đánh giá những kết quả đạt được cũng như các tồn tại, từ đó đề xuất một số giải pháp nhằm hoàn thiện chính sách và nâng cao hiệu quả quản lý thuế GTGT trong thời gian tới.</w:t>
      </w:r>
    </w:p>
    <w:p w14:paraId="2AF225AE" w14:textId="77777777" w:rsidR="00775164" w:rsidRPr="00775164" w:rsidRDefault="00775164" w:rsidP="00264447">
      <w:p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b/>
          <w:bCs/>
          <w:sz w:val="24"/>
          <w:szCs w:val="24"/>
        </w:rPr>
        <w:t>Từ khóa:</w:t>
      </w:r>
      <w:r w:rsidRPr="00775164">
        <w:rPr>
          <w:rFonts w:ascii="Times New Roman" w:eastAsia="Times New Roman" w:hAnsi="Times New Roman" w:cs="Times New Roman"/>
          <w:sz w:val="24"/>
          <w:szCs w:val="24"/>
        </w:rPr>
        <w:t xml:space="preserve"> Thuế GTGT, hóa đơn điện tử, hoàn thuế, quản lý thuế, doanh nghiệp.</w:t>
      </w:r>
    </w:p>
    <w:p w14:paraId="237DFC81" w14:textId="3D620838" w:rsidR="00882D14" w:rsidRPr="00264447" w:rsidRDefault="00882D14" w:rsidP="00264447">
      <w:pPr>
        <w:spacing w:after="60" w:line="312" w:lineRule="auto"/>
        <w:rPr>
          <w:rFonts w:ascii="Times New Roman" w:eastAsia="Times New Roman" w:hAnsi="Times New Roman" w:cs="Times New Roman"/>
          <w:b/>
          <w:bCs/>
          <w:sz w:val="24"/>
          <w:szCs w:val="24"/>
        </w:rPr>
      </w:pPr>
      <w:r w:rsidRPr="00264447">
        <w:rPr>
          <w:rFonts w:ascii="Times New Roman" w:eastAsia="Times New Roman" w:hAnsi="Times New Roman" w:cs="Times New Roman"/>
          <w:b/>
          <w:bCs/>
          <w:sz w:val="24"/>
          <w:szCs w:val="24"/>
        </w:rPr>
        <w:t>1. Mở đầu</w:t>
      </w:r>
    </w:p>
    <w:p w14:paraId="075E90CA" w14:textId="112DC227" w:rsidR="00775164" w:rsidRPr="00775164" w:rsidRDefault="00775164" w:rsidP="00F41C9F">
      <w:pPr>
        <w:spacing w:after="60" w:line="312" w:lineRule="auto"/>
        <w:ind w:firstLine="720"/>
        <w:jc w:val="both"/>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Trong nền kinh tế thị trường hiện đại, thuế không chỉ là công cụ tạo nguồn thu cho ngân sách nhà nước mà còn là công cụ điều tiết kinh tế vĩ mô hiệu quả. Trong đó, thuế giá trị gia tăng (GTGT) là một sắc thuế gián thu được áp dụng phổ biến ở nhiều quốc gia trên thế giới, trong đó có Việt Nam. Thuế GTGT được áp dụng lần đầu tại Việt Nam vào năm 1999 nhằm thay thế thuế doanh thu và đã góp phần đáng kể vào việc thúc đẩy sản xuất kinh doanh, khuyến khích xuất khẩu và nâng cao tính minh bạch trong hoạt động thương mại.</w:t>
      </w:r>
    </w:p>
    <w:p w14:paraId="51E55213" w14:textId="77777777" w:rsidR="00775164" w:rsidRPr="00775164" w:rsidRDefault="00775164" w:rsidP="00264447">
      <w:pPr>
        <w:spacing w:after="60" w:line="312" w:lineRule="auto"/>
        <w:jc w:val="both"/>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Hiện nay, trong bối cảnh nền kinh tế số phát triển nhanh chóng, hoạt động thương mại điện tử ngày càng mở rộng và xu hướng thanh toán không dùng tiền mặt gia tăng, công tác quản lý thuế GTGT đang đứng trước nhiều cơ hội và thách thức mới. Bên cạnh những thành tựu đạt được, thực tế vẫn còn tồn tại nhiều vấn đề như gian lận thuế thông qua hóa đơn giả, tình trạng trốn thuế trong kinh doanh trực tuyến, chậm hoàn thuế cho doanh nghiệp và các bất cập trong chính sách thuế đối với một số ngành nghề.</w:t>
      </w:r>
    </w:p>
    <w:p w14:paraId="658A81AF" w14:textId="74E2279A" w:rsidR="00775164" w:rsidRPr="00264447" w:rsidRDefault="00775164" w:rsidP="00F41C9F">
      <w:pPr>
        <w:spacing w:after="60" w:line="312" w:lineRule="auto"/>
        <w:ind w:firstLine="720"/>
        <w:jc w:val="both"/>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Do đó, việc nghiên cứu thực trạng thuế GTGT hiện nay và đề xuất giải pháp hoàn thiện là vấn đề có ý nghĩa lý luận và thực tiễn quan trọng, góp phần nâng cao hiệu quả quản lý thuế, đảm bảo công bằng và thúc đẩy phát triển kinh tế bền vững.</w:t>
      </w:r>
    </w:p>
    <w:p w14:paraId="2316484A" w14:textId="6A24C477" w:rsidR="00882D14" w:rsidRPr="00F41C9F" w:rsidRDefault="00882D14" w:rsidP="00264447">
      <w:pPr>
        <w:spacing w:after="60" w:line="312" w:lineRule="auto"/>
        <w:jc w:val="both"/>
        <w:rPr>
          <w:rFonts w:ascii="Times New Roman" w:eastAsia="Times New Roman" w:hAnsi="Times New Roman" w:cs="Times New Roman"/>
          <w:b/>
          <w:bCs/>
          <w:kern w:val="36"/>
          <w:sz w:val="24"/>
          <w:szCs w:val="24"/>
        </w:rPr>
      </w:pPr>
      <w:r w:rsidRPr="00F41C9F">
        <w:rPr>
          <w:rFonts w:ascii="Times New Roman" w:eastAsia="Times New Roman" w:hAnsi="Times New Roman" w:cs="Times New Roman"/>
          <w:b/>
          <w:bCs/>
          <w:sz w:val="24"/>
          <w:szCs w:val="24"/>
        </w:rPr>
        <w:t xml:space="preserve">2. </w:t>
      </w:r>
      <w:r w:rsidRPr="00775164">
        <w:rPr>
          <w:rFonts w:ascii="Times New Roman" w:eastAsia="Times New Roman" w:hAnsi="Times New Roman" w:cs="Times New Roman"/>
          <w:b/>
          <w:bCs/>
          <w:kern w:val="36"/>
          <w:sz w:val="24"/>
          <w:szCs w:val="24"/>
        </w:rPr>
        <w:t>Cơ sở lý luận về thuế GTGT</w:t>
      </w:r>
    </w:p>
    <w:p w14:paraId="1F91EA57" w14:textId="51EAE16C" w:rsidR="00882D14" w:rsidRPr="00775164" w:rsidRDefault="00882D14" w:rsidP="00264447">
      <w:pPr>
        <w:spacing w:after="60" w:line="312" w:lineRule="auto"/>
        <w:jc w:val="both"/>
        <w:rPr>
          <w:rFonts w:ascii="Times New Roman" w:eastAsia="Times New Roman" w:hAnsi="Times New Roman" w:cs="Times New Roman"/>
          <w:sz w:val="24"/>
          <w:szCs w:val="24"/>
        </w:rPr>
      </w:pPr>
      <w:r w:rsidRPr="00F41C9F">
        <w:rPr>
          <w:rFonts w:ascii="Times New Roman" w:eastAsia="Times New Roman" w:hAnsi="Times New Roman" w:cs="Times New Roman"/>
          <w:b/>
          <w:bCs/>
          <w:sz w:val="24"/>
          <w:szCs w:val="24"/>
        </w:rPr>
        <w:t>2.1</w:t>
      </w:r>
      <w:r w:rsidRPr="00264447">
        <w:rPr>
          <w:rFonts w:ascii="Times New Roman" w:eastAsia="Times New Roman" w:hAnsi="Times New Roman" w:cs="Times New Roman"/>
          <w:sz w:val="24"/>
          <w:szCs w:val="24"/>
        </w:rPr>
        <w:t xml:space="preserve"> </w:t>
      </w:r>
      <w:r w:rsidRPr="00775164">
        <w:rPr>
          <w:rFonts w:ascii="Times New Roman" w:eastAsia="Times New Roman" w:hAnsi="Times New Roman" w:cs="Times New Roman"/>
          <w:b/>
          <w:bCs/>
          <w:sz w:val="24"/>
          <w:szCs w:val="24"/>
        </w:rPr>
        <w:t>Khái niệm thuế GTGT</w:t>
      </w:r>
    </w:p>
    <w:p w14:paraId="3ACC1E2B" w14:textId="77777777" w:rsidR="00775164" w:rsidRPr="00775164" w:rsidRDefault="00775164" w:rsidP="00264447">
      <w:pPr>
        <w:spacing w:after="60" w:line="312" w:lineRule="auto"/>
        <w:ind w:firstLine="720"/>
        <w:jc w:val="both"/>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lastRenderedPageBreak/>
        <w:t>Thuế GTGT là loại thuế gián thu đánh trên phần giá trị tăng thêm của hàng hóa, dịch vụ phát sinh trong quá trình từ sản xuất, lưu thông đến tiêu dùng. Người tiêu dùng cuối cùng là người chịu thuế, còn doanh nghiệp đóng vai trò kê khai và nộp thuế cho Nhà nước.</w:t>
      </w:r>
    </w:p>
    <w:p w14:paraId="43AE38BA" w14:textId="77777777" w:rsidR="00775164" w:rsidRPr="00775164" w:rsidRDefault="00775164" w:rsidP="00264447">
      <w:pPr>
        <w:spacing w:after="60" w:line="312" w:lineRule="auto"/>
        <w:ind w:firstLine="360"/>
        <w:jc w:val="both"/>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Tại Việt Nam, thuế GTGT được quy định chủ yếu trong Luật Thuế GTGT và các văn bản hướng dẫn thi hành. Thuế GTGT hiện nay được áp dụng với ba mức thuế suất chính gồm:</w:t>
      </w:r>
    </w:p>
    <w:p w14:paraId="0DC320FF" w14:textId="77777777" w:rsidR="00775164" w:rsidRPr="00775164" w:rsidRDefault="00775164" w:rsidP="00264447">
      <w:pPr>
        <w:numPr>
          <w:ilvl w:val="0"/>
          <w:numId w:val="1"/>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Thuế suất 0% đối với hàng hóa, dịch vụ xuất khẩu; </w:t>
      </w:r>
    </w:p>
    <w:p w14:paraId="11D59FEB" w14:textId="77777777" w:rsidR="00775164" w:rsidRPr="00775164" w:rsidRDefault="00775164" w:rsidP="00264447">
      <w:pPr>
        <w:numPr>
          <w:ilvl w:val="0"/>
          <w:numId w:val="1"/>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Thuế suất 5% đối với một số hàng hóa, dịch vụ thiết yếu; </w:t>
      </w:r>
    </w:p>
    <w:p w14:paraId="4B64C693" w14:textId="5B86C260" w:rsidR="00775164" w:rsidRPr="00264447" w:rsidRDefault="00775164" w:rsidP="00264447">
      <w:pPr>
        <w:numPr>
          <w:ilvl w:val="0"/>
          <w:numId w:val="1"/>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Thuế suất 10% là mức thuế phổ thông. </w:t>
      </w:r>
    </w:p>
    <w:p w14:paraId="5BDBD0CA" w14:textId="526E1E8C" w:rsidR="002703B1" w:rsidRPr="00775164" w:rsidRDefault="002703B1" w:rsidP="00264447">
      <w:pPr>
        <w:spacing w:after="60" w:line="312" w:lineRule="auto"/>
        <w:rPr>
          <w:rFonts w:ascii="Times New Roman" w:eastAsia="Times New Roman" w:hAnsi="Times New Roman" w:cs="Times New Roman"/>
          <w:b/>
          <w:bCs/>
          <w:sz w:val="24"/>
          <w:szCs w:val="24"/>
        </w:rPr>
      </w:pPr>
      <w:r w:rsidRPr="00264447">
        <w:rPr>
          <w:rFonts w:ascii="Times New Roman" w:eastAsia="Times New Roman" w:hAnsi="Times New Roman" w:cs="Times New Roman"/>
          <w:b/>
          <w:bCs/>
          <w:sz w:val="24"/>
          <w:szCs w:val="24"/>
        </w:rPr>
        <w:t xml:space="preserve">2.2 </w:t>
      </w:r>
      <w:r w:rsidRPr="00775164">
        <w:rPr>
          <w:rFonts w:ascii="Times New Roman" w:eastAsia="Times New Roman" w:hAnsi="Times New Roman" w:cs="Times New Roman"/>
          <w:b/>
          <w:bCs/>
          <w:sz w:val="24"/>
          <w:szCs w:val="24"/>
        </w:rPr>
        <w:t>Vai trò của thuế GTGT</w:t>
      </w:r>
    </w:p>
    <w:p w14:paraId="74E5C12B" w14:textId="6134F7B8" w:rsidR="00775164" w:rsidRPr="00264447" w:rsidRDefault="00775164" w:rsidP="00F41C9F">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Thuế GTGT có nhiều vai trò quan trọng đối với nền kinh tế:</w:t>
      </w:r>
    </w:p>
    <w:p w14:paraId="4810334C" w14:textId="05FCAE1F" w:rsidR="002703B1" w:rsidRPr="00775164" w:rsidRDefault="002703B1" w:rsidP="00264447">
      <w:p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b/>
          <w:bCs/>
          <w:sz w:val="24"/>
          <w:szCs w:val="24"/>
        </w:rPr>
        <w:t>Thứ nhất, tạo nguồn thu lớn cho ngân sách nhà</w:t>
      </w:r>
      <w:r w:rsidRPr="00264447">
        <w:rPr>
          <w:rFonts w:ascii="Times New Roman" w:eastAsia="Times New Roman" w:hAnsi="Times New Roman" w:cs="Times New Roman"/>
          <w:b/>
          <w:bCs/>
          <w:sz w:val="24"/>
          <w:szCs w:val="24"/>
        </w:rPr>
        <w:t xml:space="preserve"> nước</w:t>
      </w:r>
    </w:p>
    <w:p w14:paraId="3A710B93" w14:textId="49B083DF" w:rsidR="00775164" w:rsidRPr="00264447" w:rsidRDefault="00775164" w:rsidP="00F41C9F">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Thuế GTGT là một trong những nguồn thu chủ yếu của ngân sách nhà nước do phạm vi điều tiết rộng và tính ổn định cao.</w:t>
      </w:r>
    </w:p>
    <w:p w14:paraId="13BFED16" w14:textId="4804258B" w:rsidR="002703B1" w:rsidRPr="00775164" w:rsidRDefault="002703B1" w:rsidP="00264447">
      <w:p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b/>
          <w:bCs/>
          <w:sz w:val="24"/>
          <w:szCs w:val="24"/>
        </w:rPr>
        <w:t>Thứ hai, khuyến khích xuất</w:t>
      </w:r>
      <w:r w:rsidRPr="00264447">
        <w:rPr>
          <w:rFonts w:ascii="Times New Roman" w:eastAsia="Times New Roman" w:hAnsi="Times New Roman" w:cs="Times New Roman"/>
          <w:b/>
          <w:bCs/>
          <w:sz w:val="24"/>
          <w:szCs w:val="24"/>
        </w:rPr>
        <w:t xml:space="preserve"> khẩu</w:t>
      </w:r>
    </w:p>
    <w:p w14:paraId="2DF7BF81" w14:textId="6221324A" w:rsidR="00775164" w:rsidRPr="00264447" w:rsidRDefault="00775164" w:rsidP="00F41C9F">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Hàng hóa xuất khẩu được áp dụng thuế suất 0% và được hoàn thuế đầu vào, qua đó góp phần nâng cao khả năng cạnh tranh của doanh nghiệp Việt Nam trên thị trường quốc tế.</w:t>
      </w:r>
    </w:p>
    <w:p w14:paraId="2E933732" w14:textId="5FC6BDBD" w:rsidR="002703B1" w:rsidRPr="00775164" w:rsidRDefault="002703B1" w:rsidP="00264447">
      <w:p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b/>
          <w:bCs/>
          <w:sz w:val="24"/>
          <w:szCs w:val="24"/>
        </w:rPr>
        <w:t>Thứ ba, thúc đẩy minh bạch hóa hoạt động kinh</w:t>
      </w:r>
      <w:r w:rsidRPr="00264447">
        <w:rPr>
          <w:rFonts w:ascii="Times New Roman" w:eastAsia="Times New Roman" w:hAnsi="Times New Roman" w:cs="Times New Roman"/>
          <w:b/>
          <w:bCs/>
          <w:sz w:val="24"/>
          <w:szCs w:val="24"/>
        </w:rPr>
        <w:t xml:space="preserve"> doanh</w:t>
      </w:r>
    </w:p>
    <w:p w14:paraId="39438575" w14:textId="6669D9EB" w:rsidR="00775164" w:rsidRPr="00264447" w:rsidRDefault="00775164" w:rsidP="00F41C9F">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Việc áp dụng cơ chế khấu trừ thuế yêu cầu doanh nghiệp phải sử dụng hóa đơn chứng từ hợp pháp, góp phần nâng cao tính minh bạch trong hoạt động kinh tế.</w:t>
      </w:r>
    </w:p>
    <w:p w14:paraId="05D9F98C" w14:textId="1E244F3A" w:rsidR="002703B1" w:rsidRPr="00775164" w:rsidRDefault="002703B1" w:rsidP="00264447">
      <w:pPr>
        <w:spacing w:after="60" w:line="312" w:lineRule="auto"/>
        <w:rPr>
          <w:rFonts w:ascii="Times New Roman" w:eastAsia="Times New Roman" w:hAnsi="Times New Roman" w:cs="Times New Roman"/>
          <w:sz w:val="24"/>
          <w:szCs w:val="24"/>
        </w:rPr>
      </w:pPr>
      <w:r w:rsidRPr="00264447">
        <w:rPr>
          <w:rFonts w:ascii="Times New Roman" w:eastAsia="Times New Roman" w:hAnsi="Times New Roman" w:cs="Times New Roman"/>
          <w:b/>
          <w:bCs/>
          <w:sz w:val="24"/>
          <w:szCs w:val="24"/>
        </w:rPr>
        <w:t>Thứ tư,</w:t>
      </w:r>
      <w:r w:rsidRPr="00264447">
        <w:rPr>
          <w:rFonts w:ascii="Times New Roman" w:eastAsia="Times New Roman" w:hAnsi="Times New Roman" w:cs="Times New Roman"/>
          <w:sz w:val="24"/>
          <w:szCs w:val="24"/>
        </w:rPr>
        <w:t xml:space="preserve"> </w:t>
      </w:r>
      <w:r w:rsidRPr="00775164">
        <w:rPr>
          <w:rFonts w:ascii="Times New Roman" w:eastAsia="Times New Roman" w:hAnsi="Times New Roman" w:cs="Times New Roman"/>
          <w:b/>
          <w:bCs/>
          <w:sz w:val="24"/>
          <w:szCs w:val="24"/>
        </w:rPr>
        <w:t>góp phần điều tiết tiêu dùng</w:t>
      </w:r>
    </w:p>
    <w:p w14:paraId="0020BCF3" w14:textId="7200307F" w:rsidR="00775164" w:rsidRPr="00264447" w:rsidRDefault="00775164" w:rsidP="00F41C9F">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Thông qua việc quy định các mức thuế suất khác nhau, Nhà nước có thể điều tiết hành vi tiêu dùng đối với từng nhóm hàng hóa, dịch vụ.</w:t>
      </w:r>
    </w:p>
    <w:p w14:paraId="0C515C78" w14:textId="5A4E841A" w:rsidR="002703B1" w:rsidRPr="00F41C9F" w:rsidRDefault="002703B1" w:rsidP="00264447">
      <w:pPr>
        <w:spacing w:after="60" w:line="312" w:lineRule="auto"/>
        <w:rPr>
          <w:rFonts w:ascii="Times New Roman" w:eastAsia="Times New Roman" w:hAnsi="Times New Roman" w:cs="Times New Roman"/>
          <w:b/>
          <w:bCs/>
          <w:kern w:val="36"/>
          <w:sz w:val="24"/>
          <w:szCs w:val="24"/>
        </w:rPr>
      </w:pPr>
      <w:r w:rsidRPr="00F41C9F">
        <w:rPr>
          <w:rFonts w:ascii="Times New Roman" w:eastAsia="Times New Roman" w:hAnsi="Times New Roman" w:cs="Times New Roman"/>
          <w:b/>
          <w:bCs/>
          <w:sz w:val="24"/>
          <w:szCs w:val="24"/>
        </w:rPr>
        <w:t xml:space="preserve">3. </w:t>
      </w:r>
      <w:r w:rsidRPr="00775164">
        <w:rPr>
          <w:rFonts w:ascii="Times New Roman" w:eastAsia="Times New Roman" w:hAnsi="Times New Roman" w:cs="Times New Roman"/>
          <w:b/>
          <w:bCs/>
          <w:kern w:val="36"/>
          <w:sz w:val="24"/>
          <w:szCs w:val="24"/>
        </w:rPr>
        <w:t>Thực trạng thuế GTGT ở Việt Nam hiện nay</w:t>
      </w:r>
    </w:p>
    <w:p w14:paraId="112EB1B7" w14:textId="56121AF3" w:rsidR="002703B1" w:rsidRPr="00F41C9F" w:rsidRDefault="002703B1" w:rsidP="00264447">
      <w:pPr>
        <w:spacing w:after="60" w:line="312" w:lineRule="auto"/>
        <w:rPr>
          <w:rFonts w:ascii="Times New Roman" w:eastAsia="Times New Roman" w:hAnsi="Times New Roman" w:cs="Times New Roman"/>
          <w:b/>
          <w:bCs/>
          <w:sz w:val="24"/>
          <w:szCs w:val="24"/>
        </w:rPr>
      </w:pPr>
      <w:r w:rsidRPr="00F41C9F">
        <w:rPr>
          <w:rFonts w:ascii="Times New Roman" w:eastAsia="Times New Roman" w:hAnsi="Times New Roman" w:cs="Times New Roman"/>
          <w:b/>
          <w:bCs/>
          <w:sz w:val="24"/>
          <w:szCs w:val="24"/>
        </w:rPr>
        <w:t xml:space="preserve">3.1 </w:t>
      </w:r>
      <w:r w:rsidRPr="00775164">
        <w:rPr>
          <w:rFonts w:ascii="Times New Roman" w:eastAsia="Times New Roman" w:hAnsi="Times New Roman" w:cs="Times New Roman"/>
          <w:b/>
          <w:bCs/>
          <w:sz w:val="24"/>
          <w:szCs w:val="24"/>
        </w:rPr>
        <w:t>Những kết quả đạt được</w:t>
      </w:r>
    </w:p>
    <w:p w14:paraId="0FA0B43F" w14:textId="1B725C59" w:rsidR="002703B1" w:rsidRPr="00775164" w:rsidRDefault="002703B1" w:rsidP="00264447">
      <w:pPr>
        <w:spacing w:after="60" w:line="312" w:lineRule="auto"/>
        <w:rPr>
          <w:rFonts w:ascii="Times New Roman" w:eastAsia="Times New Roman" w:hAnsi="Times New Roman" w:cs="Times New Roman"/>
          <w:sz w:val="24"/>
          <w:szCs w:val="24"/>
        </w:rPr>
      </w:pPr>
      <w:r w:rsidRPr="00F41C9F">
        <w:rPr>
          <w:rFonts w:ascii="Times New Roman" w:eastAsia="Times New Roman" w:hAnsi="Times New Roman" w:cs="Times New Roman"/>
          <w:b/>
          <w:bCs/>
          <w:sz w:val="24"/>
          <w:szCs w:val="24"/>
        </w:rPr>
        <w:t>3.1.1</w:t>
      </w:r>
      <w:r w:rsidRPr="00264447">
        <w:rPr>
          <w:rFonts w:ascii="Times New Roman" w:eastAsia="Times New Roman" w:hAnsi="Times New Roman" w:cs="Times New Roman"/>
          <w:b/>
          <w:bCs/>
          <w:sz w:val="24"/>
          <w:szCs w:val="24"/>
        </w:rPr>
        <w:t xml:space="preserve"> </w:t>
      </w:r>
      <w:r w:rsidRPr="00775164">
        <w:rPr>
          <w:rFonts w:ascii="Times New Roman" w:eastAsia="Times New Roman" w:hAnsi="Times New Roman" w:cs="Times New Roman"/>
          <w:b/>
          <w:bCs/>
          <w:sz w:val="24"/>
          <w:szCs w:val="24"/>
        </w:rPr>
        <w:t>Hệ thống pháp luật về thuế GTGT ngày càng hoàn thiện</w:t>
      </w:r>
    </w:p>
    <w:p w14:paraId="70791C7A" w14:textId="77777777" w:rsidR="00775164" w:rsidRPr="00775164" w:rsidRDefault="00775164" w:rsidP="00264447">
      <w:pPr>
        <w:spacing w:after="60" w:line="312" w:lineRule="auto"/>
        <w:ind w:firstLine="720"/>
        <w:jc w:val="both"/>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Trong những năm gần đây, Việt Nam đã liên tục sửa đổi và bổ sung các quy định về thuế GTGT nhằm phù hợp với thực tiễn kinh tế và xu hướng hội nhập quốc tế. Nhiều quy định mới đã được ban hành nhằm tháo gỡ khó khăn cho doanh nghiệp và nâng cao hiệu quả quản lý thuế.</w:t>
      </w:r>
    </w:p>
    <w:p w14:paraId="71467A5D" w14:textId="655B4209" w:rsidR="00775164" w:rsidRPr="00264447" w:rsidRDefault="00775164" w:rsidP="00264447">
      <w:pPr>
        <w:spacing w:after="60" w:line="312" w:lineRule="auto"/>
        <w:ind w:firstLine="720"/>
        <w:jc w:val="both"/>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Đặc biệt, việc triển khai hóa đơn điện tử trên phạm vi toàn quốc đã góp phần hiện đại hóa công tác quản lý thuế, giảm chi phí cho doanh nghiệp và hạn chế tình trạng sử dụng hóa đơn giả.</w:t>
      </w:r>
    </w:p>
    <w:p w14:paraId="79013B7E" w14:textId="72A6B078" w:rsidR="00933FEB" w:rsidRPr="00775164" w:rsidRDefault="00933FEB" w:rsidP="00F41C9F">
      <w:pPr>
        <w:spacing w:after="60" w:line="312" w:lineRule="auto"/>
        <w:jc w:val="both"/>
        <w:rPr>
          <w:rFonts w:ascii="Times New Roman" w:eastAsia="Times New Roman" w:hAnsi="Times New Roman" w:cs="Times New Roman"/>
          <w:sz w:val="24"/>
          <w:szCs w:val="24"/>
        </w:rPr>
      </w:pPr>
      <w:r w:rsidRPr="00F41C9F">
        <w:rPr>
          <w:rFonts w:ascii="Times New Roman" w:eastAsia="Times New Roman" w:hAnsi="Times New Roman" w:cs="Times New Roman"/>
          <w:b/>
          <w:bCs/>
          <w:sz w:val="24"/>
          <w:szCs w:val="24"/>
        </w:rPr>
        <w:t>3.1.2</w:t>
      </w:r>
      <w:r w:rsidRPr="00264447">
        <w:rPr>
          <w:rFonts w:ascii="Times New Roman" w:eastAsia="Times New Roman" w:hAnsi="Times New Roman" w:cs="Times New Roman"/>
          <w:sz w:val="24"/>
          <w:szCs w:val="24"/>
        </w:rPr>
        <w:t xml:space="preserve"> </w:t>
      </w:r>
      <w:r w:rsidRPr="00775164">
        <w:rPr>
          <w:rFonts w:ascii="Times New Roman" w:eastAsia="Times New Roman" w:hAnsi="Times New Roman" w:cs="Times New Roman"/>
          <w:b/>
          <w:bCs/>
          <w:sz w:val="24"/>
          <w:szCs w:val="24"/>
        </w:rPr>
        <w:t>Đóng góp lớn cho ngân sách nhà nước</w:t>
      </w:r>
    </w:p>
    <w:p w14:paraId="719E1B80" w14:textId="77777777" w:rsidR="00775164" w:rsidRPr="00775164" w:rsidRDefault="00775164" w:rsidP="00F41C9F">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lastRenderedPageBreak/>
        <w:t>Thuế GTGT luôn chiếm tỷ trọng lớn trong tổng thu ngân sách nhà nước. Điều này cho thấy vai trò quan trọng của sắc thuế này đối với nền tài chính quốc gia.</w:t>
      </w:r>
    </w:p>
    <w:p w14:paraId="5991EBCB" w14:textId="7FCCEC18" w:rsidR="00775164" w:rsidRPr="00264447" w:rsidRDefault="00775164" w:rsidP="00264447">
      <w:p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Nguồn thu từ thuế GTGT giúp Nhà nước có thêm nguồn lực để đầu tư cơ sở hạ tầng, phát triển giáo dục, y tế và thực hiện các chính sách an sinh xã hội.</w:t>
      </w:r>
    </w:p>
    <w:p w14:paraId="738A4256" w14:textId="4B594019" w:rsidR="00933FEB" w:rsidRPr="00775164" w:rsidRDefault="00933FEB" w:rsidP="00264447">
      <w:pPr>
        <w:spacing w:after="60" w:line="312" w:lineRule="auto"/>
        <w:rPr>
          <w:rFonts w:ascii="Times New Roman" w:eastAsia="Times New Roman" w:hAnsi="Times New Roman" w:cs="Times New Roman"/>
          <w:sz w:val="24"/>
          <w:szCs w:val="24"/>
        </w:rPr>
      </w:pPr>
      <w:r w:rsidRPr="00264447">
        <w:rPr>
          <w:rFonts w:ascii="Times New Roman" w:eastAsia="Times New Roman" w:hAnsi="Times New Roman" w:cs="Times New Roman"/>
          <w:b/>
          <w:bCs/>
          <w:sz w:val="24"/>
          <w:szCs w:val="24"/>
        </w:rPr>
        <w:t>3.1.3</w:t>
      </w:r>
      <w:r w:rsidRPr="00264447">
        <w:rPr>
          <w:rFonts w:ascii="Times New Roman" w:eastAsia="Times New Roman" w:hAnsi="Times New Roman" w:cs="Times New Roman"/>
          <w:sz w:val="24"/>
          <w:szCs w:val="24"/>
        </w:rPr>
        <w:t xml:space="preserve"> </w:t>
      </w:r>
      <w:r w:rsidRPr="00775164">
        <w:rPr>
          <w:rFonts w:ascii="Times New Roman" w:eastAsia="Times New Roman" w:hAnsi="Times New Roman" w:cs="Times New Roman"/>
          <w:b/>
          <w:bCs/>
          <w:sz w:val="24"/>
          <w:szCs w:val="24"/>
        </w:rPr>
        <w:t>Thúc đẩy chuyển đổi số trong quản lý thuế</w:t>
      </w:r>
    </w:p>
    <w:p w14:paraId="4B51C755" w14:textId="77777777" w:rsidR="00775164" w:rsidRPr="00775164" w:rsidRDefault="00775164" w:rsidP="00F41C9F">
      <w:pPr>
        <w:spacing w:after="60" w:line="312" w:lineRule="auto"/>
        <w:ind w:firstLine="36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Ngành thuế Việt Nam đã đẩy mạnh ứng dụng công nghệ thông tin trong quản lý thuế như:</w:t>
      </w:r>
    </w:p>
    <w:p w14:paraId="1B58EFA8" w14:textId="77777777" w:rsidR="00775164" w:rsidRPr="00775164" w:rsidRDefault="00775164" w:rsidP="00264447">
      <w:pPr>
        <w:numPr>
          <w:ilvl w:val="0"/>
          <w:numId w:val="2"/>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Khai thuế điện tử; </w:t>
      </w:r>
    </w:p>
    <w:p w14:paraId="3DEEC976" w14:textId="77777777" w:rsidR="00775164" w:rsidRPr="00775164" w:rsidRDefault="00775164" w:rsidP="00264447">
      <w:pPr>
        <w:numPr>
          <w:ilvl w:val="0"/>
          <w:numId w:val="2"/>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Nộp thuế điện tử; </w:t>
      </w:r>
    </w:p>
    <w:p w14:paraId="0CB38E02" w14:textId="77777777" w:rsidR="00775164" w:rsidRPr="00775164" w:rsidRDefault="00775164" w:rsidP="00264447">
      <w:pPr>
        <w:numPr>
          <w:ilvl w:val="0"/>
          <w:numId w:val="2"/>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Hoàn thuế điện tử; </w:t>
      </w:r>
    </w:p>
    <w:p w14:paraId="5F5BA9E8" w14:textId="77777777" w:rsidR="00775164" w:rsidRPr="00775164" w:rsidRDefault="00775164" w:rsidP="00264447">
      <w:pPr>
        <w:numPr>
          <w:ilvl w:val="0"/>
          <w:numId w:val="2"/>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Hóa đơn điện tử. </w:t>
      </w:r>
    </w:p>
    <w:p w14:paraId="5A92188C" w14:textId="39FCDF4A" w:rsidR="00775164" w:rsidRPr="00264447" w:rsidRDefault="00775164" w:rsidP="00F41C9F">
      <w:pPr>
        <w:spacing w:after="60" w:line="312" w:lineRule="auto"/>
        <w:ind w:firstLine="36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Việc áp dụng công nghệ số giúp giảm thời gian xử lý hồ sơ, tăng tính minh bạch và nâng cao hiệu quả quản lý.</w:t>
      </w:r>
    </w:p>
    <w:p w14:paraId="350EFC6A" w14:textId="2B6CD528" w:rsidR="00933FEB" w:rsidRPr="00775164" w:rsidRDefault="00933FEB" w:rsidP="00264447">
      <w:pPr>
        <w:spacing w:after="60" w:line="312" w:lineRule="auto"/>
        <w:rPr>
          <w:rFonts w:ascii="Times New Roman" w:eastAsia="Times New Roman" w:hAnsi="Times New Roman" w:cs="Times New Roman"/>
          <w:sz w:val="24"/>
          <w:szCs w:val="24"/>
        </w:rPr>
      </w:pPr>
      <w:r w:rsidRPr="00264447">
        <w:rPr>
          <w:rFonts w:ascii="Times New Roman" w:eastAsia="Times New Roman" w:hAnsi="Times New Roman" w:cs="Times New Roman"/>
          <w:b/>
          <w:bCs/>
          <w:sz w:val="24"/>
          <w:szCs w:val="24"/>
        </w:rPr>
        <w:t xml:space="preserve">3.1.4 </w:t>
      </w:r>
      <w:r w:rsidRPr="00775164">
        <w:rPr>
          <w:rFonts w:ascii="Times New Roman" w:eastAsia="Times New Roman" w:hAnsi="Times New Roman" w:cs="Times New Roman"/>
          <w:b/>
          <w:bCs/>
          <w:sz w:val="24"/>
          <w:szCs w:val="24"/>
        </w:rPr>
        <w:t>Hỗ trợ doanh nghiệp và kích cầu tiêu dùng</w:t>
      </w:r>
    </w:p>
    <w:p w14:paraId="60922FF1" w14:textId="77777777" w:rsidR="00775164" w:rsidRPr="00775164" w:rsidRDefault="00775164" w:rsidP="00F41C9F">
      <w:pPr>
        <w:spacing w:after="60" w:line="312" w:lineRule="auto"/>
        <w:ind w:firstLine="720"/>
        <w:jc w:val="both"/>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Trong giai đoạn khó khăn của nền kinh tế, Nhà nước đã thực hiện chính sách giảm thuế GTGT từ 10% xuống 8% đối với nhiều nhóm hàng hóa, dịch vụ nhằm hỗ trợ doanh nghiệp phục hồi sản xuất kinh doanh và kích thích tiêu dùng.</w:t>
      </w:r>
    </w:p>
    <w:p w14:paraId="63461D32" w14:textId="1AB93125" w:rsidR="00775164" w:rsidRPr="00264447" w:rsidRDefault="00775164" w:rsidP="00F41C9F">
      <w:pPr>
        <w:spacing w:after="60" w:line="312" w:lineRule="auto"/>
        <w:ind w:firstLine="720"/>
        <w:jc w:val="both"/>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Chính sách này góp phần giảm chi phí cho người dân và tạo động lực thúc đẩy tăng trưởng kinh tế.</w:t>
      </w:r>
    </w:p>
    <w:p w14:paraId="4D9F21DF" w14:textId="7DF213CA" w:rsidR="009F60D5" w:rsidRPr="00F41C9F" w:rsidRDefault="009F60D5" w:rsidP="00264447">
      <w:pPr>
        <w:spacing w:after="60" w:line="312" w:lineRule="auto"/>
        <w:jc w:val="both"/>
        <w:rPr>
          <w:rFonts w:ascii="Times New Roman" w:eastAsia="Times New Roman" w:hAnsi="Times New Roman" w:cs="Times New Roman"/>
          <w:b/>
          <w:bCs/>
          <w:sz w:val="24"/>
          <w:szCs w:val="24"/>
        </w:rPr>
      </w:pPr>
      <w:r w:rsidRPr="00F41C9F">
        <w:rPr>
          <w:rFonts w:ascii="Times New Roman" w:eastAsia="Times New Roman" w:hAnsi="Times New Roman" w:cs="Times New Roman"/>
          <w:b/>
          <w:bCs/>
          <w:sz w:val="24"/>
          <w:szCs w:val="24"/>
        </w:rPr>
        <w:t xml:space="preserve">3.2 </w:t>
      </w:r>
      <w:r w:rsidRPr="00775164">
        <w:rPr>
          <w:rFonts w:ascii="Times New Roman" w:eastAsia="Times New Roman" w:hAnsi="Times New Roman" w:cs="Times New Roman"/>
          <w:b/>
          <w:bCs/>
          <w:sz w:val="24"/>
          <w:szCs w:val="24"/>
        </w:rPr>
        <w:t>Những tồn tại và hạn chế</w:t>
      </w:r>
    </w:p>
    <w:p w14:paraId="4AEE3607" w14:textId="76C6F685" w:rsidR="009F60D5" w:rsidRPr="00775164" w:rsidRDefault="009F60D5" w:rsidP="00264447">
      <w:pPr>
        <w:spacing w:after="60" w:line="312" w:lineRule="auto"/>
        <w:jc w:val="both"/>
        <w:rPr>
          <w:rFonts w:ascii="Times New Roman" w:eastAsia="Times New Roman" w:hAnsi="Times New Roman" w:cs="Times New Roman"/>
          <w:sz w:val="24"/>
          <w:szCs w:val="24"/>
        </w:rPr>
      </w:pPr>
      <w:r w:rsidRPr="00F41C9F">
        <w:rPr>
          <w:rFonts w:ascii="Times New Roman" w:eastAsia="Times New Roman" w:hAnsi="Times New Roman" w:cs="Times New Roman"/>
          <w:b/>
          <w:bCs/>
          <w:sz w:val="24"/>
          <w:szCs w:val="24"/>
        </w:rPr>
        <w:t>3.2.2</w:t>
      </w:r>
      <w:r w:rsidRPr="00264447">
        <w:rPr>
          <w:rFonts w:ascii="Times New Roman" w:eastAsia="Times New Roman" w:hAnsi="Times New Roman" w:cs="Times New Roman"/>
          <w:sz w:val="24"/>
          <w:szCs w:val="24"/>
        </w:rPr>
        <w:t xml:space="preserve"> </w:t>
      </w:r>
      <w:r w:rsidRPr="00775164">
        <w:rPr>
          <w:rFonts w:ascii="Times New Roman" w:eastAsia="Times New Roman" w:hAnsi="Times New Roman" w:cs="Times New Roman"/>
          <w:b/>
          <w:bCs/>
          <w:sz w:val="24"/>
          <w:szCs w:val="24"/>
        </w:rPr>
        <w:t>Tình trạng gian lận hóa đơn và trốn thuế còn phổ biến</w:t>
      </w:r>
    </w:p>
    <w:p w14:paraId="38E42FF5" w14:textId="77777777" w:rsidR="00775164" w:rsidRPr="00775164" w:rsidRDefault="00775164" w:rsidP="00F41C9F">
      <w:pPr>
        <w:spacing w:after="60" w:line="312" w:lineRule="auto"/>
        <w:ind w:firstLine="720"/>
        <w:jc w:val="both"/>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Một trong những vấn đề nghiêm trọng hiện nay là tình trạng mua bán hóa đơn bất hợp pháp nhằm khấu trừ hoặc hoàn thuế GTGT trái quy định.</w:t>
      </w:r>
    </w:p>
    <w:p w14:paraId="25109D40" w14:textId="38B12D0D" w:rsidR="00775164" w:rsidRPr="00264447" w:rsidRDefault="00775164" w:rsidP="00F41C9F">
      <w:pPr>
        <w:spacing w:after="60" w:line="312" w:lineRule="auto"/>
        <w:ind w:firstLine="720"/>
        <w:jc w:val="both"/>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Nhiều doanh nghiệp “ma” được thành lập chỉ nhằm mục đích xuất hóa đơn khống để trục lợi ngân sách nhà nước. Điều này gây thất thu lớn cho ngân sách và tạo môi trường cạnh tranh không lành mạnh.</w:t>
      </w:r>
    </w:p>
    <w:p w14:paraId="001A20C5" w14:textId="13FC475F" w:rsidR="009F60D5" w:rsidRPr="00264447" w:rsidRDefault="009F60D5" w:rsidP="00264447">
      <w:pPr>
        <w:spacing w:after="60" w:line="312" w:lineRule="auto"/>
        <w:jc w:val="both"/>
        <w:rPr>
          <w:rFonts w:ascii="Times New Roman" w:eastAsia="Times New Roman" w:hAnsi="Times New Roman" w:cs="Times New Roman"/>
          <w:sz w:val="24"/>
          <w:szCs w:val="24"/>
        </w:rPr>
      </w:pPr>
      <w:r w:rsidRPr="00264447">
        <w:rPr>
          <w:rFonts w:ascii="Times New Roman" w:eastAsia="Times New Roman" w:hAnsi="Times New Roman" w:cs="Times New Roman"/>
          <w:b/>
          <w:bCs/>
          <w:sz w:val="24"/>
          <w:szCs w:val="24"/>
        </w:rPr>
        <w:t>3.2.2</w:t>
      </w:r>
      <w:r w:rsidRPr="00264447">
        <w:rPr>
          <w:rFonts w:ascii="Times New Roman" w:eastAsia="Times New Roman" w:hAnsi="Times New Roman" w:cs="Times New Roman"/>
          <w:sz w:val="24"/>
          <w:szCs w:val="24"/>
        </w:rPr>
        <w:t xml:space="preserve"> </w:t>
      </w:r>
      <w:r w:rsidRPr="00775164">
        <w:rPr>
          <w:rFonts w:ascii="Times New Roman" w:eastAsia="Times New Roman" w:hAnsi="Times New Roman" w:cs="Times New Roman"/>
          <w:b/>
          <w:bCs/>
          <w:sz w:val="24"/>
          <w:szCs w:val="24"/>
        </w:rPr>
        <w:t>Khó khăn trong công tác hoàn thuế GTGT</w:t>
      </w:r>
    </w:p>
    <w:p w14:paraId="46CF4317" w14:textId="77777777" w:rsidR="00775164" w:rsidRPr="00775164" w:rsidRDefault="00775164" w:rsidP="00F41C9F">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Mặc dù cơ chế hoàn thuế giúp hỗ trợ doanh nghiệp xuất khẩu, tuy nhiên trên thực tế nhiều doanh nghiệp phản ánh tình trạng chậm hoàn thuế kéo dài.</w:t>
      </w:r>
    </w:p>
    <w:p w14:paraId="184D9CFA" w14:textId="77777777" w:rsidR="00775164" w:rsidRPr="00775164" w:rsidRDefault="00775164" w:rsidP="00264447">
      <w:p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Nguyên nhân xuất phát từ:</w:t>
      </w:r>
    </w:p>
    <w:p w14:paraId="748BF191" w14:textId="77777777" w:rsidR="00775164" w:rsidRPr="00775164" w:rsidRDefault="00775164" w:rsidP="00264447">
      <w:pPr>
        <w:numPr>
          <w:ilvl w:val="0"/>
          <w:numId w:val="3"/>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Quy trình kiểm tra phức tạp; </w:t>
      </w:r>
    </w:p>
    <w:p w14:paraId="37BF4435" w14:textId="77777777" w:rsidR="00775164" w:rsidRPr="00775164" w:rsidRDefault="00775164" w:rsidP="00264447">
      <w:pPr>
        <w:numPr>
          <w:ilvl w:val="0"/>
          <w:numId w:val="3"/>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Lo ngại gian lận hoàn thuế; </w:t>
      </w:r>
    </w:p>
    <w:p w14:paraId="3FA87AE6" w14:textId="77777777" w:rsidR="00775164" w:rsidRPr="00775164" w:rsidRDefault="00775164" w:rsidP="00264447">
      <w:pPr>
        <w:numPr>
          <w:ilvl w:val="0"/>
          <w:numId w:val="3"/>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Hồ sơ chứng từ chưa đồng bộ. </w:t>
      </w:r>
    </w:p>
    <w:p w14:paraId="3D7F94A2" w14:textId="504AB78A" w:rsidR="00775164" w:rsidRPr="00264447" w:rsidRDefault="00775164" w:rsidP="00F41C9F">
      <w:pPr>
        <w:spacing w:after="60" w:line="312" w:lineRule="auto"/>
        <w:ind w:firstLine="36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lastRenderedPageBreak/>
        <w:t>Việc chậm hoàn thuế ảnh hưởng lớn đến dòng tiền và khả năng hoạt động của doanh nghiệp.</w:t>
      </w:r>
    </w:p>
    <w:p w14:paraId="5D701388" w14:textId="10C62554" w:rsidR="009F60D5" w:rsidRPr="00775164" w:rsidRDefault="009F60D5" w:rsidP="00264447">
      <w:pPr>
        <w:spacing w:after="60" w:line="312" w:lineRule="auto"/>
        <w:rPr>
          <w:rFonts w:ascii="Times New Roman" w:eastAsia="Times New Roman" w:hAnsi="Times New Roman" w:cs="Times New Roman"/>
          <w:sz w:val="24"/>
          <w:szCs w:val="24"/>
        </w:rPr>
      </w:pPr>
      <w:r w:rsidRPr="00F41C9F">
        <w:rPr>
          <w:rFonts w:ascii="Times New Roman" w:eastAsia="Times New Roman" w:hAnsi="Times New Roman" w:cs="Times New Roman"/>
          <w:b/>
          <w:bCs/>
          <w:sz w:val="24"/>
          <w:szCs w:val="24"/>
        </w:rPr>
        <w:t>3.2.3</w:t>
      </w:r>
      <w:r w:rsidRPr="00264447">
        <w:rPr>
          <w:rFonts w:ascii="Times New Roman" w:eastAsia="Times New Roman" w:hAnsi="Times New Roman" w:cs="Times New Roman"/>
          <w:sz w:val="24"/>
          <w:szCs w:val="24"/>
        </w:rPr>
        <w:t xml:space="preserve"> </w:t>
      </w:r>
      <w:r w:rsidRPr="00775164">
        <w:rPr>
          <w:rFonts w:ascii="Times New Roman" w:eastAsia="Times New Roman" w:hAnsi="Times New Roman" w:cs="Times New Roman"/>
          <w:b/>
          <w:bCs/>
          <w:sz w:val="24"/>
          <w:szCs w:val="24"/>
        </w:rPr>
        <w:t>Quản lý thuế đối với thương mại điện tử còn nhiều thách thức</w:t>
      </w:r>
    </w:p>
    <w:p w14:paraId="5FD8EBB6" w14:textId="77777777" w:rsidR="00775164" w:rsidRPr="00775164" w:rsidRDefault="00775164" w:rsidP="00F41C9F">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Sự phát triển mạnh mẽ của thương mại điện tử và kinh doanh trên nền tảng số đặt ra nhiều khó khăn cho cơ quan thuế.</w:t>
      </w:r>
    </w:p>
    <w:p w14:paraId="1FD79CA1" w14:textId="77777777" w:rsidR="00775164" w:rsidRPr="00775164" w:rsidRDefault="00775164" w:rsidP="00F41C9F">
      <w:pPr>
        <w:spacing w:after="60" w:line="312" w:lineRule="auto"/>
        <w:ind w:firstLine="36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Nhiều cá nhân và tổ chức kinh doanh trực tuyến chưa thực hiện đầy đủ nghĩa vụ thuế do:</w:t>
      </w:r>
    </w:p>
    <w:p w14:paraId="2DA09B77" w14:textId="77777777" w:rsidR="00775164" w:rsidRPr="00775164" w:rsidRDefault="00775164" w:rsidP="00264447">
      <w:pPr>
        <w:numPr>
          <w:ilvl w:val="0"/>
          <w:numId w:val="4"/>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Khó xác định doanh thu thực tế; </w:t>
      </w:r>
    </w:p>
    <w:p w14:paraId="0578E8F2" w14:textId="77777777" w:rsidR="00775164" w:rsidRPr="00775164" w:rsidRDefault="00775164" w:rsidP="00264447">
      <w:pPr>
        <w:numPr>
          <w:ilvl w:val="0"/>
          <w:numId w:val="4"/>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Thanh toán qua nhiều nền tảng khác nhau; </w:t>
      </w:r>
    </w:p>
    <w:p w14:paraId="0A8D2EAF" w14:textId="77777777" w:rsidR="00775164" w:rsidRPr="00775164" w:rsidRDefault="00775164" w:rsidP="00264447">
      <w:pPr>
        <w:numPr>
          <w:ilvl w:val="0"/>
          <w:numId w:val="4"/>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Hoạt động xuyên biên giới khó kiểm soát. </w:t>
      </w:r>
    </w:p>
    <w:p w14:paraId="6544ADD6" w14:textId="64D12197" w:rsidR="00775164" w:rsidRPr="00264447" w:rsidRDefault="00775164" w:rsidP="00F41C9F">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Điều này dẫn đến nguy cơ thất thu thuế lớn trong nền kinh tế số.</w:t>
      </w:r>
    </w:p>
    <w:p w14:paraId="46029A76" w14:textId="5A01D355" w:rsidR="00646C3E" w:rsidRPr="00775164" w:rsidRDefault="00646C3E" w:rsidP="00264447">
      <w:pPr>
        <w:spacing w:after="60" w:line="312" w:lineRule="auto"/>
        <w:rPr>
          <w:rFonts w:ascii="Times New Roman" w:eastAsia="Times New Roman" w:hAnsi="Times New Roman" w:cs="Times New Roman"/>
          <w:sz w:val="24"/>
          <w:szCs w:val="24"/>
        </w:rPr>
      </w:pPr>
      <w:r w:rsidRPr="00F41C9F">
        <w:rPr>
          <w:rFonts w:ascii="Times New Roman" w:eastAsia="Times New Roman" w:hAnsi="Times New Roman" w:cs="Times New Roman"/>
          <w:b/>
          <w:bCs/>
          <w:sz w:val="24"/>
          <w:szCs w:val="24"/>
        </w:rPr>
        <w:t>3.2.4</w:t>
      </w:r>
      <w:r w:rsidRPr="00264447">
        <w:rPr>
          <w:rFonts w:ascii="Times New Roman" w:eastAsia="Times New Roman" w:hAnsi="Times New Roman" w:cs="Times New Roman"/>
          <w:sz w:val="24"/>
          <w:szCs w:val="24"/>
        </w:rPr>
        <w:t xml:space="preserve"> </w:t>
      </w:r>
      <w:r w:rsidRPr="00775164">
        <w:rPr>
          <w:rFonts w:ascii="Times New Roman" w:eastAsia="Times New Roman" w:hAnsi="Times New Roman" w:cs="Times New Roman"/>
          <w:b/>
          <w:bCs/>
          <w:sz w:val="24"/>
          <w:szCs w:val="24"/>
        </w:rPr>
        <w:t>Chính sách thuế còn phức tạp</w:t>
      </w:r>
    </w:p>
    <w:p w14:paraId="7467BB55" w14:textId="77777777" w:rsidR="00775164" w:rsidRPr="00775164" w:rsidRDefault="00775164" w:rsidP="00F41C9F">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Một số quy định về thuế GTGT hiện nay còn chồng chéo và khó áp dụng, đặc biệt trong việc xác định:</w:t>
      </w:r>
    </w:p>
    <w:p w14:paraId="4A8AB00D" w14:textId="77777777" w:rsidR="00775164" w:rsidRPr="00775164" w:rsidRDefault="00775164" w:rsidP="00264447">
      <w:pPr>
        <w:numPr>
          <w:ilvl w:val="0"/>
          <w:numId w:val="5"/>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Hàng hóa chịu thuế hay không chịu thuế; </w:t>
      </w:r>
    </w:p>
    <w:p w14:paraId="4590CC72" w14:textId="77777777" w:rsidR="00775164" w:rsidRPr="00775164" w:rsidRDefault="00775164" w:rsidP="00264447">
      <w:pPr>
        <w:numPr>
          <w:ilvl w:val="0"/>
          <w:numId w:val="5"/>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Điều kiện khấu trừ thuế; </w:t>
      </w:r>
    </w:p>
    <w:p w14:paraId="5F001691" w14:textId="77777777" w:rsidR="00775164" w:rsidRPr="00775164" w:rsidRDefault="00775164" w:rsidP="00264447">
      <w:pPr>
        <w:numPr>
          <w:ilvl w:val="0"/>
          <w:numId w:val="5"/>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Điều kiện áp dụng thuế suất 0%. </w:t>
      </w:r>
    </w:p>
    <w:p w14:paraId="216E9AC2" w14:textId="1315589F" w:rsidR="00775164" w:rsidRPr="00264447" w:rsidRDefault="00775164" w:rsidP="00F41C9F">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Điều này gây khó khăn cho doanh nghiệp trong quá trình thực hiện và làm gia tăng rủi ro vi phạm pháp luật thuế.</w:t>
      </w:r>
    </w:p>
    <w:p w14:paraId="34F57F17" w14:textId="10FD9A54" w:rsidR="00646C3E" w:rsidRPr="00775164" w:rsidRDefault="00646C3E" w:rsidP="00264447">
      <w:pPr>
        <w:spacing w:after="60" w:line="312" w:lineRule="auto"/>
        <w:rPr>
          <w:rFonts w:ascii="Times New Roman" w:eastAsia="Times New Roman" w:hAnsi="Times New Roman" w:cs="Times New Roman"/>
          <w:sz w:val="24"/>
          <w:szCs w:val="24"/>
        </w:rPr>
      </w:pPr>
      <w:r w:rsidRPr="00264447">
        <w:rPr>
          <w:rFonts w:ascii="Times New Roman" w:eastAsia="Times New Roman" w:hAnsi="Times New Roman" w:cs="Times New Roman"/>
          <w:b/>
          <w:bCs/>
          <w:sz w:val="24"/>
          <w:szCs w:val="24"/>
        </w:rPr>
        <w:t>3.2.5</w:t>
      </w:r>
      <w:r w:rsidRPr="00264447">
        <w:rPr>
          <w:rFonts w:ascii="Times New Roman" w:eastAsia="Times New Roman" w:hAnsi="Times New Roman" w:cs="Times New Roman"/>
          <w:sz w:val="24"/>
          <w:szCs w:val="24"/>
        </w:rPr>
        <w:t xml:space="preserve"> </w:t>
      </w:r>
      <w:r w:rsidRPr="00775164">
        <w:rPr>
          <w:rFonts w:ascii="Times New Roman" w:eastAsia="Times New Roman" w:hAnsi="Times New Roman" w:cs="Times New Roman"/>
          <w:b/>
          <w:bCs/>
          <w:sz w:val="24"/>
          <w:szCs w:val="24"/>
        </w:rPr>
        <w:t>Áp lực tuân thủ đối với doanh nghiệp nhỏ và vừa</w:t>
      </w:r>
    </w:p>
    <w:p w14:paraId="7E8E8A7C" w14:textId="77777777" w:rsidR="00775164" w:rsidRPr="00775164" w:rsidRDefault="00775164" w:rsidP="00F41C9F">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Doanh nghiệp nhỏ và vừa thường gặp khó khăn trong việc:</w:t>
      </w:r>
    </w:p>
    <w:p w14:paraId="3D63AE7C" w14:textId="77777777" w:rsidR="00775164" w:rsidRPr="00775164" w:rsidRDefault="00775164" w:rsidP="00264447">
      <w:pPr>
        <w:numPr>
          <w:ilvl w:val="0"/>
          <w:numId w:val="6"/>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Lập hóa đơn điện tử; </w:t>
      </w:r>
    </w:p>
    <w:p w14:paraId="34299334" w14:textId="77777777" w:rsidR="00775164" w:rsidRPr="00775164" w:rsidRDefault="00775164" w:rsidP="00264447">
      <w:pPr>
        <w:numPr>
          <w:ilvl w:val="0"/>
          <w:numId w:val="6"/>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Kê khai thuế; </w:t>
      </w:r>
    </w:p>
    <w:p w14:paraId="3A0108A9" w14:textId="77777777" w:rsidR="00775164" w:rsidRPr="00775164" w:rsidRDefault="00775164" w:rsidP="00264447">
      <w:pPr>
        <w:numPr>
          <w:ilvl w:val="0"/>
          <w:numId w:val="6"/>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Lưu trữ chứng từ; </w:t>
      </w:r>
    </w:p>
    <w:p w14:paraId="54B5FBE8" w14:textId="77777777" w:rsidR="00775164" w:rsidRPr="00775164" w:rsidRDefault="00775164" w:rsidP="00264447">
      <w:pPr>
        <w:numPr>
          <w:ilvl w:val="0"/>
          <w:numId w:val="6"/>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Cập nhật chính sách thuế mới. </w:t>
      </w:r>
    </w:p>
    <w:p w14:paraId="648DDC2E" w14:textId="6C163026" w:rsidR="00775164" w:rsidRPr="00264447" w:rsidRDefault="00775164" w:rsidP="00F41C9F">
      <w:pPr>
        <w:spacing w:after="60" w:line="312" w:lineRule="auto"/>
        <w:ind w:firstLine="36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Nguyên nhân chủ yếu là do hạn chế về nhân lực, công nghệ và trình độ chuyên môn kế toán.</w:t>
      </w:r>
    </w:p>
    <w:p w14:paraId="2A422561" w14:textId="275A3CA9" w:rsidR="00646C3E" w:rsidRPr="00264447" w:rsidRDefault="00646C3E" w:rsidP="00264447">
      <w:pPr>
        <w:spacing w:after="60" w:line="312" w:lineRule="auto"/>
        <w:rPr>
          <w:rFonts w:ascii="Times New Roman" w:eastAsia="Times New Roman" w:hAnsi="Times New Roman" w:cs="Times New Roman"/>
          <w:b/>
          <w:bCs/>
          <w:kern w:val="36"/>
          <w:sz w:val="24"/>
          <w:szCs w:val="24"/>
        </w:rPr>
      </w:pPr>
      <w:r w:rsidRPr="00F41C9F">
        <w:rPr>
          <w:rFonts w:ascii="Times New Roman" w:eastAsia="Times New Roman" w:hAnsi="Times New Roman" w:cs="Times New Roman"/>
          <w:b/>
          <w:bCs/>
          <w:sz w:val="24"/>
          <w:szCs w:val="24"/>
        </w:rPr>
        <w:t>4</w:t>
      </w:r>
      <w:r w:rsidRPr="00264447">
        <w:rPr>
          <w:rFonts w:ascii="Times New Roman" w:eastAsia="Times New Roman" w:hAnsi="Times New Roman" w:cs="Times New Roman"/>
          <w:sz w:val="24"/>
          <w:szCs w:val="24"/>
        </w:rPr>
        <w:t xml:space="preserve">. </w:t>
      </w:r>
      <w:r w:rsidRPr="00775164">
        <w:rPr>
          <w:rFonts w:ascii="Times New Roman" w:eastAsia="Times New Roman" w:hAnsi="Times New Roman" w:cs="Times New Roman"/>
          <w:b/>
          <w:bCs/>
          <w:kern w:val="36"/>
          <w:sz w:val="24"/>
          <w:szCs w:val="24"/>
        </w:rPr>
        <w:t>Nguyên nhân của những hạn chế</w:t>
      </w:r>
    </w:p>
    <w:p w14:paraId="4BD5F0EB" w14:textId="5C65CDF5" w:rsidR="00646C3E" w:rsidRPr="00775164" w:rsidRDefault="00646C3E" w:rsidP="00F41C9F">
      <w:pPr>
        <w:spacing w:after="60" w:line="312" w:lineRule="auto"/>
        <w:ind w:firstLine="720"/>
        <w:jc w:val="both"/>
        <w:rPr>
          <w:rFonts w:ascii="Times New Roman" w:eastAsia="Times New Roman" w:hAnsi="Times New Roman" w:cs="Times New Roman"/>
          <w:sz w:val="24"/>
          <w:szCs w:val="24"/>
        </w:rPr>
      </w:pPr>
      <w:r w:rsidRPr="00264447">
        <w:rPr>
          <w:rFonts w:ascii="Times New Roman" w:hAnsi="Times New Roman" w:cs="Times New Roman"/>
          <w:sz w:val="24"/>
          <w:szCs w:val="24"/>
        </w:rPr>
        <w:t xml:space="preserve">Mặc dù chính sách và công tác quản lý thuế GTGT tại Việt Nam trong thời gian qua đã đạt được nhiều kết quả tích cực, tuy nhiên thực tế vẫn còn tồn tại không ít hạn chế và bất cập. Những vấn đề như gian lận hóa đơn, thất thu thuế, khó khăn trong hoàn thuế hay hạn chế trong quản lý hoạt động thương mại điện tử không chỉ xuất phát từ một nguyên nhân đơn lẻ mà là kết quả của nhiều yếu tố tác động đồng thời. Các nguyên nhân này bao gồm cả những bất cập trong hệ thống pháp luật, hạn chế trong công tác quản lý nhà nước, sự phát triển nhanh chóng của nền kinh tế số cũng như ý thức tuân thủ pháp luật thuế của một bộ phận doanh nghiệp và cá nhân còn chưa cao. </w:t>
      </w:r>
      <w:r w:rsidRPr="00264447">
        <w:rPr>
          <w:rFonts w:ascii="Times New Roman" w:hAnsi="Times New Roman" w:cs="Times New Roman"/>
          <w:sz w:val="24"/>
          <w:szCs w:val="24"/>
        </w:rPr>
        <w:lastRenderedPageBreak/>
        <w:t>Việc phân tích rõ các nguyên nhân sẽ giúp xác định đúng bản chất của vấn đề, từ đó đề xuất các giải pháp phù hợp nhằm hoàn thiện chính sách và nâng cao hiệu quả quản lý thuế GTGT trong thời gian tới.</w:t>
      </w:r>
    </w:p>
    <w:p w14:paraId="14E6059C" w14:textId="5C560316" w:rsidR="00775164" w:rsidRPr="00264447" w:rsidRDefault="00646C3E" w:rsidP="00264447">
      <w:pPr>
        <w:spacing w:after="60" w:line="312" w:lineRule="auto"/>
        <w:ind w:firstLine="720"/>
        <w:jc w:val="both"/>
        <w:rPr>
          <w:rFonts w:ascii="Times New Roman" w:hAnsi="Times New Roman" w:cs="Times New Roman"/>
          <w:sz w:val="24"/>
          <w:szCs w:val="24"/>
        </w:rPr>
      </w:pPr>
      <w:r w:rsidRPr="00264447">
        <w:rPr>
          <w:rFonts w:ascii="Times New Roman" w:hAnsi="Times New Roman" w:cs="Times New Roman"/>
          <w:sz w:val="24"/>
          <w:szCs w:val="24"/>
        </w:rPr>
        <w:t>Một trong những nguyên nhân chủ yếu dẫn đến các hạn chế trong công tác quản lý thuế GTGT hiện nay là hệ thống pháp luật thuế vẫn còn một số điểm chưa đồng bộ và chưa theo kịp sự phát triển nhanh chóng của nền kinh tế số. Nhiều quy định còn phức tạp, chồng chéo và khó áp dụng trong thực tế, đặc biệt đối với hoạt động thương mại điện tử và các mô hình kinh doanh mới. Bên cạnh đó, năng lực quản lý và kiểm tra của cơ quan thuế tại một số địa phương còn hạn chế, việc ứng dụng công nghệ trong phân tích dữ liệu và phát hiện gian lận chưa thực sự hiệu quả. Ngoài ra, ý thức chấp hành pháp luật thuế của một bộ phận doanh nghiệp và cá nhân còn chưa cao, dẫn đến tình trạng trốn thuế, mua bán hóa đơn và kê khai không trung thực vẫn diễn ra. Cùng với đó, hạ tầng công nghệ thông tin phục vụ quản lý thuế mặc dù đã được cải thiện nhưng vẫn còn tồn tại những bất cập về tính đồng bộ và khả năng kết nối dữ liệu, gây ảnh hưởng đến hiệu quả quản lý và giám sát thuế GTGT hiện nay.</w:t>
      </w:r>
    </w:p>
    <w:p w14:paraId="6AC13EED" w14:textId="670D0D5E" w:rsidR="00264447" w:rsidRPr="00775164" w:rsidRDefault="00264447" w:rsidP="00264447">
      <w:pPr>
        <w:spacing w:after="60" w:line="312" w:lineRule="auto"/>
        <w:rPr>
          <w:rFonts w:ascii="Times New Roman" w:eastAsia="Times New Roman" w:hAnsi="Times New Roman" w:cs="Times New Roman"/>
          <w:b/>
          <w:bCs/>
          <w:sz w:val="24"/>
          <w:szCs w:val="24"/>
        </w:rPr>
      </w:pPr>
      <w:r w:rsidRPr="00264447">
        <w:rPr>
          <w:rFonts w:ascii="Times New Roman" w:eastAsia="Times New Roman" w:hAnsi="Times New Roman" w:cs="Times New Roman"/>
          <w:b/>
          <w:bCs/>
          <w:sz w:val="24"/>
          <w:szCs w:val="24"/>
        </w:rPr>
        <w:t xml:space="preserve">5. </w:t>
      </w:r>
      <w:r w:rsidRPr="00264447">
        <w:rPr>
          <w:rFonts w:ascii="Times New Roman" w:hAnsi="Times New Roman" w:cs="Times New Roman"/>
          <w:b/>
          <w:bCs/>
          <w:sz w:val="24"/>
          <w:szCs w:val="24"/>
        </w:rPr>
        <w:t>Giải pháp hoàn thiện thuế GTGT ở Việt Nam</w:t>
      </w:r>
    </w:p>
    <w:p w14:paraId="20CE6C5A" w14:textId="77777777" w:rsidR="00264447" w:rsidRPr="00264447" w:rsidRDefault="00264447" w:rsidP="00F41C9F">
      <w:pPr>
        <w:pStyle w:val="NormalWeb"/>
        <w:spacing w:before="0" w:beforeAutospacing="0" w:after="60" w:afterAutospacing="0" w:line="312" w:lineRule="auto"/>
        <w:ind w:firstLine="720"/>
        <w:jc w:val="both"/>
      </w:pPr>
      <w:r w:rsidRPr="00264447">
        <w:t>Để nâng cao hiệu quả quản lý và khắc phục những hạn chế còn tồn tại trong chính sách thuế GTGT hiện nay, cần triển khai đồng bộ nhiều giải pháp cả về pháp lý, công nghệ và quản lý nhà nước. Trước hết, Nhà nước cần tiếp tục hoàn thiện hệ thống pháp luật thuế theo hướng đơn giản, minh bạch, dễ áp dụng và phù hợp với thông lệ quốc tế, đồng thời rà soát lại các nhóm hàng hóa, dịch vụ chịu thuế nhằm hạn chế sự chồng chéo và bất cập trong quá trình thực hiện. Bên cạnh đó, việc đẩy mạnh ứng dụng công nghệ thông tin, đặc biệt là Big Data và trí tuệ nhân tạo (AI), sẽ góp phần nâng cao hiệu quả phân tích rủi ro, phát hiện gian lận hóa đơn và kiểm soát các giao dịch bất thường. Công tác quản lý hóa đơn điện tử cũng cần được tăng cường thông qua cơ chế giám sát chặt chẽ và xây dựng hệ thống cảnh báo tự động đối với các doanh nghiệp có dấu hiệu rủi ro cao. Ngoài ra, cần cải cách quy trình hoàn thuế theo hướng đơn giản hóa thủ tục, rút ngắn thời gian xử lý và mở rộng áp dụng hoàn thuế điện tử nhằm tạo thuận lợi cho doanh nghiệp. Đối với hoạt động thương mại điện tử và kinh doanh trên nền tảng số, cơ quan quản lý cần xây dựng cơ chế kiểm soát phù hợp và tăng cường kết nối dữ liệu với ngân hàng, sàn thương mại điện tử để hạn chế thất thu thuế. Đồng thời, việc nâng cao nhận thức pháp luật thuế và hỗ trợ doanh nghiệp, đặc biệt là doanh nghiệp nhỏ và vừa, trong việc kê khai và sử dụng hóa đơn điện tử cũng là giải pháp cần thiết nhằm nâng cao tính tuân thủ và hiệu quả thực hiện thuế GTGT trong bối cảnh hiện nay.</w:t>
      </w:r>
    </w:p>
    <w:p w14:paraId="6789AA54" w14:textId="5DDF1095" w:rsidR="00775164" w:rsidRPr="00775164" w:rsidRDefault="00264447" w:rsidP="00264447">
      <w:pPr>
        <w:spacing w:after="60" w:line="312" w:lineRule="auto"/>
        <w:rPr>
          <w:rFonts w:ascii="Times New Roman" w:eastAsia="Times New Roman" w:hAnsi="Times New Roman" w:cs="Times New Roman"/>
          <w:b/>
          <w:bCs/>
          <w:sz w:val="24"/>
          <w:szCs w:val="24"/>
        </w:rPr>
      </w:pPr>
      <w:r w:rsidRPr="00264447">
        <w:rPr>
          <w:rFonts w:ascii="Times New Roman" w:eastAsia="Times New Roman" w:hAnsi="Times New Roman" w:cs="Times New Roman"/>
          <w:b/>
          <w:bCs/>
          <w:sz w:val="24"/>
          <w:szCs w:val="24"/>
        </w:rPr>
        <w:t>6. Kết luận</w:t>
      </w:r>
    </w:p>
    <w:p w14:paraId="01B26F25" w14:textId="77777777" w:rsidR="00775164" w:rsidRPr="00775164" w:rsidRDefault="00775164" w:rsidP="000B2234">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Thuế GTGT là một sắc thuế có vai trò đặc biệt quan trọng trong hệ thống tài chính quốc gia và quá trình phát triển kinh tế của Việt Nam. Trong thời gian qua, chính sách và công tác </w:t>
      </w:r>
      <w:r w:rsidRPr="00775164">
        <w:rPr>
          <w:rFonts w:ascii="Times New Roman" w:eastAsia="Times New Roman" w:hAnsi="Times New Roman" w:cs="Times New Roman"/>
          <w:sz w:val="24"/>
          <w:szCs w:val="24"/>
        </w:rPr>
        <w:lastRenderedPageBreak/>
        <w:t>quản lý thuế GTGT đã đạt được nhiều kết quả tích cực như tăng nguồn thu ngân sách, thúc đẩy chuyển đổi số và hỗ trợ doanh nghiệp phục hồi kinh tế.</w:t>
      </w:r>
    </w:p>
    <w:p w14:paraId="355E7D17" w14:textId="77777777" w:rsidR="00775164" w:rsidRPr="00775164" w:rsidRDefault="00775164" w:rsidP="000B2234">
      <w:pPr>
        <w:spacing w:after="60" w:line="312" w:lineRule="auto"/>
        <w:ind w:firstLine="720"/>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Tuy nhiên, trước sự phát triển nhanh chóng của nền kinh tế số và các phương thức kinh doanh mới, công tác quản lý thuế GTGT vẫn còn nhiều hạn chế như gian lận hóa đơn, thất thu thuế và khó khăn trong hoàn thuế. Điều này đòi hỏi Nhà nước cần tiếp tục hoàn thiện chính sách pháp luật, hiện đại hóa công tác quản lý thuế và tăng cường ứng dụng công nghệ thông tin.</w:t>
      </w:r>
    </w:p>
    <w:p w14:paraId="04F19A00" w14:textId="77777777" w:rsidR="00775164" w:rsidRPr="00775164" w:rsidRDefault="00775164" w:rsidP="00264447">
      <w:p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Trong thời gian tới, việc xây dựng một hệ thống thuế GTGT minh bạch, hiệu quả và phù hợp với xu hướng phát triển kinh tế số sẽ góp phần quan trọng vào việc nâng cao năng lực cạnh tranh quốc gia và đảm bảo phát triển kinh tế bền vững.</w:t>
      </w:r>
    </w:p>
    <w:p w14:paraId="7A4A0D1D" w14:textId="77777777" w:rsidR="00775164" w:rsidRPr="00775164" w:rsidRDefault="00775164" w:rsidP="00264447">
      <w:pPr>
        <w:spacing w:after="60" w:line="312" w:lineRule="auto"/>
        <w:outlineLvl w:val="0"/>
        <w:rPr>
          <w:rFonts w:ascii="Times New Roman" w:eastAsia="Times New Roman" w:hAnsi="Times New Roman" w:cs="Times New Roman"/>
          <w:b/>
          <w:bCs/>
          <w:kern w:val="36"/>
          <w:sz w:val="24"/>
          <w:szCs w:val="24"/>
        </w:rPr>
      </w:pPr>
      <w:r w:rsidRPr="00775164">
        <w:rPr>
          <w:rFonts w:ascii="Times New Roman" w:eastAsia="Times New Roman" w:hAnsi="Times New Roman" w:cs="Times New Roman"/>
          <w:b/>
          <w:bCs/>
          <w:kern w:val="36"/>
          <w:sz w:val="24"/>
          <w:szCs w:val="24"/>
        </w:rPr>
        <w:t>Tài liệu tham khảo</w:t>
      </w:r>
    </w:p>
    <w:p w14:paraId="001D36DD" w14:textId="77777777" w:rsidR="0058364D" w:rsidRPr="0058364D" w:rsidRDefault="0058364D" w:rsidP="00264447">
      <w:pPr>
        <w:numPr>
          <w:ilvl w:val="0"/>
          <w:numId w:val="10"/>
        </w:numPr>
        <w:spacing w:after="60" w:line="312" w:lineRule="auto"/>
        <w:rPr>
          <w:rFonts w:ascii="Times New Roman" w:eastAsia="Times New Roman" w:hAnsi="Times New Roman" w:cs="Times New Roman"/>
          <w:sz w:val="24"/>
          <w:szCs w:val="24"/>
        </w:rPr>
      </w:pPr>
      <w:r>
        <w:t xml:space="preserve">Quốc hội nước CHXHCN Việt Nam. (2024). </w:t>
      </w:r>
      <w:r>
        <w:rPr>
          <w:rStyle w:val="Emphasis"/>
        </w:rPr>
        <w:t>Luật Thuế Giá trị gia tăng số 48/2024/QH15 ngày 26 tháng 11 năm 2024</w:t>
      </w:r>
      <w:r>
        <w:t>. Hà Nộ</w:t>
      </w:r>
    </w:p>
    <w:p w14:paraId="674325D2" w14:textId="2577CDC1" w:rsidR="00775164" w:rsidRPr="00775164" w:rsidRDefault="00775164" w:rsidP="00264447">
      <w:pPr>
        <w:numPr>
          <w:ilvl w:val="0"/>
          <w:numId w:val="10"/>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Bộ Tài chính (2024), Báo cáo tổng kết công tác thuế. </w:t>
      </w:r>
    </w:p>
    <w:p w14:paraId="160ED38A" w14:textId="77777777" w:rsidR="00775164" w:rsidRPr="00775164" w:rsidRDefault="00775164" w:rsidP="00264447">
      <w:pPr>
        <w:numPr>
          <w:ilvl w:val="0"/>
          <w:numId w:val="10"/>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Tổng cục Thuế (2025), Báo cáo chuyển đổi số ngành thuế. </w:t>
      </w:r>
    </w:p>
    <w:p w14:paraId="51D61E56" w14:textId="77777777" w:rsidR="00775164" w:rsidRPr="00775164" w:rsidRDefault="00775164" w:rsidP="00264447">
      <w:pPr>
        <w:numPr>
          <w:ilvl w:val="0"/>
          <w:numId w:val="10"/>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Nguyễn Văn Tiến (2023), Giáo trình Thuế, NXB Tài chính. </w:t>
      </w:r>
    </w:p>
    <w:p w14:paraId="7F646FA6" w14:textId="77777777" w:rsidR="00775164" w:rsidRPr="00775164" w:rsidRDefault="00775164" w:rsidP="00264447">
      <w:pPr>
        <w:numPr>
          <w:ilvl w:val="0"/>
          <w:numId w:val="10"/>
        </w:numPr>
        <w:spacing w:after="60" w:line="312" w:lineRule="auto"/>
        <w:rPr>
          <w:rFonts w:ascii="Times New Roman" w:eastAsia="Times New Roman" w:hAnsi="Times New Roman" w:cs="Times New Roman"/>
          <w:sz w:val="24"/>
          <w:szCs w:val="24"/>
        </w:rPr>
      </w:pPr>
      <w:r w:rsidRPr="00775164">
        <w:rPr>
          <w:rFonts w:ascii="Times New Roman" w:eastAsia="Times New Roman" w:hAnsi="Times New Roman" w:cs="Times New Roman"/>
          <w:sz w:val="24"/>
          <w:szCs w:val="24"/>
        </w:rPr>
        <w:t xml:space="preserve">OECD (2023), Value Added Tax Digital Economy Report. </w:t>
      </w:r>
    </w:p>
    <w:p w14:paraId="48022647" w14:textId="77777777" w:rsidR="00FE59A1" w:rsidRPr="00264447" w:rsidRDefault="00FE59A1" w:rsidP="00264447">
      <w:pPr>
        <w:spacing w:after="60" w:line="312" w:lineRule="auto"/>
        <w:rPr>
          <w:rFonts w:ascii="Times New Roman" w:hAnsi="Times New Roman" w:cs="Times New Roman"/>
          <w:sz w:val="24"/>
          <w:szCs w:val="24"/>
        </w:rPr>
      </w:pPr>
    </w:p>
    <w:sectPr w:rsidR="00FE59A1" w:rsidRPr="00264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6B14"/>
    <w:multiLevelType w:val="multilevel"/>
    <w:tmpl w:val="4264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55BF5"/>
    <w:multiLevelType w:val="multilevel"/>
    <w:tmpl w:val="0850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E73FE"/>
    <w:multiLevelType w:val="multilevel"/>
    <w:tmpl w:val="313A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823A1"/>
    <w:multiLevelType w:val="multilevel"/>
    <w:tmpl w:val="19E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13426"/>
    <w:multiLevelType w:val="multilevel"/>
    <w:tmpl w:val="BAA4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912CA"/>
    <w:multiLevelType w:val="multilevel"/>
    <w:tmpl w:val="07E4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9307F"/>
    <w:multiLevelType w:val="multilevel"/>
    <w:tmpl w:val="8252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249F2"/>
    <w:multiLevelType w:val="multilevel"/>
    <w:tmpl w:val="FBBC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07E63"/>
    <w:multiLevelType w:val="multilevel"/>
    <w:tmpl w:val="C896D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2023FD"/>
    <w:multiLevelType w:val="multilevel"/>
    <w:tmpl w:val="A792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9"/>
  </w:num>
  <w:num w:numId="5">
    <w:abstractNumId w:val="5"/>
  </w:num>
  <w:num w:numId="6">
    <w:abstractNumId w:val="1"/>
  </w:num>
  <w:num w:numId="7">
    <w:abstractNumId w:val="4"/>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2MDYxNjCzMDexNDdS0lEKTi0uzszPAykwrAUA3IJVSiwAAAA="/>
  </w:docVars>
  <w:rsids>
    <w:rsidRoot w:val="00775164"/>
    <w:rsid w:val="000B2234"/>
    <w:rsid w:val="00264447"/>
    <w:rsid w:val="002703B1"/>
    <w:rsid w:val="0058364D"/>
    <w:rsid w:val="005F456B"/>
    <w:rsid w:val="00646C3E"/>
    <w:rsid w:val="00775164"/>
    <w:rsid w:val="00882D14"/>
    <w:rsid w:val="00933FEB"/>
    <w:rsid w:val="009F60D5"/>
    <w:rsid w:val="00CC3BD1"/>
    <w:rsid w:val="00F41C9F"/>
    <w:rsid w:val="00FE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1A6C"/>
  <w15:chartTrackingRefBased/>
  <w15:docId w15:val="{944D5DA0-0541-4394-903F-12F5BA84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51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51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51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1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51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516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51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5164"/>
    <w:rPr>
      <w:b/>
      <w:bCs/>
    </w:rPr>
  </w:style>
  <w:style w:type="character" w:styleId="Emphasis">
    <w:name w:val="Emphasis"/>
    <w:basedOn w:val="DefaultParagraphFont"/>
    <w:uiPriority w:val="20"/>
    <w:qFormat/>
    <w:rsid w:val="005836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3626">
      <w:bodyDiv w:val="1"/>
      <w:marLeft w:val="0"/>
      <w:marRight w:val="0"/>
      <w:marTop w:val="0"/>
      <w:marBottom w:val="0"/>
      <w:divBdr>
        <w:top w:val="none" w:sz="0" w:space="0" w:color="auto"/>
        <w:left w:val="none" w:sz="0" w:space="0" w:color="auto"/>
        <w:bottom w:val="none" w:sz="0" w:space="0" w:color="auto"/>
        <w:right w:val="none" w:sz="0" w:space="0" w:color="auto"/>
      </w:divBdr>
      <w:divsChild>
        <w:div w:id="1302032672">
          <w:marLeft w:val="0"/>
          <w:marRight w:val="0"/>
          <w:marTop w:val="0"/>
          <w:marBottom w:val="0"/>
          <w:divBdr>
            <w:top w:val="none" w:sz="0" w:space="0" w:color="auto"/>
            <w:left w:val="none" w:sz="0" w:space="0" w:color="auto"/>
            <w:bottom w:val="none" w:sz="0" w:space="0" w:color="auto"/>
            <w:right w:val="none" w:sz="0" w:space="0" w:color="auto"/>
          </w:divBdr>
          <w:divsChild>
            <w:div w:id="1748840070">
              <w:marLeft w:val="0"/>
              <w:marRight w:val="0"/>
              <w:marTop w:val="0"/>
              <w:marBottom w:val="0"/>
              <w:divBdr>
                <w:top w:val="none" w:sz="0" w:space="0" w:color="auto"/>
                <w:left w:val="none" w:sz="0" w:space="0" w:color="auto"/>
                <w:bottom w:val="none" w:sz="0" w:space="0" w:color="auto"/>
                <w:right w:val="none" w:sz="0" w:space="0" w:color="auto"/>
              </w:divBdr>
              <w:divsChild>
                <w:div w:id="1861311424">
                  <w:marLeft w:val="0"/>
                  <w:marRight w:val="0"/>
                  <w:marTop w:val="0"/>
                  <w:marBottom w:val="0"/>
                  <w:divBdr>
                    <w:top w:val="none" w:sz="0" w:space="0" w:color="auto"/>
                    <w:left w:val="none" w:sz="0" w:space="0" w:color="auto"/>
                    <w:bottom w:val="none" w:sz="0" w:space="0" w:color="auto"/>
                    <w:right w:val="none" w:sz="0" w:space="0" w:color="auto"/>
                  </w:divBdr>
                  <w:divsChild>
                    <w:div w:id="1200440057">
                      <w:marLeft w:val="0"/>
                      <w:marRight w:val="0"/>
                      <w:marTop w:val="0"/>
                      <w:marBottom w:val="0"/>
                      <w:divBdr>
                        <w:top w:val="none" w:sz="0" w:space="0" w:color="auto"/>
                        <w:left w:val="none" w:sz="0" w:space="0" w:color="auto"/>
                        <w:bottom w:val="none" w:sz="0" w:space="0" w:color="auto"/>
                        <w:right w:val="none" w:sz="0" w:space="0" w:color="auto"/>
                      </w:divBdr>
                      <w:divsChild>
                        <w:div w:id="1333796094">
                          <w:marLeft w:val="0"/>
                          <w:marRight w:val="0"/>
                          <w:marTop w:val="0"/>
                          <w:marBottom w:val="0"/>
                          <w:divBdr>
                            <w:top w:val="none" w:sz="0" w:space="0" w:color="auto"/>
                            <w:left w:val="none" w:sz="0" w:space="0" w:color="auto"/>
                            <w:bottom w:val="none" w:sz="0" w:space="0" w:color="auto"/>
                            <w:right w:val="none" w:sz="0" w:space="0" w:color="auto"/>
                          </w:divBdr>
                          <w:divsChild>
                            <w:div w:id="1882670741">
                              <w:marLeft w:val="0"/>
                              <w:marRight w:val="0"/>
                              <w:marTop w:val="0"/>
                              <w:marBottom w:val="0"/>
                              <w:divBdr>
                                <w:top w:val="none" w:sz="0" w:space="0" w:color="auto"/>
                                <w:left w:val="none" w:sz="0" w:space="0" w:color="auto"/>
                                <w:bottom w:val="none" w:sz="0" w:space="0" w:color="auto"/>
                                <w:right w:val="none" w:sz="0" w:space="0" w:color="auto"/>
                              </w:divBdr>
                              <w:divsChild>
                                <w:div w:id="1574774830">
                                  <w:marLeft w:val="0"/>
                                  <w:marRight w:val="0"/>
                                  <w:marTop w:val="0"/>
                                  <w:marBottom w:val="0"/>
                                  <w:divBdr>
                                    <w:top w:val="none" w:sz="0" w:space="0" w:color="auto"/>
                                    <w:left w:val="none" w:sz="0" w:space="0" w:color="auto"/>
                                    <w:bottom w:val="none" w:sz="0" w:space="0" w:color="auto"/>
                                    <w:right w:val="none" w:sz="0" w:space="0" w:color="auto"/>
                                  </w:divBdr>
                                  <w:divsChild>
                                    <w:div w:id="2128308774">
                                      <w:marLeft w:val="0"/>
                                      <w:marRight w:val="0"/>
                                      <w:marTop w:val="0"/>
                                      <w:marBottom w:val="0"/>
                                      <w:divBdr>
                                        <w:top w:val="none" w:sz="0" w:space="0" w:color="auto"/>
                                        <w:left w:val="none" w:sz="0" w:space="0" w:color="auto"/>
                                        <w:bottom w:val="none" w:sz="0" w:space="0" w:color="auto"/>
                                        <w:right w:val="none" w:sz="0" w:space="0" w:color="auto"/>
                                      </w:divBdr>
                                      <w:divsChild>
                                        <w:div w:id="4803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91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2026-05-15T07:23:00Z</dcterms:created>
  <dcterms:modified xsi:type="dcterms:W3CDTF">2026-05-15T08:57:00Z</dcterms:modified>
</cp:coreProperties>
</file>