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005" w:rsidRPr="00FF7542" w:rsidRDefault="00EA7005" w:rsidP="00FF7542">
      <w:pPr>
        <w:spacing w:after="0" w:line="420" w:lineRule="exact"/>
        <w:jc w:val="center"/>
        <w:rPr>
          <w:rFonts w:ascii="Times New Roman" w:eastAsia="Times New Roman" w:hAnsi="Times New Roman" w:cs="Times New Roman"/>
          <w:b/>
          <w:sz w:val="26"/>
          <w:szCs w:val="26"/>
        </w:rPr>
      </w:pPr>
      <w:r w:rsidRPr="00FF7542">
        <w:rPr>
          <w:rFonts w:ascii="Times New Roman" w:eastAsia="Times New Roman" w:hAnsi="Times New Roman" w:cs="Times New Roman"/>
          <w:b/>
          <w:sz w:val="26"/>
          <w:szCs w:val="26"/>
        </w:rPr>
        <w:t>CÁC THAY ĐỔI LỚN VỀ KẾ TOÁN VÀ THUẾ</w:t>
      </w:r>
    </w:p>
    <w:p w:rsidR="00EA7005" w:rsidRPr="00FF7542" w:rsidRDefault="00EA7005" w:rsidP="00FF7542">
      <w:pPr>
        <w:spacing w:after="0" w:line="420" w:lineRule="exact"/>
        <w:jc w:val="center"/>
        <w:rPr>
          <w:rFonts w:ascii="Times New Roman" w:eastAsia="Times New Roman" w:hAnsi="Times New Roman" w:cs="Times New Roman"/>
          <w:b/>
          <w:sz w:val="26"/>
          <w:szCs w:val="26"/>
        </w:rPr>
      </w:pPr>
      <w:r w:rsidRPr="00FF7542">
        <w:rPr>
          <w:rFonts w:ascii="Times New Roman" w:eastAsia="Times New Roman" w:hAnsi="Times New Roman" w:cs="Times New Roman"/>
          <w:b/>
          <w:sz w:val="26"/>
          <w:szCs w:val="26"/>
        </w:rPr>
        <w:t>ÁP DỤNG TỪ NĂM 2026</w:t>
      </w:r>
    </w:p>
    <w:p w:rsidR="00EA7005" w:rsidRPr="00FF7542" w:rsidRDefault="00EA7005" w:rsidP="00FF7542">
      <w:pPr>
        <w:spacing w:after="0" w:line="420" w:lineRule="exact"/>
        <w:jc w:val="both"/>
        <w:rPr>
          <w:rFonts w:ascii="Times New Roman" w:eastAsia="Times New Roman" w:hAnsi="Times New Roman" w:cs="Times New Roman"/>
          <w:b/>
          <w:bCs/>
          <w:sz w:val="26"/>
          <w:szCs w:val="26"/>
        </w:rPr>
      </w:pPr>
      <w:r w:rsidRPr="00FF7542">
        <w:rPr>
          <w:rFonts w:ascii="Times New Roman" w:eastAsia="Times New Roman" w:hAnsi="Times New Roman" w:cs="Times New Roman"/>
          <w:b/>
          <w:bCs/>
          <w:sz w:val="26"/>
          <w:szCs w:val="26"/>
        </w:rPr>
        <w:t>1. Xóa bỏ thuế khoán cho hộ kinh doanh (HKD)</w:t>
      </w:r>
    </w:p>
    <w:p w:rsidR="00EA7005" w:rsidRPr="00FF7542" w:rsidRDefault="00EA7005" w:rsidP="00FF7542">
      <w:pPr>
        <w:spacing w:after="0" w:line="420" w:lineRule="exact"/>
        <w:ind w:firstLine="720"/>
        <w:jc w:val="both"/>
        <w:rPr>
          <w:rFonts w:ascii="Times New Roman" w:eastAsia="Times New Roman" w:hAnsi="Times New Roman" w:cs="Times New Roman"/>
          <w:sz w:val="26"/>
          <w:szCs w:val="26"/>
        </w:rPr>
      </w:pPr>
      <w:r w:rsidRPr="00FF7542">
        <w:rPr>
          <w:rFonts w:ascii="Times New Roman" w:eastAsia="Times New Roman" w:hAnsi="Times New Roman" w:cs="Times New Roman"/>
          <w:sz w:val="26"/>
          <w:szCs w:val="26"/>
        </w:rPr>
        <w:t xml:space="preserve">Từ ngày </w:t>
      </w:r>
      <w:r w:rsidRPr="00FF7542">
        <w:rPr>
          <w:rFonts w:ascii="Times New Roman" w:eastAsia="Times New Roman" w:hAnsi="Times New Roman" w:cs="Times New Roman"/>
          <w:b/>
          <w:bCs/>
          <w:sz w:val="26"/>
          <w:szCs w:val="26"/>
        </w:rPr>
        <w:t>01/01/2026</w:t>
      </w:r>
      <w:r w:rsidRPr="00FF7542">
        <w:rPr>
          <w:rFonts w:ascii="Times New Roman" w:eastAsia="Times New Roman" w:hAnsi="Times New Roman" w:cs="Times New Roman"/>
          <w:sz w:val="26"/>
          <w:szCs w:val="26"/>
        </w:rPr>
        <w:t xml:space="preserve">, hình thức thuế khoán chính thức được bãi bỏ </w:t>
      </w:r>
      <w:proofErr w:type="gramStart"/>
      <w:r w:rsidRPr="00FF7542">
        <w:rPr>
          <w:rFonts w:ascii="Times New Roman" w:eastAsia="Times New Roman" w:hAnsi="Times New Roman" w:cs="Times New Roman"/>
          <w:sz w:val="26"/>
          <w:szCs w:val="26"/>
        </w:rPr>
        <w:t>theo</w:t>
      </w:r>
      <w:proofErr w:type="gramEnd"/>
      <w:r w:rsidRPr="00FF7542">
        <w:rPr>
          <w:rFonts w:ascii="Times New Roman" w:eastAsia="Times New Roman" w:hAnsi="Times New Roman" w:cs="Times New Roman"/>
          <w:sz w:val="26"/>
          <w:szCs w:val="26"/>
        </w:rPr>
        <w:t xml:space="preserve"> </w:t>
      </w:r>
      <w:hyperlink r:id="rId6" w:tgtFrame="_blank" w:history="1">
        <w:r w:rsidRPr="00FF7542">
          <w:rPr>
            <w:rFonts w:ascii="Times New Roman" w:eastAsia="Times New Roman" w:hAnsi="Times New Roman" w:cs="Times New Roman"/>
            <w:sz w:val="26"/>
            <w:szCs w:val="26"/>
          </w:rPr>
          <w:t>Nghị quyết 198/2025/QH15</w:t>
        </w:r>
      </w:hyperlink>
      <w:r w:rsidRPr="00FF7542">
        <w:rPr>
          <w:rFonts w:ascii="Times New Roman" w:eastAsia="Times New Roman" w:hAnsi="Times New Roman" w:cs="Times New Roman"/>
          <w:sz w:val="26"/>
          <w:szCs w:val="26"/>
        </w:rPr>
        <w:t xml:space="preserve">. Toàn bộ HKD sẽ chuyển sang cơ chế </w:t>
      </w:r>
      <w:r w:rsidRPr="00FF7542">
        <w:rPr>
          <w:rFonts w:ascii="Times New Roman" w:eastAsia="Times New Roman" w:hAnsi="Times New Roman" w:cs="Times New Roman"/>
          <w:b/>
          <w:bCs/>
          <w:sz w:val="26"/>
          <w:szCs w:val="26"/>
        </w:rPr>
        <w:t>tự kê khai, tự tính và tự nộp thuế</w:t>
      </w:r>
      <w:r w:rsidRPr="00FF7542">
        <w:rPr>
          <w:rFonts w:ascii="Times New Roman" w:eastAsia="Times New Roman" w:hAnsi="Times New Roman" w:cs="Times New Roman"/>
          <w:sz w:val="26"/>
          <w:szCs w:val="26"/>
        </w:rPr>
        <w:t xml:space="preserve"> dựa trên doanh </w:t>
      </w:r>
      <w:proofErr w:type="gramStart"/>
      <w:r w:rsidRPr="00FF7542">
        <w:rPr>
          <w:rFonts w:ascii="Times New Roman" w:eastAsia="Times New Roman" w:hAnsi="Times New Roman" w:cs="Times New Roman"/>
          <w:sz w:val="26"/>
          <w:szCs w:val="26"/>
        </w:rPr>
        <w:t>thu</w:t>
      </w:r>
      <w:proofErr w:type="gramEnd"/>
      <w:r w:rsidRPr="00FF7542">
        <w:rPr>
          <w:rFonts w:ascii="Times New Roman" w:eastAsia="Times New Roman" w:hAnsi="Times New Roman" w:cs="Times New Roman"/>
          <w:sz w:val="26"/>
          <w:szCs w:val="26"/>
        </w:rPr>
        <w:t xml:space="preserve"> thực tế. </w:t>
      </w:r>
    </w:p>
    <w:p w:rsidR="00EA7005" w:rsidRPr="00FF7542" w:rsidRDefault="00EA7005" w:rsidP="00FF7542">
      <w:pPr>
        <w:spacing w:after="0" w:line="420" w:lineRule="exact"/>
        <w:ind w:firstLine="720"/>
        <w:jc w:val="both"/>
        <w:rPr>
          <w:rFonts w:ascii="Times New Roman" w:eastAsia="Times New Roman" w:hAnsi="Times New Roman" w:cs="Times New Roman"/>
          <w:sz w:val="26"/>
          <w:szCs w:val="26"/>
        </w:rPr>
      </w:pPr>
      <w:r w:rsidRPr="00FF7542">
        <w:rPr>
          <w:rFonts w:ascii="Times New Roman" w:eastAsia="Times New Roman" w:hAnsi="Times New Roman" w:cs="Times New Roman"/>
          <w:sz w:val="26"/>
          <w:szCs w:val="26"/>
        </w:rPr>
        <w:t xml:space="preserve">Trước đây, thuế khoán dựa trên doanh </w:t>
      </w:r>
      <w:proofErr w:type="gramStart"/>
      <w:r w:rsidRPr="00FF7542">
        <w:rPr>
          <w:rFonts w:ascii="Times New Roman" w:eastAsia="Times New Roman" w:hAnsi="Times New Roman" w:cs="Times New Roman"/>
          <w:sz w:val="26"/>
          <w:szCs w:val="26"/>
        </w:rPr>
        <w:t>thu</w:t>
      </w:r>
      <w:proofErr w:type="gramEnd"/>
      <w:r w:rsidRPr="00FF7542">
        <w:rPr>
          <w:rFonts w:ascii="Times New Roman" w:eastAsia="Times New Roman" w:hAnsi="Times New Roman" w:cs="Times New Roman"/>
          <w:sz w:val="26"/>
          <w:szCs w:val="26"/>
        </w:rPr>
        <w:t xml:space="preserve"> ước tính do cơ quan thuế ấn định, dẫn đến thiếu chính xác và không công bằng giữa các hộ. Việc bãi bỏ thuế khoán nhằm:</w:t>
      </w:r>
    </w:p>
    <w:p w:rsidR="00EA7005" w:rsidRPr="00FF7542" w:rsidRDefault="00FF7542" w:rsidP="00FF7542">
      <w:pPr>
        <w:spacing w:after="0" w:line="420" w:lineRule="exact"/>
        <w:jc w:val="both"/>
        <w:rPr>
          <w:rFonts w:ascii="Times New Roman" w:eastAsia="Times New Roman" w:hAnsi="Times New Roman" w:cs="Times New Roman"/>
          <w:sz w:val="26"/>
          <w:szCs w:val="26"/>
        </w:rPr>
      </w:pPr>
      <w:r w:rsidRPr="00FF7542">
        <w:rPr>
          <w:rFonts w:ascii="Times New Roman" w:eastAsia="Times New Roman" w:hAnsi="Times New Roman" w:cs="Times New Roman"/>
          <w:b/>
          <w:bCs/>
          <w:sz w:val="26"/>
          <w:szCs w:val="26"/>
        </w:rPr>
        <w:t xml:space="preserve">   </w:t>
      </w:r>
      <w:r w:rsidR="00EA7005" w:rsidRPr="00FF7542">
        <w:rPr>
          <w:rFonts w:ascii="Times New Roman" w:eastAsia="Times New Roman" w:hAnsi="Times New Roman" w:cs="Times New Roman"/>
          <w:b/>
          <w:bCs/>
          <w:sz w:val="26"/>
          <w:szCs w:val="26"/>
        </w:rPr>
        <w:t xml:space="preserve"> </w:t>
      </w:r>
      <w:r w:rsidRPr="00FF7542">
        <w:rPr>
          <w:rFonts w:ascii="Times New Roman" w:eastAsia="Times New Roman" w:hAnsi="Times New Roman" w:cs="Times New Roman"/>
          <w:b/>
          <w:bCs/>
          <w:sz w:val="26"/>
          <w:szCs w:val="26"/>
        </w:rPr>
        <w:tab/>
      </w:r>
      <w:r w:rsidR="00EA7005" w:rsidRPr="00FF7542">
        <w:rPr>
          <w:rFonts w:ascii="Times New Roman" w:eastAsia="Times New Roman" w:hAnsi="Times New Roman" w:cs="Times New Roman"/>
          <w:b/>
          <w:bCs/>
          <w:i/>
          <w:sz w:val="26"/>
          <w:szCs w:val="26"/>
        </w:rPr>
        <w:t xml:space="preserve">Minh bạch hóa doanh </w:t>
      </w:r>
      <w:proofErr w:type="gramStart"/>
      <w:r w:rsidR="00EA7005" w:rsidRPr="00FF7542">
        <w:rPr>
          <w:rFonts w:ascii="Times New Roman" w:eastAsia="Times New Roman" w:hAnsi="Times New Roman" w:cs="Times New Roman"/>
          <w:b/>
          <w:bCs/>
          <w:i/>
          <w:sz w:val="26"/>
          <w:szCs w:val="26"/>
        </w:rPr>
        <w:t>thu</w:t>
      </w:r>
      <w:proofErr w:type="gramEnd"/>
      <w:r w:rsidR="00EA7005" w:rsidRPr="00FF7542">
        <w:rPr>
          <w:rFonts w:ascii="Times New Roman" w:eastAsia="Times New Roman" w:hAnsi="Times New Roman" w:cs="Times New Roman"/>
          <w:b/>
          <w:bCs/>
          <w:sz w:val="26"/>
          <w:szCs w:val="26"/>
        </w:rPr>
        <w:t>:</w:t>
      </w:r>
      <w:r w:rsidR="00EA7005" w:rsidRPr="00FF7542">
        <w:rPr>
          <w:rFonts w:ascii="Times New Roman" w:eastAsia="Times New Roman" w:hAnsi="Times New Roman" w:cs="Times New Roman"/>
          <w:sz w:val="26"/>
          <w:szCs w:val="26"/>
        </w:rPr>
        <w:t xml:space="preserve"> Thuế được tính trên con số thực tế phát sinh.</w:t>
      </w:r>
    </w:p>
    <w:p w:rsidR="00EA7005" w:rsidRPr="00FF7542" w:rsidRDefault="00EA7005" w:rsidP="00FF7542">
      <w:pPr>
        <w:spacing w:after="0" w:line="420" w:lineRule="exact"/>
        <w:jc w:val="both"/>
        <w:rPr>
          <w:rFonts w:ascii="Times New Roman" w:eastAsia="Times New Roman" w:hAnsi="Times New Roman" w:cs="Times New Roman"/>
          <w:sz w:val="26"/>
          <w:szCs w:val="26"/>
        </w:rPr>
      </w:pPr>
      <w:r w:rsidRPr="00FF7542">
        <w:rPr>
          <w:rFonts w:ascii="Times New Roman" w:eastAsia="Times New Roman" w:hAnsi="Times New Roman" w:cs="Times New Roman"/>
          <w:b/>
          <w:bCs/>
          <w:sz w:val="26"/>
          <w:szCs w:val="26"/>
        </w:rPr>
        <w:t xml:space="preserve">          </w:t>
      </w:r>
      <w:r w:rsidR="00FF7542" w:rsidRPr="00FF7542">
        <w:rPr>
          <w:rFonts w:ascii="Times New Roman" w:eastAsia="Times New Roman" w:hAnsi="Times New Roman" w:cs="Times New Roman"/>
          <w:b/>
          <w:bCs/>
          <w:sz w:val="26"/>
          <w:szCs w:val="26"/>
        </w:rPr>
        <w:tab/>
      </w:r>
      <w:r w:rsidRPr="00FF7542">
        <w:rPr>
          <w:rFonts w:ascii="Times New Roman" w:eastAsia="Times New Roman" w:hAnsi="Times New Roman" w:cs="Times New Roman"/>
          <w:b/>
          <w:bCs/>
          <w:i/>
          <w:sz w:val="26"/>
          <w:szCs w:val="26"/>
        </w:rPr>
        <w:t xml:space="preserve">Chống thất </w:t>
      </w:r>
      <w:proofErr w:type="gramStart"/>
      <w:r w:rsidRPr="00FF7542">
        <w:rPr>
          <w:rFonts w:ascii="Times New Roman" w:eastAsia="Times New Roman" w:hAnsi="Times New Roman" w:cs="Times New Roman"/>
          <w:b/>
          <w:bCs/>
          <w:i/>
          <w:sz w:val="26"/>
          <w:szCs w:val="26"/>
        </w:rPr>
        <w:t>thu</w:t>
      </w:r>
      <w:proofErr w:type="gramEnd"/>
      <w:r w:rsidRPr="00FF7542">
        <w:rPr>
          <w:rFonts w:ascii="Times New Roman" w:eastAsia="Times New Roman" w:hAnsi="Times New Roman" w:cs="Times New Roman"/>
          <w:b/>
          <w:bCs/>
          <w:i/>
          <w:sz w:val="26"/>
          <w:szCs w:val="26"/>
        </w:rPr>
        <w:t xml:space="preserve"> ngân sách</w:t>
      </w:r>
      <w:r w:rsidRPr="00FF7542">
        <w:rPr>
          <w:rFonts w:ascii="Times New Roman" w:eastAsia="Times New Roman" w:hAnsi="Times New Roman" w:cs="Times New Roman"/>
          <w:b/>
          <w:bCs/>
          <w:sz w:val="26"/>
          <w:szCs w:val="26"/>
        </w:rPr>
        <w:t>:</w:t>
      </w:r>
      <w:r w:rsidRPr="00FF7542">
        <w:rPr>
          <w:rFonts w:ascii="Times New Roman" w:eastAsia="Times New Roman" w:hAnsi="Times New Roman" w:cs="Times New Roman"/>
          <w:sz w:val="26"/>
          <w:szCs w:val="26"/>
        </w:rPr>
        <w:t xml:space="preserve"> Tránh việc hộ kinh doanh quy mô lớn nhưng vẫn núp bóng thuế khoán để đóng thuế thấp.</w:t>
      </w:r>
    </w:p>
    <w:p w:rsidR="00EA7005" w:rsidRPr="00FF7542" w:rsidRDefault="00EA7005" w:rsidP="00FF7542">
      <w:pPr>
        <w:spacing w:after="0" w:line="420" w:lineRule="exact"/>
        <w:jc w:val="both"/>
        <w:rPr>
          <w:rFonts w:ascii="Times New Roman" w:eastAsia="Times New Roman" w:hAnsi="Times New Roman" w:cs="Times New Roman"/>
          <w:sz w:val="26"/>
          <w:szCs w:val="26"/>
        </w:rPr>
      </w:pPr>
      <w:r w:rsidRPr="00FF7542">
        <w:rPr>
          <w:rFonts w:ascii="Times New Roman" w:eastAsia="Times New Roman" w:hAnsi="Times New Roman" w:cs="Times New Roman"/>
          <w:b/>
          <w:bCs/>
          <w:sz w:val="26"/>
          <w:szCs w:val="26"/>
        </w:rPr>
        <w:t xml:space="preserve">          </w:t>
      </w:r>
      <w:r w:rsidR="00FF7542" w:rsidRPr="00FF7542">
        <w:rPr>
          <w:rFonts w:ascii="Times New Roman" w:eastAsia="Times New Roman" w:hAnsi="Times New Roman" w:cs="Times New Roman"/>
          <w:b/>
          <w:bCs/>
          <w:sz w:val="26"/>
          <w:szCs w:val="26"/>
        </w:rPr>
        <w:tab/>
      </w:r>
      <w:r w:rsidRPr="00FF7542">
        <w:rPr>
          <w:rFonts w:ascii="Times New Roman" w:eastAsia="Times New Roman" w:hAnsi="Times New Roman" w:cs="Times New Roman"/>
          <w:b/>
          <w:bCs/>
          <w:i/>
          <w:sz w:val="26"/>
          <w:szCs w:val="26"/>
        </w:rPr>
        <w:t>Đồng bộ hóa với hóa đơn điện tử</w:t>
      </w:r>
      <w:r w:rsidRPr="00FF7542">
        <w:rPr>
          <w:rFonts w:ascii="Times New Roman" w:eastAsia="Times New Roman" w:hAnsi="Times New Roman" w:cs="Times New Roman"/>
          <w:b/>
          <w:bCs/>
          <w:sz w:val="26"/>
          <w:szCs w:val="26"/>
        </w:rPr>
        <w:t>:</w:t>
      </w:r>
      <w:r w:rsidRPr="00FF7542">
        <w:rPr>
          <w:rFonts w:ascii="Times New Roman" w:eastAsia="Times New Roman" w:hAnsi="Times New Roman" w:cs="Times New Roman"/>
          <w:sz w:val="26"/>
          <w:szCs w:val="26"/>
        </w:rPr>
        <w:t xml:space="preserve"> Mọi giao dịch bán hàng đều phải xuất hóa đơn để quản lý.</w:t>
      </w:r>
    </w:p>
    <w:p w:rsidR="00EA7005" w:rsidRPr="00FF7542" w:rsidRDefault="00EA7005" w:rsidP="00FF7542">
      <w:pPr>
        <w:spacing w:after="0" w:line="420" w:lineRule="exact"/>
        <w:ind w:firstLine="720"/>
        <w:jc w:val="both"/>
        <w:rPr>
          <w:rFonts w:ascii="Times New Roman" w:eastAsia="Times New Roman" w:hAnsi="Times New Roman" w:cs="Times New Roman"/>
          <w:sz w:val="26"/>
          <w:szCs w:val="26"/>
        </w:rPr>
      </w:pPr>
      <w:r w:rsidRPr="00FF7542">
        <w:rPr>
          <w:rFonts w:ascii="Times New Roman" w:eastAsia="Times New Roman" w:hAnsi="Times New Roman" w:cs="Times New Roman"/>
          <w:b/>
          <w:bCs/>
          <w:i/>
          <w:sz w:val="26"/>
          <w:szCs w:val="26"/>
        </w:rPr>
        <w:t xml:space="preserve">Ngưỡng doanh </w:t>
      </w:r>
      <w:proofErr w:type="gramStart"/>
      <w:r w:rsidRPr="00FF7542">
        <w:rPr>
          <w:rFonts w:ascii="Times New Roman" w:eastAsia="Times New Roman" w:hAnsi="Times New Roman" w:cs="Times New Roman"/>
          <w:b/>
          <w:bCs/>
          <w:i/>
          <w:sz w:val="26"/>
          <w:szCs w:val="26"/>
        </w:rPr>
        <w:t>thu</w:t>
      </w:r>
      <w:proofErr w:type="gramEnd"/>
      <w:r w:rsidRPr="00FF7542">
        <w:rPr>
          <w:rFonts w:ascii="Times New Roman" w:eastAsia="Times New Roman" w:hAnsi="Times New Roman" w:cs="Times New Roman"/>
          <w:b/>
          <w:bCs/>
          <w:i/>
          <w:sz w:val="26"/>
          <w:szCs w:val="26"/>
        </w:rPr>
        <w:t xml:space="preserve"> tính thuế</w:t>
      </w:r>
      <w:r w:rsidRPr="00FF7542">
        <w:rPr>
          <w:rFonts w:ascii="Times New Roman" w:eastAsia="Times New Roman" w:hAnsi="Times New Roman" w:cs="Times New Roman"/>
          <w:b/>
          <w:bCs/>
          <w:sz w:val="26"/>
          <w:szCs w:val="26"/>
        </w:rPr>
        <w:t>:</w:t>
      </w:r>
      <w:r w:rsidRPr="00FF7542">
        <w:rPr>
          <w:rFonts w:ascii="Times New Roman" w:eastAsia="Times New Roman" w:hAnsi="Times New Roman" w:cs="Times New Roman"/>
          <w:sz w:val="26"/>
          <w:szCs w:val="26"/>
        </w:rPr>
        <w:t xml:space="preserve"> HKD có doanh thu dưới </w:t>
      </w:r>
      <w:r w:rsidRPr="00FF7542">
        <w:rPr>
          <w:rFonts w:ascii="Times New Roman" w:eastAsia="Times New Roman" w:hAnsi="Times New Roman" w:cs="Times New Roman"/>
          <w:b/>
          <w:bCs/>
          <w:sz w:val="26"/>
          <w:szCs w:val="26"/>
        </w:rPr>
        <w:t>500 triệu đồng/năm</w:t>
      </w:r>
      <w:r w:rsidRPr="00FF7542">
        <w:rPr>
          <w:rFonts w:ascii="Times New Roman" w:eastAsia="Times New Roman" w:hAnsi="Times New Roman" w:cs="Times New Roman"/>
          <w:sz w:val="26"/>
          <w:szCs w:val="26"/>
        </w:rPr>
        <w:t xml:space="preserve"> được miễn thuế GTGT và TNCN.</w:t>
      </w:r>
    </w:p>
    <w:p w:rsidR="00EA7005" w:rsidRPr="00FF7542" w:rsidRDefault="00EA7005" w:rsidP="00FF7542">
      <w:pPr>
        <w:spacing w:after="0" w:line="420" w:lineRule="exact"/>
        <w:ind w:firstLine="720"/>
        <w:jc w:val="both"/>
        <w:rPr>
          <w:rFonts w:ascii="Times New Roman" w:eastAsia="Times New Roman" w:hAnsi="Times New Roman" w:cs="Times New Roman"/>
          <w:sz w:val="26"/>
          <w:szCs w:val="26"/>
        </w:rPr>
      </w:pPr>
      <w:r w:rsidRPr="00FF7542">
        <w:rPr>
          <w:rFonts w:ascii="Times New Roman" w:eastAsia="Times New Roman" w:hAnsi="Times New Roman" w:cs="Times New Roman"/>
          <w:b/>
          <w:bCs/>
          <w:i/>
          <w:sz w:val="26"/>
          <w:szCs w:val="26"/>
        </w:rPr>
        <w:t>Phân nhóm quản lý</w:t>
      </w:r>
      <w:r w:rsidRPr="00FF7542">
        <w:rPr>
          <w:rFonts w:ascii="Times New Roman" w:eastAsia="Times New Roman" w:hAnsi="Times New Roman" w:cs="Times New Roman"/>
          <w:b/>
          <w:bCs/>
          <w:sz w:val="26"/>
          <w:szCs w:val="26"/>
        </w:rPr>
        <w:t>:</w:t>
      </w:r>
      <w:r w:rsidRPr="00FF7542">
        <w:rPr>
          <w:rFonts w:ascii="Times New Roman" w:eastAsia="Times New Roman" w:hAnsi="Times New Roman" w:cs="Times New Roman"/>
          <w:sz w:val="26"/>
          <w:szCs w:val="26"/>
        </w:rPr>
        <w:t xml:space="preserve"> HKD được chia thành 3 nhóm mới (thay thế cách phân loại cũ) để quản lý thuế </w:t>
      </w:r>
      <w:proofErr w:type="gramStart"/>
      <w:r w:rsidRPr="00FF7542">
        <w:rPr>
          <w:rFonts w:ascii="Times New Roman" w:eastAsia="Times New Roman" w:hAnsi="Times New Roman" w:cs="Times New Roman"/>
          <w:sz w:val="26"/>
          <w:szCs w:val="26"/>
        </w:rPr>
        <w:t>theo</w:t>
      </w:r>
      <w:proofErr w:type="gramEnd"/>
      <w:r w:rsidRPr="00FF7542">
        <w:rPr>
          <w:rFonts w:ascii="Times New Roman" w:eastAsia="Times New Roman" w:hAnsi="Times New Roman" w:cs="Times New Roman"/>
          <w:sz w:val="26"/>
          <w:szCs w:val="26"/>
        </w:rPr>
        <w:t xml:space="preserve"> quy mô doanh thu và đặc thù ngành nghề.</w:t>
      </w:r>
    </w:p>
    <w:p w:rsidR="00EA7005" w:rsidRPr="00FF7542" w:rsidRDefault="00EA7005" w:rsidP="00FF7542">
      <w:pPr>
        <w:spacing w:after="0" w:line="420" w:lineRule="exact"/>
        <w:jc w:val="both"/>
        <w:rPr>
          <w:rFonts w:ascii="Times New Roman" w:eastAsia="Times New Roman" w:hAnsi="Times New Roman" w:cs="Times New Roman"/>
          <w:sz w:val="26"/>
          <w:szCs w:val="26"/>
        </w:rPr>
      </w:pPr>
      <w:r w:rsidRPr="00FF7542">
        <w:rPr>
          <w:rFonts w:ascii="Times New Roman" w:eastAsia="Times New Roman" w:hAnsi="Times New Roman" w:cs="Times New Roman"/>
          <w:b/>
          <w:bCs/>
          <w:sz w:val="26"/>
          <w:szCs w:val="26"/>
        </w:rPr>
        <w:t xml:space="preserve">        </w:t>
      </w:r>
      <w:r w:rsidRPr="00FF7542">
        <w:rPr>
          <w:rFonts w:ascii="Times New Roman" w:eastAsia="Times New Roman" w:hAnsi="Times New Roman" w:cs="Times New Roman"/>
          <w:b/>
          <w:bCs/>
          <w:i/>
          <w:sz w:val="26"/>
          <w:szCs w:val="26"/>
        </w:rPr>
        <w:t>Yêu cầu sổ sách</w:t>
      </w:r>
      <w:r w:rsidRPr="00FF7542">
        <w:rPr>
          <w:rFonts w:ascii="Times New Roman" w:eastAsia="Times New Roman" w:hAnsi="Times New Roman" w:cs="Times New Roman"/>
          <w:b/>
          <w:bCs/>
          <w:sz w:val="26"/>
          <w:szCs w:val="26"/>
        </w:rPr>
        <w:t>:</w:t>
      </w:r>
      <w:r w:rsidRPr="00FF7542">
        <w:rPr>
          <w:rFonts w:ascii="Times New Roman" w:eastAsia="Times New Roman" w:hAnsi="Times New Roman" w:cs="Times New Roman"/>
          <w:sz w:val="26"/>
          <w:szCs w:val="26"/>
        </w:rPr>
        <w:t xml:space="preserve"> 100% HKD phải thực hiện kê khai, sử dụng hóa đơn điện tử và ghi chép sổ sách kế toán để làm căn cứ tính thuế. </w:t>
      </w:r>
    </w:p>
    <w:p w:rsidR="00EA7005" w:rsidRPr="00FF7542" w:rsidRDefault="00EA7005" w:rsidP="00FF7542">
      <w:pPr>
        <w:spacing w:after="0" w:line="420" w:lineRule="exact"/>
        <w:jc w:val="both"/>
        <w:rPr>
          <w:rFonts w:ascii="Times New Roman" w:eastAsia="Times New Roman" w:hAnsi="Times New Roman" w:cs="Times New Roman"/>
          <w:sz w:val="26"/>
          <w:szCs w:val="26"/>
        </w:rPr>
      </w:pPr>
      <w:proofErr w:type="gramStart"/>
      <w:r w:rsidRPr="00FF7542">
        <w:rPr>
          <w:rFonts w:ascii="Times New Roman" w:eastAsia="Times New Roman" w:hAnsi="Times New Roman" w:cs="Times New Roman"/>
          <w:sz w:val="26"/>
          <w:szCs w:val="26"/>
        </w:rPr>
        <w:t>Việc xóa bỏ thuế khoán là một bước ngoặt lớn, buộc các hộ kinh doanh (HKD) phải chuyên nghiệp hóa công tác kế toán.</w:t>
      </w:r>
      <w:proofErr w:type="gramEnd"/>
      <w:r w:rsidRPr="00FF7542">
        <w:rPr>
          <w:rFonts w:ascii="Times New Roman" w:eastAsia="Times New Roman" w:hAnsi="Times New Roman" w:cs="Times New Roman"/>
          <w:sz w:val="26"/>
          <w:szCs w:val="26"/>
        </w:rPr>
        <w:t xml:space="preserve"> Dưới đây là phân tích chi tiết về những thay đổi này từ năm 2026:</w:t>
      </w:r>
    </w:p>
    <w:p w:rsidR="00EA7005" w:rsidRPr="00FF7542" w:rsidRDefault="00EA7005" w:rsidP="00FF7542">
      <w:pPr>
        <w:spacing w:after="0" w:line="420" w:lineRule="exact"/>
        <w:ind w:firstLine="720"/>
        <w:jc w:val="both"/>
        <w:rPr>
          <w:rFonts w:ascii="Times New Roman" w:eastAsia="Times New Roman" w:hAnsi="Times New Roman" w:cs="Times New Roman"/>
          <w:sz w:val="26"/>
          <w:szCs w:val="26"/>
        </w:rPr>
      </w:pPr>
      <w:proofErr w:type="gramStart"/>
      <w:r w:rsidRPr="00FF7542">
        <w:rPr>
          <w:rFonts w:ascii="Times New Roman" w:eastAsia="Times New Roman" w:hAnsi="Times New Roman" w:cs="Times New Roman"/>
          <w:sz w:val="26"/>
          <w:szCs w:val="26"/>
        </w:rPr>
        <w:t xml:space="preserve">Thay vì nộp một mức thuế cố định hàng tháng, HKD sẽ áp dụng </w:t>
      </w:r>
      <w:r w:rsidRPr="00FF7542">
        <w:rPr>
          <w:rFonts w:ascii="Times New Roman" w:eastAsia="Times New Roman" w:hAnsi="Times New Roman" w:cs="Times New Roman"/>
          <w:b/>
          <w:bCs/>
          <w:sz w:val="26"/>
          <w:szCs w:val="26"/>
        </w:rPr>
        <w:t>phương pháp kê khai</w:t>
      </w:r>
      <w:r w:rsidRPr="00FF7542">
        <w:rPr>
          <w:rFonts w:ascii="Times New Roman" w:eastAsia="Times New Roman" w:hAnsi="Times New Roman" w:cs="Times New Roman"/>
          <w:sz w:val="26"/>
          <w:szCs w:val="26"/>
        </w:rPr>
        <w:t>.</w:t>
      </w:r>
      <w:proofErr w:type="gramEnd"/>
      <w:r w:rsidRPr="00FF7542">
        <w:rPr>
          <w:rFonts w:ascii="Times New Roman" w:eastAsia="Times New Roman" w:hAnsi="Times New Roman" w:cs="Times New Roman"/>
          <w:sz w:val="26"/>
          <w:szCs w:val="26"/>
        </w:rPr>
        <w:t xml:space="preserve"> Cụ thể:</w:t>
      </w:r>
    </w:p>
    <w:p w:rsidR="00EA7005" w:rsidRPr="00FF7542" w:rsidRDefault="00EA7005" w:rsidP="00FF7542">
      <w:pPr>
        <w:spacing w:after="0" w:line="420" w:lineRule="exact"/>
        <w:ind w:firstLine="723"/>
        <w:jc w:val="both"/>
        <w:rPr>
          <w:rFonts w:ascii="Times New Roman" w:eastAsia="Times New Roman" w:hAnsi="Times New Roman" w:cs="Times New Roman"/>
          <w:sz w:val="26"/>
          <w:szCs w:val="26"/>
        </w:rPr>
      </w:pPr>
      <w:r w:rsidRPr="00FF7542">
        <w:rPr>
          <w:rFonts w:ascii="Times New Roman" w:eastAsia="Times New Roman" w:hAnsi="Times New Roman" w:cs="Times New Roman"/>
          <w:b/>
          <w:bCs/>
          <w:i/>
          <w:sz w:val="26"/>
          <w:szCs w:val="26"/>
        </w:rPr>
        <w:t>Tự kê khai:</w:t>
      </w:r>
      <w:r w:rsidRPr="00FF7542">
        <w:rPr>
          <w:rFonts w:ascii="Times New Roman" w:eastAsia="Times New Roman" w:hAnsi="Times New Roman" w:cs="Times New Roman"/>
          <w:sz w:val="26"/>
          <w:szCs w:val="26"/>
        </w:rPr>
        <w:t xml:space="preserve"> HKD tự lập tờ khai thuế (thường là </w:t>
      </w:r>
      <w:proofErr w:type="gramStart"/>
      <w:r w:rsidRPr="00FF7542">
        <w:rPr>
          <w:rFonts w:ascii="Times New Roman" w:eastAsia="Times New Roman" w:hAnsi="Times New Roman" w:cs="Times New Roman"/>
          <w:sz w:val="26"/>
          <w:szCs w:val="26"/>
        </w:rPr>
        <w:t>theo</w:t>
      </w:r>
      <w:proofErr w:type="gramEnd"/>
      <w:r w:rsidRPr="00FF7542">
        <w:rPr>
          <w:rFonts w:ascii="Times New Roman" w:eastAsia="Times New Roman" w:hAnsi="Times New Roman" w:cs="Times New Roman"/>
          <w:sz w:val="26"/>
          <w:szCs w:val="26"/>
        </w:rPr>
        <w:t xml:space="preserve"> quý) dựa trên sổ sách kế toán.</w:t>
      </w:r>
    </w:p>
    <w:p w:rsidR="00EA7005" w:rsidRPr="00FF7542" w:rsidRDefault="00EA7005" w:rsidP="00FF7542">
      <w:pPr>
        <w:spacing w:after="0" w:line="420" w:lineRule="exact"/>
        <w:ind w:firstLine="723"/>
        <w:jc w:val="both"/>
        <w:rPr>
          <w:rFonts w:ascii="Times New Roman" w:eastAsia="Times New Roman" w:hAnsi="Times New Roman" w:cs="Times New Roman"/>
          <w:sz w:val="26"/>
          <w:szCs w:val="26"/>
        </w:rPr>
      </w:pPr>
      <w:r w:rsidRPr="00FF7542">
        <w:rPr>
          <w:rFonts w:ascii="Times New Roman" w:eastAsia="Times New Roman" w:hAnsi="Times New Roman" w:cs="Times New Roman"/>
          <w:b/>
          <w:bCs/>
          <w:i/>
          <w:sz w:val="26"/>
          <w:szCs w:val="26"/>
        </w:rPr>
        <w:t>Tự nộp thuế:</w:t>
      </w:r>
      <w:r w:rsidRPr="00FF7542">
        <w:rPr>
          <w:rFonts w:ascii="Times New Roman" w:eastAsia="Times New Roman" w:hAnsi="Times New Roman" w:cs="Times New Roman"/>
          <w:sz w:val="26"/>
          <w:szCs w:val="26"/>
        </w:rPr>
        <w:t xml:space="preserve"> Tính toán số thuế phải nộp dựa trên doanh </w:t>
      </w:r>
      <w:proofErr w:type="gramStart"/>
      <w:r w:rsidRPr="00FF7542">
        <w:rPr>
          <w:rFonts w:ascii="Times New Roman" w:eastAsia="Times New Roman" w:hAnsi="Times New Roman" w:cs="Times New Roman"/>
          <w:sz w:val="26"/>
          <w:szCs w:val="26"/>
        </w:rPr>
        <w:t>thu</w:t>
      </w:r>
      <w:proofErr w:type="gramEnd"/>
      <w:r w:rsidRPr="00FF7542">
        <w:rPr>
          <w:rFonts w:ascii="Times New Roman" w:eastAsia="Times New Roman" w:hAnsi="Times New Roman" w:cs="Times New Roman"/>
          <w:sz w:val="26"/>
          <w:szCs w:val="26"/>
        </w:rPr>
        <w:t xml:space="preserve"> thực và các mức thuế suất quy định cho từng ngành nghề </w:t>
      </w:r>
    </w:p>
    <w:p w:rsidR="00EA7005" w:rsidRPr="00FF7542" w:rsidRDefault="00EA7005" w:rsidP="00FF7542">
      <w:pPr>
        <w:spacing w:after="0" w:line="420" w:lineRule="exact"/>
        <w:ind w:firstLine="720"/>
        <w:jc w:val="both"/>
        <w:rPr>
          <w:rFonts w:ascii="Times New Roman" w:eastAsia="Times New Roman" w:hAnsi="Times New Roman" w:cs="Times New Roman"/>
          <w:b/>
          <w:sz w:val="26"/>
          <w:szCs w:val="26"/>
        </w:rPr>
      </w:pPr>
      <w:r w:rsidRPr="00FF7542">
        <w:rPr>
          <w:rFonts w:ascii="Times New Roman" w:eastAsia="Times New Roman" w:hAnsi="Times New Roman" w:cs="Times New Roman"/>
          <w:b/>
          <w:sz w:val="26"/>
          <w:szCs w:val="26"/>
        </w:rPr>
        <w:t>Khi không còn thuế khoán, HKD bắt buộc phải thực hiện các đầu việc sau:</w:t>
      </w:r>
    </w:p>
    <w:p w:rsidR="00EA7005" w:rsidRPr="00FF7542" w:rsidRDefault="00EA7005" w:rsidP="00FF7542">
      <w:pPr>
        <w:spacing w:after="0" w:line="420" w:lineRule="exact"/>
        <w:ind w:firstLine="723"/>
        <w:jc w:val="both"/>
        <w:rPr>
          <w:rFonts w:ascii="Times New Roman" w:eastAsia="Times New Roman" w:hAnsi="Times New Roman" w:cs="Times New Roman"/>
          <w:sz w:val="26"/>
          <w:szCs w:val="26"/>
        </w:rPr>
      </w:pPr>
      <w:r w:rsidRPr="00FF7542">
        <w:rPr>
          <w:rFonts w:ascii="Times New Roman" w:eastAsia="Times New Roman" w:hAnsi="Times New Roman" w:cs="Times New Roman"/>
          <w:b/>
          <w:bCs/>
          <w:i/>
          <w:sz w:val="26"/>
          <w:szCs w:val="26"/>
        </w:rPr>
        <w:t>Sử dụng Hóa đơn điện tử:</w:t>
      </w:r>
      <w:r w:rsidRPr="00FF7542">
        <w:rPr>
          <w:rFonts w:ascii="Times New Roman" w:eastAsia="Times New Roman" w:hAnsi="Times New Roman" w:cs="Times New Roman"/>
          <w:sz w:val="26"/>
          <w:szCs w:val="26"/>
        </w:rPr>
        <w:t xml:space="preserve"> Phải xuất hóa đơn cho khách hàng ngay khi bán hàng. Việc không xuất hóa đơn sẽ bị xử phạt nặng </w:t>
      </w:r>
      <w:proofErr w:type="gramStart"/>
      <w:r w:rsidRPr="00FF7542">
        <w:rPr>
          <w:rFonts w:ascii="Times New Roman" w:eastAsia="Times New Roman" w:hAnsi="Times New Roman" w:cs="Times New Roman"/>
          <w:sz w:val="26"/>
          <w:szCs w:val="26"/>
        </w:rPr>
        <w:t>theo</w:t>
      </w:r>
      <w:proofErr w:type="gramEnd"/>
      <w:r w:rsidRPr="00FF7542">
        <w:rPr>
          <w:rFonts w:ascii="Times New Roman" w:eastAsia="Times New Roman" w:hAnsi="Times New Roman" w:cs="Times New Roman"/>
          <w:sz w:val="26"/>
          <w:szCs w:val="26"/>
        </w:rPr>
        <w:t xml:space="preserve"> Nghị định 310/2025/NĐ-CP (lên đến 80 triệu đồng).</w:t>
      </w:r>
    </w:p>
    <w:p w:rsidR="00EA7005" w:rsidRPr="00FF7542" w:rsidRDefault="00EA7005" w:rsidP="00FF7542">
      <w:pPr>
        <w:spacing w:after="0" w:line="420" w:lineRule="exact"/>
        <w:ind w:firstLine="723"/>
        <w:jc w:val="both"/>
        <w:rPr>
          <w:rFonts w:ascii="Times New Roman" w:eastAsia="Times New Roman" w:hAnsi="Times New Roman" w:cs="Times New Roman"/>
          <w:sz w:val="26"/>
          <w:szCs w:val="26"/>
        </w:rPr>
      </w:pPr>
      <w:r w:rsidRPr="00FF7542">
        <w:rPr>
          <w:rFonts w:ascii="Times New Roman" w:eastAsia="Times New Roman" w:hAnsi="Times New Roman" w:cs="Times New Roman"/>
          <w:b/>
          <w:bCs/>
          <w:i/>
          <w:sz w:val="26"/>
          <w:szCs w:val="26"/>
        </w:rPr>
        <w:lastRenderedPageBreak/>
        <w:t>Ghi chép sổ sách:</w:t>
      </w:r>
      <w:r w:rsidRPr="00FF7542">
        <w:rPr>
          <w:rFonts w:ascii="Times New Roman" w:eastAsia="Times New Roman" w:hAnsi="Times New Roman" w:cs="Times New Roman"/>
          <w:sz w:val="26"/>
          <w:szCs w:val="26"/>
        </w:rPr>
        <w:t xml:space="preserve"> Phải có sổ nhật ký bán hàng, sổ </w:t>
      </w:r>
      <w:proofErr w:type="gramStart"/>
      <w:r w:rsidRPr="00FF7542">
        <w:rPr>
          <w:rFonts w:ascii="Times New Roman" w:eastAsia="Times New Roman" w:hAnsi="Times New Roman" w:cs="Times New Roman"/>
          <w:sz w:val="26"/>
          <w:szCs w:val="26"/>
        </w:rPr>
        <w:t>theo</w:t>
      </w:r>
      <w:proofErr w:type="gramEnd"/>
      <w:r w:rsidRPr="00FF7542">
        <w:rPr>
          <w:rFonts w:ascii="Times New Roman" w:eastAsia="Times New Roman" w:hAnsi="Times New Roman" w:cs="Times New Roman"/>
          <w:sz w:val="26"/>
          <w:szCs w:val="26"/>
        </w:rPr>
        <w:t xml:space="preserve"> dõi doanh thu, chi phí, nguyên vật liệu và lương nhân viên.</w:t>
      </w:r>
    </w:p>
    <w:p w:rsidR="00EA7005" w:rsidRPr="00FF7542" w:rsidRDefault="00EA7005" w:rsidP="00FF7542">
      <w:pPr>
        <w:spacing w:after="0" w:line="420" w:lineRule="exact"/>
        <w:ind w:firstLine="723"/>
        <w:jc w:val="both"/>
        <w:rPr>
          <w:rFonts w:ascii="Times New Roman" w:eastAsia="Times New Roman" w:hAnsi="Times New Roman" w:cs="Times New Roman"/>
          <w:sz w:val="26"/>
          <w:szCs w:val="26"/>
        </w:rPr>
      </w:pPr>
      <w:r w:rsidRPr="00FF7542">
        <w:rPr>
          <w:rFonts w:ascii="Times New Roman" w:eastAsia="Times New Roman" w:hAnsi="Times New Roman" w:cs="Times New Roman"/>
          <w:b/>
          <w:bCs/>
          <w:i/>
          <w:sz w:val="26"/>
          <w:szCs w:val="26"/>
        </w:rPr>
        <w:t>Lưu trữ chứng từ:</w:t>
      </w:r>
      <w:r w:rsidRPr="00FF7542">
        <w:rPr>
          <w:rFonts w:ascii="Times New Roman" w:eastAsia="Times New Roman" w:hAnsi="Times New Roman" w:cs="Times New Roman"/>
          <w:sz w:val="26"/>
          <w:szCs w:val="26"/>
        </w:rPr>
        <w:t xml:space="preserve"> Mọi hóa đơn mua vào, bán ra phải được lưu trữ tối thiểu 10 năm để phục vụ thanh tra, kiểm tra.</w:t>
      </w:r>
    </w:p>
    <w:p w:rsidR="00EA7005" w:rsidRPr="00FF7542" w:rsidRDefault="00EA7005" w:rsidP="00FF7542">
      <w:pPr>
        <w:spacing w:after="0" w:line="420" w:lineRule="exact"/>
        <w:jc w:val="both"/>
        <w:rPr>
          <w:rFonts w:ascii="Times New Roman" w:eastAsia="Times New Roman" w:hAnsi="Times New Roman" w:cs="Times New Roman"/>
          <w:b/>
          <w:bCs/>
          <w:sz w:val="26"/>
          <w:szCs w:val="26"/>
        </w:rPr>
      </w:pPr>
      <w:r w:rsidRPr="00FF7542">
        <w:rPr>
          <w:rFonts w:ascii="Times New Roman" w:eastAsia="Times New Roman" w:hAnsi="Times New Roman" w:cs="Times New Roman"/>
          <w:b/>
          <w:bCs/>
          <w:sz w:val="26"/>
          <w:szCs w:val="26"/>
        </w:rPr>
        <w:t>2. Thông tư 99/2025/TT-BTC thay thế Thông tư 200</w:t>
      </w:r>
    </w:p>
    <w:p w:rsidR="00EA7005" w:rsidRPr="00FF7542" w:rsidRDefault="00EA7005" w:rsidP="00FF7542">
      <w:pPr>
        <w:spacing w:after="0" w:line="420" w:lineRule="exact"/>
        <w:ind w:firstLine="720"/>
        <w:jc w:val="both"/>
        <w:rPr>
          <w:rFonts w:ascii="Times New Roman" w:eastAsia="Times New Roman" w:hAnsi="Times New Roman" w:cs="Times New Roman"/>
          <w:sz w:val="26"/>
          <w:szCs w:val="26"/>
        </w:rPr>
      </w:pPr>
      <w:hyperlink r:id="rId7" w:tgtFrame="_blank" w:history="1">
        <w:r w:rsidRPr="00FF7542">
          <w:rPr>
            <w:rFonts w:ascii="Times New Roman" w:eastAsia="Times New Roman" w:hAnsi="Times New Roman" w:cs="Times New Roman"/>
            <w:sz w:val="26"/>
            <w:szCs w:val="26"/>
          </w:rPr>
          <w:t>Thông tư 99/2025/TT-BTC</w:t>
        </w:r>
      </w:hyperlink>
      <w:r w:rsidRPr="00FF7542">
        <w:rPr>
          <w:rFonts w:ascii="Times New Roman" w:eastAsia="Times New Roman" w:hAnsi="Times New Roman" w:cs="Times New Roman"/>
          <w:sz w:val="26"/>
          <w:szCs w:val="26"/>
        </w:rPr>
        <w:t xml:space="preserve"> mang lại những thay đổi căn bản trong hệ thống kế toán doanh nghiệp từ kỳ tài chính 2026: </w:t>
      </w:r>
    </w:p>
    <w:p w:rsidR="00EA7005" w:rsidRPr="00FF7542" w:rsidRDefault="00EA7005" w:rsidP="00FF7542">
      <w:pPr>
        <w:spacing w:after="0" w:line="420" w:lineRule="exact"/>
        <w:ind w:firstLine="720"/>
        <w:jc w:val="both"/>
        <w:rPr>
          <w:rFonts w:ascii="Times New Roman" w:eastAsia="Times New Roman" w:hAnsi="Times New Roman" w:cs="Times New Roman"/>
          <w:sz w:val="26"/>
          <w:szCs w:val="26"/>
        </w:rPr>
      </w:pPr>
      <w:r w:rsidRPr="00FF7542">
        <w:rPr>
          <w:rFonts w:ascii="Times New Roman" w:eastAsia="Times New Roman" w:hAnsi="Times New Roman" w:cs="Times New Roman"/>
          <w:b/>
          <w:bCs/>
          <w:i/>
          <w:sz w:val="26"/>
          <w:szCs w:val="26"/>
        </w:rPr>
        <w:t>Tăng quyền tự chủ</w:t>
      </w:r>
      <w:r w:rsidRPr="00FF7542">
        <w:rPr>
          <w:rFonts w:ascii="Times New Roman" w:eastAsia="Times New Roman" w:hAnsi="Times New Roman" w:cs="Times New Roman"/>
          <w:b/>
          <w:bCs/>
          <w:sz w:val="26"/>
          <w:szCs w:val="26"/>
        </w:rPr>
        <w:t>:</w:t>
      </w:r>
      <w:r w:rsidRPr="00FF7542">
        <w:rPr>
          <w:rFonts w:ascii="Times New Roman" w:eastAsia="Times New Roman" w:hAnsi="Times New Roman" w:cs="Times New Roman"/>
          <w:sz w:val="26"/>
          <w:szCs w:val="26"/>
        </w:rPr>
        <w:t xml:space="preserve"> Doanh nghiệp có quyền </w:t>
      </w:r>
      <w:r w:rsidRPr="00FF7542">
        <w:rPr>
          <w:rFonts w:ascii="Times New Roman" w:eastAsia="Times New Roman" w:hAnsi="Times New Roman" w:cs="Times New Roman"/>
          <w:b/>
          <w:bCs/>
          <w:sz w:val="26"/>
          <w:szCs w:val="26"/>
        </w:rPr>
        <w:t>tự thiết kế</w:t>
      </w:r>
      <w:r w:rsidRPr="00FF7542">
        <w:rPr>
          <w:rFonts w:ascii="Times New Roman" w:eastAsia="Times New Roman" w:hAnsi="Times New Roman" w:cs="Times New Roman"/>
          <w:sz w:val="26"/>
          <w:szCs w:val="26"/>
        </w:rPr>
        <w:t xml:space="preserve"> mẫu chứng từ và sổ kế toán, miễn là đảm bảo tính minh bạch và tuân thủ Luật Kế toán.</w:t>
      </w:r>
    </w:p>
    <w:p w:rsidR="00EA7005" w:rsidRPr="00FF7542" w:rsidRDefault="00EA7005" w:rsidP="00FF7542">
      <w:pPr>
        <w:spacing w:after="0" w:line="420" w:lineRule="exact"/>
        <w:ind w:firstLine="720"/>
        <w:jc w:val="both"/>
        <w:rPr>
          <w:rFonts w:ascii="Times New Roman" w:eastAsia="Times New Roman" w:hAnsi="Times New Roman" w:cs="Times New Roman"/>
          <w:sz w:val="26"/>
          <w:szCs w:val="26"/>
        </w:rPr>
      </w:pPr>
      <w:r w:rsidRPr="00FF7542">
        <w:rPr>
          <w:rFonts w:ascii="Times New Roman" w:eastAsia="Times New Roman" w:hAnsi="Times New Roman" w:cs="Times New Roman"/>
          <w:b/>
          <w:bCs/>
          <w:i/>
          <w:sz w:val="26"/>
          <w:szCs w:val="26"/>
        </w:rPr>
        <w:t>Thay đổi thuật ngữ</w:t>
      </w:r>
      <w:r w:rsidRPr="00FF7542">
        <w:rPr>
          <w:rFonts w:ascii="Times New Roman" w:eastAsia="Times New Roman" w:hAnsi="Times New Roman" w:cs="Times New Roman"/>
          <w:b/>
          <w:bCs/>
          <w:sz w:val="26"/>
          <w:szCs w:val="26"/>
        </w:rPr>
        <w:t>:</w:t>
      </w:r>
      <w:r w:rsidRPr="00FF7542">
        <w:rPr>
          <w:rFonts w:ascii="Times New Roman" w:eastAsia="Times New Roman" w:hAnsi="Times New Roman" w:cs="Times New Roman"/>
          <w:sz w:val="26"/>
          <w:szCs w:val="26"/>
        </w:rPr>
        <w:t xml:space="preserve"> Khai tử khái niệm "Bảng Cân đối kế toán", thay bằng </w:t>
      </w:r>
      <w:r w:rsidRPr="00FF7542">
        <w:rPr>
          <w:rFonts w:ascii="Times New Roman" w:eastAsia="Times New Roman" w:hAnsi="Times New Roman" w:cs="Times New Roman"/>
          <w:b/>
          <w:bCs/>
          <w:sz w:val="26"/>
          <w:szCs w:val="26"/>
        </w:rPr>
        <w:t>"Báo cáo tình hình tài chính"</w:t>
      </w:r>
      <w:r w:rsidRPr="00FF7542">
        <w:rPr>
          <w:rFonts w:ascii="Times New Roman" w:eastAsia="Times New Roman" w:hAnsi="Times New Roman" w:cs="Times New Roman"/>
          <w:sz w:val="26"/>
          <w:szCs w:val="26"/>
        </w:rPr>
        <w:t xml:space="preserve"> để phù hợp với thông lệ quốc tế.</w:t>
      </w:r>
    </w:p>
    <w:p w:rsidR="00EA7005" w:rsidRPr="00FF7542" w:rsidRDefault="00EA7005" w:rsidP="00FF7542">
      <w:pPr>
        <w:spacing w:after="0" w:line="420" w:lineRule="exact"/>
        <w:ind w:firstLine="720"/>
        <w:jc w:val="both"/>
        <w:rPr>
          <w:rFonts w:ascii="Times New Roman" w:eastAsia="Times New Roman" w:hAnsi="Times New Roman" w:cs="Times New Roman"/>
          <w:sz w:val="26"/>
          <w:szCs w:val="26"/>
        </w:rPr>
      </w:pPr>
      <w:r w:rsidRPr="00FF7542">
        <w:rPr>
          <w:rFonts w:ascii="Times New Roman" w:eastAsia="Times New Roman" w:hAnsi="Times New Roman" w:cs="Times New Roman"/>
          <w:b/>
          <w:bCs/>
          <w:i/>
          <w:sz w:val="26"/>
          <w:szCs w:val="26"/>
        </w:rPr>
        <w:t>Hệ thống tài khoản (TK</w:t>
      </w:r>
      <w:r w:rsidRPr="00FF7542">
        <w:rPr>
          <w:rFonts w:ascii="Times New Roman" w:eastAsia="Times New Roman" w:hAnsi="Times New Roman" w:cs="Times New Roman"/>
          <w:b/>
          <w:bCs/>
          <w:sz w:val="26"/>
          <w:szCs w:val="26"/>
        </w:rPr>
        <w:t>):</w:t>
      </w:r>
      <w:r w:rsidRPr="00FF7542">
        <w:rPr>
          <w:rFonts w:ascii="Times New Roman" w:eastAsia="Times New Roman" w:hAnsi="Times New Roman" w:cs="Times New Roman"/>
          <w:sz w:val="26"/>
          <w:szCs w:val="26"/>
        </w:rPr>
        <w:t xml:space="preserve"> Loại bỏ các TK không còn phù hợp như TK 161, 441, 611, 631 và bổ sung các TK mới để phản ánh chính xác các nghiệp vụ kinh tế hiện đại. </w:t>
      </w:r>
    </w:p>
    <w:p w:rsidR="00EA7005" w:rsidRPr="00FF7542" w:rsidRDefault="00EA7005" w:rsidP="00FF7542">
      <w:pPr>
        <w:spacing w:after="0" w:line="420" w:lineRule="exact"/>
        <w:jc w:val="both"/>
        <w:rPr>
          <w:rFonts w:ascii="Times New Roman" w:eastAsia="Times New Roman" w:hAnsi="Times New Roman" w:cs="Times New Roman"/>
          <w:b/>
          <w:bCs/>
          <w:sz w:val="26"/>
          <w:szCs w:val="26"/>
        </w:rPr>
      </w:pPr>
      <w:r w:rsidRPr="00FF7542">
        <w:rPr>
          <w:rFonts w:ascii="Times New Roman" w:eastAsia="Times New Roman" w:hAnsi="Times New Roman" w:cs="Times New Roman"/>
          <w:b/>
          <w:bCs/>
          <w:sz w:val="26"/>
          <w:szCs w:val="26"/>
        </w:rPr>
        <w:t>3. Biểu thuế TNCN 5 bậc mới</w:t>
      </w:r>
    </w:p>
    <w:p w:rsidR="00EA7005" w:rsidRPr="00FF7542" w:rsidRDefault="00EA7005" w:rsidP="00FF7542">
      <w:pPr>
        <w:spacing w:after="0" w:line="420" w:lineRule="exact"/>
        <w:ind w:firstLine="720"/>
        <w:jc w:val="both"/>
        <w:rPr>
          <w:rFonts w:ascii="Times New Roman" w:eastAsia="Times New Roman" w:hAnsi="Times New Roman" w:cs="Times New Roman"/>
          <w:sz w:val="26"/>
          <w:szCs w:val="26"/>
        </w:rPr>
      </w:pPr>
      <w:r w:rsidRPr="00FF7542">
        <w:rPr>
          <w:rFonts w:ascii="Times New Roman" w:eastAsia="Times New Roman" w:hAnsi="Times New Roman" w:cs="Times New Roman"/>
          <w:sz w:val="26"/>
          <w:szCs w:val="26"/>
        </w:rPr>
        <w:t xml:space="preserve">Biểu thuế lũy tiến từng phần được rút gọn từ 7 bậc xuống còn </w:t>
      </w:r>
      <w:r w:rsidRPr="00FF7542">
        <w:rPr>
          <w:rFonts w:ascii="Times New Roman" w:eastAsia="Times New Roman" w:hAnsi="Times New Roman" w:cs="Times New Roman"/>
          <w:b/>
          <w:bCs/>
          <w:sz w:val="26"/>
          <w:szCs w:val="26"/>
        </w:rPr>
        <w:t>5 bậc</w:t>
      </w:r>
      <w:r w:rsidRPr="00FF7542">
        <w:rPr>
          <w:rFonts w:ascii="Times New Roman" w:eastAsia="Times New Roman" w:hAnsi="Times New Roman" w:cs="Times New Roman"/>
          <w:sz w:val="26"/>
          <w:szCs w:val="26"/>
        </w:rPr>
        <w:t xml:space="preserve">, giúp giảm gánh nặng thuế cho người </w:t>
      </w:r>
      <w:proofErr w:type="gramStart"/>
      <w:r w:rsidRPr="00FF7542">
        <w:rPr>
          <w:rFonts w:ascii="Times New Roman" w:eastAsia="Times New Roman" w:hAnsi="Times New Roman" w:cs="Times New Roman"/>
          <w:sz w:val="26"/>
          <w:szCs w:val="26"/>
        </w:rPr>
        <w:t>thu</w:t>
      </w:r>
      <w:proofErr w:type="gramEnd"/>
      <w:r w:rsidRPr="00FF7542">
        <w:rPr>
          <w:rFonts w:ascii="Times New Roman" w:eastAsia="Times New Roman" w:hAnsi="Times New Roman" w:cs="Times New Roman"/>
          <w:sz w:val="26"/>
          <w:szCs w:val="26"/>
        </w:rPr>
        <w:t xml:space="preserve"> nhập trung bình: </w:t>
      </w:r>
    </w:p>
    <w:p w:rsidR="00EA7005" w:rsidRPr="00FF7542" w:rsidRDefault="00EA7005" w:rsidP="00FF7542">
      <w:pPr>
        <w:spacing w:after="0" w:line="420" w:lineRule="exact"/>
        <w:ind w:firstLine="720"/>
        <w:jc w:val="both"/>
        <w:rPr>
          <w:rFonts w:ascii="Times New Roman" w:eastAsia="Times New Roman" w:hAnsi="Times New Roman" w:cs="Times New Roman"/>
          <w:sz w:val="26"/>
          <w:szCs w:val="26"/>
        </w:rPr>
      </w:pPr>
      <w:r w:rsidRPr="00FF7542">
        <w:rPr>
          <w:rFonts w:ascii="Times New Roman" w:eastAsia="Times New Roman" w:hAnsi="Times New Roman" w:cs="Times New Roman"/>
          <w:b/>
          <w:bCs/>
          <w:sz w:val="26"/>
          <w:szCs w:val="26"/>
        </w:rPr>
        <w:t>Bậc 1:</w:t>
      </w:r>
      <w:r w:rsidRPr="00FF7542">
        <w:rPr>
          <w:rFonts w:ascii="Times New Roman" w:eastAsia="Times New Roman" w:hAnsi="Times New Roman" w:cs="Times New Roman"/>
          <w:sz w:val="26"/>
          <w:szCs w:val="26"/>
        </w:rPr>
        <w:t xml:space="preserve"> Thu nhập tính thuế đến 10 triệu đồng/tháng áp dụng thuế suất </w:t>
      </w:r>
      <w:r w:rsidRPr="00FF7542">
        <w:rPr>
          <w:rFonts w:ascii="Times New Roman" w:eastAsia="Times New Roman" w:hAnsi="Times New Roman" w:cs="Times New Roman"/>
          <w:b/>
          <w:bCs/>
          <w:sz w:val="26"/>
          <w:szCs w:val="26"/>
        </w:rPr>
        <w:t>5%</w:t>
      </w:r>
      <w:r w:rsidRPr="00FF7542">
        <w:rPr>
          <w:rFonts w:ascii="Times New Roman" w:eastAsia="Times New Roman" w:hAnsi="Times New Roman" w:cs="Times New Roman"/>
          <w:sz w:val="26"/>
          <w:szCs w:val="26"/>
        </w:rPr>
        <w:t>.</w:t>
      </w:r>
    </w:p>
    <w:p w:rsidR="00EA7005" w:rsidRPr="00FF7542" w:rsidRDefault="00EA7005" w:rsidP="00FF7542">
      <w:pPr>
        <w:spacing w:after="0" w:line="420" w:lineRule="exact"/>
        <w:ind w:firstLine="720"/>
        <w:jc w:val="both"/>
        <w:rPr>
          <w:rFonts w:ascii="Times New Roman" w:eastAsia="Times New Roman" w:hAnsi="Times New Roman" w:cs="Times New Roman"/>
          <w:sz w:val="26"/>
          <w:szCs w:val="26"/>
        </w:rPr>
      </w:pPr>
      <w:r w:rsidRPr="00FF7542">
        <w:rPr>
          <w:rFonts w:ascii="Times New Roman" w:eastAsia="Times New Roman" w:hAnsi="Times New Roman" w:cs="Times New Roman"/>
          <w:b/>
          <w:bCs/>
          <w:sz w:val="26"/>
          <w:szCs w:val="26"/>
        </w:rPr>
        <w:t>Bậc 2:</w:t>
      </w:r>
      <w:r w:rsidRPr="00FF7542">
        <w:rPr>
          <w:rFonts w:ascii="Times New Roman" w:eastAsia="Times New Roman" w:hAnsi="Times New Roman" w:cs="Times New Roman"/>
          <w:sz w:val="26"/>
          <w:szCs w:val="26"/>
        </w:rPr>
        <w:t xml:space="preserve"> Trên 10 đến 30 triệu đồng/tháng áp dụng </w:t>
      </w:r>
      <w:r w:rsidRPr="00FF7542">
        <w:rPr>
          <w:rFonts w:ascii="Times New Roman" w:eastAsia="Times New Roman" w:hAnsi="Times New Roman" w:cs="Times New Roman"/>
          <w:b/>
          <w:bCs/>
          <w:sz w:val="26"/>
          <w:szCs w:val="26"/>
        </w:rPr>
        <w:t>10%</w:t>
      </w:r>
      <w:r w:rsidRPr="00FF7542">
        <w:rPr>
          <w:rFonts w:ascii="Times New Roman" w:eastAsia="Times New Roman" w:hAnsi="Times New Roman" w:cs="Times New Roman"/>
          <w:sz w:val="26"/>
          <w:szCs w:val="26"/>
        </w:rPr>
        <w:t>.</w:t>
      </w:r>
    </w:p>
    <w:p w:rsidR="00EA7005" w:rsidRPr="00FF7542" w:rsidRDefault="00EA7005" w:rsidP="00FF7542">
      <w:pPr>
        <w:spacing w:after="0" w:line="420" w:lineRule="exact"/>
        <w:ind w:firstLine="720"/>
        <w:jc w:val="both"/>
        <w:rPr>
          <w:rFonts w:ascii="Times New Roman" w:eastAsia="Times New Roman" w:hAnsi="Times New Roman" w:cs="Times New Roman"/>
          <w:sz w:val="26"/>
          <w:szCs w:val="26"/>
        </w:rPr>
      </w:pPr>
      <w:r w:rsidRPr="00FF7542">
        <w:rPr>
          <w:rFonts w:ascii="Times New Roman" w:eastAsia="Times New Roman" w:hAnsi="Times New Roman" w:cs="Times New Roman"/>
          <w:b/>
          <w:bCs/>
          <w:sz w:val="26"/>
          <w:szCs w:val="26"/>
        </w:rPr>
        <w:t>Bậc 3:</w:t>
      </w:r>
      <w:r w:rsidRPr="00FF7542">
        <w:rPr>
          <w:rFonts w:ascii="Times New Roman" w:eastAsia="Times New Roman" w:hAnsi="Times New Roman" w:cs="Times New Roman"/>
          <w:sz w:val="26"/>
          <w:szCs w:val="26"/>
        </w:rPr>
        <w:t xml:space="preserve"> Trên 30 đến 60 triệu đồng/tháng áp dụng </w:t>
      </w:r>
      <w:r w:rsidRPr="00FF7542">
        <w:rPr>
          <w:rFonts w:ascii="Times New Roman" w:eastAsia="Times New Roman" w:hAnsi="Times New Roman" w:cs="Times New Roman"/>
          <w:b/>
          <w:bCs/>
          <w:sz w:val="26"/>
          <w:szCs w:val="26"/>
        </w:rPr>
        <w:t>20%</w:t>
      </w:r>
      <w:r w:rsidRPr="00FF7542">
        <w:rPr>
          <w:rFonts w:ascii="Times New Roman" w:eastAsia="Times New Roman" w:hAnsi="Times New Roman" w:cs="Times New Roman"/>
          <w:sz w:val="26"/>
          <w:szCs w:val="26"/>
        </w:rPr>
        <w:t>.</w:t>
      </w:r>
    </w:p>
    <w:p w:rsidR="00EA7005" w:rsidRPr="00FF7542" w:rsidRDefault="00EA7005" w:rsidP="00FF7542">
      <w:pPr>
        <w:spacing w:after="0" w:line="420" w:lineRule="exact"/>
        <w:ind w:firstLine="720"/>
        <w:jc w:val="both"/>
        <w:rPr>
          <w:rFonts w:ascii="Times New Roman" w:eastAsia="Times New Roman" w:hAnsi="Times New Roman" w:cs="Times New Roman"/>
          <w:sz w:val="26"/>
          <w:szCs w:val="26"/>
        </w:rPr>
      </w:pPr>
      <w:r w:rsidRPr="00FF7542">
        <w:rPr>
          <w:rFonts w:ascii="Times New Roman" w:eastAsia="Times New Roman" w:hAnsi="Times New Roman" w:cs="Times New Roman"/>
          <w:b/>
          <w:bCs/>
          <w:sz w:val="26"/>
          <w:szCs w:val="26"/>
        </w:rPr>
        <w:t>Bậc 4:</w:t>
      </w:r>
      <w:r w:rsidRPr="00FF7542">
        <w:rPr>
          <w:rFonts w:ascii="Times New Roman" w:eastAsia="Times New Roman" w:hAnsi="Times New Roman" w:cs="Times New Roman"/>
          <w:sz w:val="26"/>
          <w:szCs w:val="26"/>
        </w:rPr>
        <w:t xml:space="preserve"> Trên 60 đến 100 triệu đồng/tháng áp dụng </w:t>
      </w:r>
      <w:r w:rsidRPr="00FF7542">
        <w:rPr>
          <w:rFonts w:ascii="Times New Roman" w:eastAsia="Times New Roman" w:hAnsi="Times New Roman" w:cs="Times New Roman"/>
          <w:b/>
          <w:bCs/>
          <w:sz w:val="26"/>
          <w:szCs w:val="26"/>
        </w:rPr>
        <w:t>30%</w:t>
      </w:r>
      <w:r w:rsidRPr="00FF7542">
        <w:rPr>
          <w:rFonts w:ascii="Times New Roman" w:eastAsia="Times New Roman" w:hAnsi="Times New Roman" w:cs="Times New Roman"/>
          <w:sz w:val="26"/>
          <w:szCs w:val="26"/>
        </w:rPr>
        <w:t>.</w:t>
      </w:r>
    </w:p>
    <w:p w:rsidR="00EA7005" w:rsidRPr="00FF7542" w:rsidRDefault="00EA7005" w:rsidP="00FF7542">
      <w:pPr>
        <w:spacing w:after="0" w:line="420" w:lineRule="exact"/>
        <w:ind w:firstLine="720"/>
        <w:jc w:val="both"/>
        <w:rPr>
          <w:rFonts w:ascii="Times New Roman" w:eastAsia="Times New Roman" w:hAnsi="Times New Roman" w:cs="Times New Roman"/>
          <w:sz w:val="26"/>
          <w:szCs w:val="26"/>
        </w:rPr>
      </w:pPr>
      <w:r w:rsidRPr="00FF7542">
        <w:rPr>
          <w:rFonts w:ascii="Times New Roman" w:eastAsia="Times New Roman" w:hAnsi="Times New Roman" w:cs="Times New Roman"/>
          <w:b/>
          <w:bCs/>
          <w:sz w:val="26"/>
          <w:szCs w:val="26"/>
        </w:rPr>
        <w:t>Bậc 5:</w:t>
      </w:r>
      <w:r w:rsidRPr="00FF7542">
        <w:rPr>
          <w:rFonts w:ascii="Times New Roman" w:eastAsia="Times New Roman" w:hAnsi="Times New Roman" w:cs="Times New Roman"/>
          <w:sz w:val="26"/>
          <w:szCs w:val="26"/>
        </w:rPr>
        <w:t xml:space="preserve"> Trên 100 triệu đồng/tháng áp dụng </w:t>
      </w:r>
      <w:r w:rsidRPr="00FF7542">
        <w:rPr>
          <w:rFonts w:ascii="Times New Roman" w:eastAsia="Times New Roman" w:hAnsi="Times New Roman" w:cs="Times New Roman"/>
          <w:b/>
          <w:bCs/>
          <w:sz w:val="26"/>
          <w:szCs w:val="26"/>
        </w:rPr>
        <w:t>35%</w:t>
      </w:r>
      <w:r w:rsidRPr="00FF7542">
        <w:rPr>
          <w:rFonts w:ascii="Times New Roman" w:eastAsia="Times New Roman" w:hAnsi="Times New Roman" w:cs="Times New Roman"/>
          <w:sz w:val="26"/>
          <w:szCs w:val="26"/>
        </w:rPr>
        <w:t xml:space="preserve">. </w:t>
      </w:r>
    </w:p>
    <w:p w:rsidR="00EA7005" w:rsidRPr="00FF7542" w:rsidRDefault="00EA7005" w:rsidP="00FF7542">
      <w:pPr>
        <w:spacing w:after="0" w:line="420" w:lineRule="exact"/>
        <w:jc w:val="both"/>
        <w:rPr>
          <w:rFonts w:ascii="Times New Roman" w:eastAsia="Times New Roman" w:hAnsi="Times New Roman" w:cs="Times New Roman"/>
          <w:b/>
          <w:bCs/>
          <w:sz w:val="26"/>
          <w:szCs w:val="26"/>
        </w:rPr>
      </w:pPr>
      <w:r w:rsidRPr="00FF7542">
        <w:rPr>
          <w:rFonts w:ascii="Times New Roman" w:eastAsia="Times New Roman" w:hAnsi="Times New Roman" w:cs="Times New Roman"/>
          <w:b/>
          <w:bCs/>
          <w:sz w:val="26"/>
          <w:szCs w:val="26"/>
        </w:rPr>
        <w:t>4. Quy định về Hóa đ</w:t>
      </w:r>
      <w:bookmarkStart w:id="0" w:name="_GoBack"/>
      <w:bookmarkEnd w:id="0"/>
      <w:r w:rsidRPr="00FF7542">
        <w:rPr>
          <w:rFonts w:ascii="Times New Roman" w:eastAsia="Times New Roman" w:hAnsi="Times New Roman" w:cs="Times New Roman"/>
          <w:b/>
          <w:bCs/>
          <w:sz w:val="26"/>
          <w:szCs w:val="26"/>
        </w:rPr>
        <w:t>ơn điện tử &amp; Xử phạt</w:t>
      </w:r>
    </w:p>
    <w:p w:rsidR="00EA7005" w:rsidRPr="00FF7542" w:rsidRDefault="00EA7005" w:rsidP="00FF7542">
      <w:pPr>
        <w:spacing w:after="0" w:line="420" w:lineRule="exact"/>
        <w:ind w:firstLine="720"/>
        <w:jc w:val="both"/>
        <w:rPr>
          <w:rFonts w:ascii="Times New Roman" w:eastAsia="Times New Roman" w:hAnsi="Times New Roman" w:cs="Times New Roman"/>
          <w:sz w:val="26"/>
          <w:szCs w:val="26"/>
        </w:rPr>
      </w:pPr>
      <w:r w:rsidRPr="00FF7542">
        <w:rPr>
          <w:rFonts w:ascii="Times New Roman" w:eastAsia="Times New Roman" w:hAnsi="Times New Roman" w:cs="Times New Roman"/>
          <w:b/>
          <w:bCs/>
          <w:i/>
          <w:sz w:val="26"/>
          <w:szCs w:val="26"/>
        </w:rPr>
        <w:t>Hóa đơn sai sót:</w:t>
      </w:r>
      <w:r w:rsidRPr="00FF7542">
        <w:rPr>
          <w:rFonts w:ascii="Times New Roman" w:eastAsia="Times New Roman" w:hAnsi="Times New Roman" w:cs="Times New Roman"/>
          <w:sz w:val="26"/>
          <w:szCs w:val="26"/>
        </w:rPr>
        <w:t xml:space="preserve"> Theo </w:t>
      </w:r>
      <w:hyperlink r:id="rId8" w:tgtFrame="_blank" w:history="1">
        <w:r w:rsidRPr="00FF7542">
          <w:rPr>
            <w:rFonts w:ascii="Times New Roman" w:eastAsia="Times New Roman" w:hAnsi="Times New Roman" w:cs="Times New Roman"/>
            <w:sz w:val="26"/>
            <w:szCs w:val="26"/>
          </w:rPr>
          <w:t>Nghị định 70/2025/NĐ-CP</w:t>
        </w:r>
      </w:hyperlink>
      <w:r w:rsidRPr="00FF7542">
        <w:rPr>
          <w:rFonts w:ascii="Times New Roman" w:eastAsia="Times New Roman" w:hAnsi="Times New Roman" w:cs="Times New Roman"/>
          <w:sz w:val="26"/>
          <w:szCs w:val="26"/>
        </w:rPr>
        <w:t xml:space="preserve">, hóa đơn điện tử có sai sót sẽ thực hiện điều chỉnh hoặc thay thế, </w:t>
      </w:r>
      <w:r w:rsidRPr="00FF7542">
        <w:rPr>
          <w:rFonts w:ascii="Times New Roman" w:eastAsia="Times New Roman" w:hAnsi="Times New Roman" w:cs="Times New Roman"/>
          <w:b/>
          <w:bCs/>
          <w:sz w:val="26"/>
          <w:szCs w:val="26"/>
        </w:rPr>
        <w:t>không còn quy định hủy hóa đơn</w:t>
      </w:r>
      <w:r w:rsidRPr="00FF7542">
        <w:rPr>
          <w:rFonts w:ascii="Times New Roman" w:eastAsia="Times New Roman" w:hAnsi="Times New Roman" w:cs="Times New Roman"/>
          <w:sz w:val="26"/>
          <w:szCs w:val="26"/>
        </w:rPr>
        <w:t>.</w:t>
      </w:r>
    </w:p>
    <w:p w:rsidR="00EA7005" w:rsidRPr="00FF7542" w:rsidRDefault="00EA7005" w:rsidP="00FF7542">
      <w:pPr>
        <w:spacing w:after="0" w:line="420" w:lineRule="exact"/>
        <w:ind w:firstLine="720"/>
        <w:jc w:val="both"/>
        <w:rPr>
          <w:rFonts w:ascii="Times New Roman" w:eastAsia="Times New Roman" w:hAnsi="Times New Roman" w:cs="Times New Roman"/>
          <w:sz w:val="26"/>
          <w:szCs w:val="26"/>
        </w:rPr>
      </w:pPr>
      <w:r w:rsidRPr="00FF7542">
        <w:rPr>
          <w:rFonts w:ascii="Times New Roman" w:eastAsia="Times New Roman" w:hAnsi="Times New Roman" w:cs="Times New Roman"/>
          <w:b/>
          <w:bCs/>
          <w:i/>
          <w:sz w:val="26"/>
          <w:szCs w:val="26"/>
        </w:rPr>
        <w:t xml:space="preserve">Xử phạt </w:t>
      </w:r>
      <w:proofErr w:type="gramStart"/>
      <w:r w:rsidRPr="00FF7542">
        <w:rPr>
          <w:rFonts w:ascii="Times New Roman" w:eastAsia="Times New Roman" w:hAnsi="Times New Roman" w:cs="Times New Roman"/>
          <w:b/>
          <w:bCs/>
          <w:i/>
          <w:sz w:val="26"/>
          <w:szCs w:val="26"/>
        </w:rPr>
        <w:t>vi</w:t>
      </w:r>
      <w:proofErr w:type="gramEnd"/>
      <w:r w:rsidRPr="00FF7542">
        <w:rPr>
          <w:rFonts w:ascii="Times New Roman" w:eastAsia="Times New Roman" w:hAnsi="Times New Roman" w:cs="Times New Roman"/>
          <w:b/>
          <w:bCs/>
          <w:i/>
          <w:sz w:val="26"/>
          <w:szCs w:val="26"/>
        </w:rPr>
        <w:t xml:space="preserve"> phạm:</w:t>
      </w:r>
      <w:r w:rsidRPr="00FF7542">
        <w:rPr>
          <w:rFonts w:ascii="Times New Roman" w:eastAsia="Times New Roman" w:hAnsi="Times New Roman" w:cs="Times New Roman"/>
          <w:sz w:val="26"/>
          <w:szCs w:val="26"/>
        </w:rPr>
        <w:t xml:space="preserve"> Từ ngày 16/01/2026, hành vi không lập hóa đơn điện tử khi bán hàng có thể bị phạt tới </w:t>
      </w:r>
      <w:r w:rsidRPr="00FF7542">
        <w:rPr>
          <w:rFonts w:ascii="Times New Roman" w:eastAsia="Times New Roman" w:hAnsi="Times New Roman" w:cs="Times New Roman"/>
          <w:b/>
          <w:bCs/>
          <w:sz w:val="26"/>
          <w:szCs w:val="26"/>
        </w:rPr>
        <w:t>80 triệu đồng</w:t>
      </w:r>
      <w:r w:rsidRPr="00FF7542">
        <w:rPr>
          <w:rFonts w:ascii="Times New Roman" w:eastAsia="Times New Roman" w:hAnsi="Times New Roman" w:cs="Times New Roman"/>
          <w:sz w:val="26"/>
          <w:szCs w:val="26"/>
        </w:rPr>
        <w:t xml:space="preserve"> theo </w:t>
      </w:r>
      <w:hyperlink r:id="rId9" w:tgtFrame="_blank" w:history="1">
        <w:r w:rsidRPr="00FF7542">
          <w:rPr>
            <w:rFonts w:ascii="Times New Roman" w:eastAsia="Times New Roman" w:hAnsi="Times New Roman" w:cs="Times New Roman"/>
            <w:sz w:val="26"/>
            <w:szCs w:val="26"/>
          </w:rPr>
          <w:t>Nghị định 310/2025/NĐ-CP</w:t>
        </w:r>
      </w:hyperlink>
    </w:p>
    <w:p w:rsidR="00E63224" w:rsidRPr="00FF7542" w:rsidRDefault="00E63224" w:rsidP="00FF7542">
      <w:pPr>
        <w:spacing w:after="0" w:line="420" w:lineRule="exact"/>
        <w:jc w:val="both"/>
        <w:rPr>
          <w:rFonts w:ascii="Times New Roman" w:hAnsi="Times New Roman" w:cs="Times New Roman"/>
          <w:sz w:val="26"/>
          <w:szCs w:val="26"/>
        </w:rPr>
      </w:pPr>
    </w:p>
    <w:sectPr w:rsidR="00E63224" w:rsidRPr="00FF7542" w:rsidSect="00FF7542">
      <w:pgSz w:w="12240" w:h="15840"/>
      <w:pgMar w:top="993" w:right="1041" w:bottom="144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1126"/>
    <w:multiLevelType w:val="multilevel"/>
    <w:tmpl w:val="19900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6E2011"/>
    <w:multiLevelType w:val="multilevel"/>
    <w:tmpl w:val="DDF45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504635"/>
    <w:multiLevelType w:val="multilevel"/>
    <w:tmpl w:val="4AB69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384D46"/>
    <w:multiLevelType w:val="multilevel"/>
    <w:tmpl w:val="604CE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EB836F2"/>
    <w:multiLevelType w:val="multilevel"/>
    <w:tmpl w:val="4656D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DA837BD"/>
    <w:multiLevelType w:val="multilevel"/>
    <w:tmpl w:val="00D0AC3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nsid w:val="671676BA"/>
    <w:multiLevelType w:val="multilevel"/>
    <w:tmpl w:val="285E0320"/>
    <w:lvl w:ilvl="0">
      <w:start w:val="1"/>
      <w:numFmt w:val="bullet"/>
      <w:lvlText w:val=""/>
      <w:lvlJc w:val="left"/>
      <w:pPr>
        <w:tabs>
          <w:tab w:val="num" w:pos="2160"/>
        </w:tabs>
        <w:ind w:left="2160" w:hanging="360"/>
      </w:pPr>
      <w:rPr>
        <w:rFonts w:ascii="Symbol" w:hAnsi="Symbol" w:hint="default"/>
        <w:sz w:val="20"/>
      </w:rPr>
    </w:lvl>
    <w:lvl w:ilvl="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7">
    <w:nsid w:val="75243433"/>
    <w:multiLevelType w:val="multilevel"/>
    <w:tmpl w:val="86D40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BA708A8"/>
    <w:multiLevelType w:val="multilevel"/>
    <w:tmpl w:val="988A6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8"/>
  </w:num>
  <w:num w:numId="4">
    <w:abstractNumId w:val="3"/>
  </w:num>
  <w:num w:numId="5">
    <w:abstractNumId w:val="5"/>
  </w:num>
  <w:num w:numId="6">
    <w:abstractNumId w:val="2"/>
  </w:num>
  <w:num w:numId="7">
    <w:abstractNumId w:val="7"/>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005"/>
    <w:rsid w:val="00E63224"/>
    <w:rsid w:val="00EA7005"/>
    <w:rsid w:val="00FF7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A7005"/>
    <w:rPr>
      <w:b/>
      <w:bCs/>
    </w:rPr>
  </w:style>
  <w:style w:type="character" w:styleId="Hyperlink">
    <w:name w:val="Hyperlink"/>
    <w:basedOn w:val="DefaultParagraphFont"/>
    <w:uiPriority w:val="99"/>
    <w:semiHidden/>
    <w:unhideWhenUsed/>
    <w:rsid w:val="00EA7005"/>
    <w:rPr>
      <w:color w:val="0000FF"/>
      <w:u w:val="single"/>
    </w:rPr>
  </w:style>
  <w:style w:type="character" w:customStyle="1" w:styleId="t286pc">
    <w:name w:val="t286pc"/>
    <w:basedOn w:val="DefaultParagraphFont"/>
    <w:rsid w:val="00EA70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A7005"/>
    <w:rPr>
      <w:b/>
      <w:bCs/>
    </w:rPr>
  </w:style>
  <w:style w:type="character" w:styleId="Hyperlink">
    <w:name w:val="Hyperlink"/>
    <w:basedOn w:val="DefaultParagraphFont"/>
    <w:uiPriority w:val="99"/>
    <w:semiHidden/>
    <w:unhideWhenUsed/>
    <w:rsid w:val="00EA7005"/>
    <w:rPr>
      <w:color w:val="0000FF"/>
      <w:u w:val="single"/>
    </w:rPr>
  </w:style>
  <w:style w:type="character" w:customStyle="1" w:styleId="t286pc">
    <w:name w:val="t286pc"/>
    <w:basedOn w:val="DefaultParagraphFont"/>
    <w:rsid w:val="00EA70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6913862">
      <w:bodyDiv w:val="1"/>
      <w:marLeft w:val="0"/>
      <w:marRight w:val="0"/>
      <w:marTop w:val="0"/>
      <w:marBottom w:val="0"/>
      <w:divBdr>
        <w:top w:val="none" w:sz="0" w:space="0" w:color="auto"/>
        <w:left w:val="none" w:sz="0" w:space="0" w:color="auto"/>
        <w:bottom w:val="none" w:sz="0" w:space="0" w:color="auto"/>
        <w:right w:val="none" w:sz="0" w:space="0" w:color="auto"/>
      </w:divBdr>
      <w:divsChild>
        <w:div w:id="1927953707">
          <w:marLeft w:val="-3"/>
          <w:marRight w:val="-3"/>
          <w:marTop w:val="0"/>
          <w:marBottom w:val="0"/>
          <w:divBdr>
            <w:top w:val="none" w:sz="0" w:space="0" w:color="auto"/>
            <w:left w:val="none" w:sz="0" w:space="0" w:color="auto"/>
            <w:bottom w:val="none" w:sz="0" w:space="0" w:color="auto"/>
            <w:right w:val="none" w:sz="0" w:space="0" w:color="auto"/>
          </w:divBdr>
          <w:divsChild>
            <w:div w:id="2090273595">
              <w:marLeft w:val="0"/>
              <w:marRight w:val="0"/>
              <w:marTop w:val="360"/>
              <w:marBottom w:val="0"/>
              <w:divBdr>
                <w:top w:val="none" w:sz="0" w:space="0" w:color="auto"/>
                <w:left w:val="none" w:sz="0" w:space="0" w:color="auto"/>
                <w:bottom w:val="none" w:sz="0" w:space="0" w:color="auto"/>
                <w:right w:val="none" w:sz="0" w:space="0" w:color="auto"/>
              </w:divBdr>
              <w:divsChild>
                <w:div w:id="1776903885">
                  <w:marLeft w:val="0"/>
                  <w:marRight w:val="0"/>
                  <w:marTop w:val="0"/>
                  <w:marBottom w:val="0"/>
                  <w:divBdr>
                    <w:top w:val="none" w:sz="0" w:space="0" w:color="auto"/>
                    <w:left w:val="none" w:sz="0" w:space="0" w:color="auto"/>
                    <w:bottom w:val="none" w:sz="0" w:space="0" w:color="auto"/>
                    <w:right w:val="none" w:sz="0" w:space="0" w:color="auto"/>
                  </w:divBdr>
                  <w:divsChild>
                    <w:div w:id="438261095">
                      <w:marLeft w:val="0"/>
                      <w:marRight w:val="0"/>
                      <w:marTop w:val="0"/>
                      <w:marBottom w:val="0"/>
                      <w:divBdr>
                        <w:top w:val="none" w:sz="0" w:space="0" w:color="auto"/>
                        <w:left w:val="none" w:sz="0" w:space="0" w:color="auto"/>
                        <w:bottom w:val="none" w:sz="0" w:space="0" w:color="auto"/>
                        <w:right w:val="none" w:sz="0" w:space="0" w:color="auto"/>
                      </w:divBdr>
                      <w:divsChild>
                        <w:div w:id="616572164">
                          <w:marLeft w:val="0"/>
                          <w:marRight w:val="0"/>
                          <w:marTop w:val="0"/>
                          <w:marBottom w:val="0"/>
                          <w:divBdr>
                            <w:top w:val="none" w:sz="0" w:space="0" w:color="auto"/>
                            <w:left w:val="none" w:sz="0" w:space="0" w:color="auto"/>
                            <w:bottom w:val="none" w:sz="0" w:space="0" w:color="auto"/>
                            <w:right w:val="none" w:sz="0" w:space="0" w:color="auto"/>
                          </w:divBdr>
                          <w:divsChild>
                            <w:div w:id="857545344">
                              <w:marLeft w:val="0"/>
                              <w:marRight w:val="0"/>
                              <w:marTop w:val="0"/>
                              <w:marBottom w:val="0"/>
                              <w:divBdr>
                                <w:top w:val="none" w:sz="0" w:space="0" w:color="auto"/>
                                <w:left w:val="none" w:sz="0" w:space="0" w:color="auto"/>
                                <w:bottom w:val="none" w:sz="0" w:space="0" w:color="auto"/>
                                <w:right w:val="none" w:sz="0" w:space="0" w:color="auto"/>
                              </w:divBdr>
                              <w:divsChild>
                                <w:div w:id="1714040566">
                                  <w:marLeft w:val="0"/>
                                  <w:marRight w:val="0"/>
                                  <w:marTop w:val="0"/>
                                  <w:marBottom w:val="0"/>
                                  <w:divBdr>
                                    <w:top w:val="none" w:sz="0" w:space="0" w:color="auto"/>
                                    <w:left w:val="none" w:sz="0" w:space="0" w:color="auto"/>
                                    <w:bottom w:val="none" w:sz="0" w:space="0" w:color="auto"/>
                                    <w:right w:val="none" w:sz="0" w:space="0" w:color="auto"/>
                                  </w:divBdr>
                                  <w:divsChild>
                                    <w:div w:id="1283463923">
                                      <w:marLeft w:val="0"/>
                                      <w:marRight w:val="0"/>
                                      <w:marTop w:val="0"/>
                                      <w:marBottom w:val="0"/>
                                      <w:divBdr>
                                        <w:top w:val="none" w:sz="0" w:space="0" w:color="auto"/>
                                        <w:left w:val="none" w:sz="0" w:space="0" w:color="auto"/>
                                        <w:bottom w:val="none" w:sz="0" w:space="0" w:color="auto"/>
                                        <w:right w:val="none" w:sz="0" w:space="0" w:color="auto"/>
                                      </w:divBdr>
                                      <w:divsChild>
                                        <w:div w:id="62266338">
                                          <w:marLeft w:val="0"/>
                                          <w:marRight w:val="0"/>
                                          <w:marTop w:val="0"/>
                                          <w:marBottom w:val="0"/>
                                          <w:divBdr>
                                            <w:top w:val="none" w:sz="0" w:space="0" w:color="auto"/>
                                            <w:left w:val="none" w:sz="0" w:space="0" w:color="auto"/>
                                            <w:bottom w:val="none" w:sz="0" w:space="0" w:color="auto"/>
                                            <w:right w:val="none" w:sz="0" w:space="0" w:color="auto"/>
                                          </w:divBdr>
                                          <w:divsChild>
                                            <w:div w:id="1137067463">
                                              <w:marLeft w:val="0"/>
                                              <w:marRight w:val="0"/>
                                              <w:marTop w:val="0"/>
                                              <w:marBottom w:val="0"/>
                                              <w:divBdr>
                                                <w:top w:val="none" w:sz="0" w:space="0" w:color="auto"/>
                                                <w:left w:val="none" w:sz="0" w:space="0" w:color="auto"/>
                                                <w:bottom w:val="none" w:sz="0" w:space="0" w:color="auto"/>
                                                <w:right w:val="none" w:sz="0" w:space="0" w:color="auto"/>
                                              </w:divBdr>
                                              <w:divsChild>
                                                <w:div w:id="1787505958">
                                                  <w:marLeft w:val="0"/>
                                                  <w:marRight w:val="0"/>
                                                  <w:marTop w:val="180"/>
                                                  <w:marBottom w:val="240"/>
                                                  <w:divBdr>
                                                    <w:top w:val="none" w:sz="0" w:space="0" w:color="auto"/>
                                                    <w:left w:val="none" w:sz="0" w:space="0" w:color="auto"/>
                                                    <w:bottom w:val="none" w:sz="0" w:space="0" w:color="auto"/>
                                                    <w:right w:val="none" w:sz="0" w:space="0" w:color="auto"/>
                                                  </w:divBdr>
                                                </w:div>
                                                <w:div w:id="398018483">
                                                  <w:marLeft w:val="0"/>
                                                  <w:marRight w:val="0"/>
                                                  <w:marTop w:val="360"/>
                                                  <w:marBottom w:val="180"/>
                                                  <w:divBdr>
                                                    <w:top w:val="none" w:sz="0" w:space="0" w:color="auto"/>
                                                    <w:left w:val="none" w:sz="0" w:space="0" w:color="auto"/>
                                                    <w:bottom w:val="none" w:sz="0" w:space="0" w:color="auto"/>
                                                    <w:right w:val="none" w:sz="0" w:space="0" w:color="auto"/>
                                                  </w:divBdr>
                                                </w:div>
                                                <w:div w:id="902445005">
                                                  <w:marLeft w:val="0"/>
                                                  <w:marRight w:val="0"/>
                                                  <w:marTop w:val="180"/>
                                                  <w:marBottom w:val="240"/>
                                                  <w:divBdr>
                                                    <w:top w:val="none" w:sz="0" w:space="0" w:color="auto"/>
                                                    <w:left w:val="none" w:sz="0" w:space="0" w:color="auto"/>
                                                    <w:bottom w:val="none" w:sz="0" w:space="0" w:color="auto"/>
                                                    <w:right w:val="none" w:sz="0" w:space="0" w:color="auto"/>
                                                  </w:divBdr>
                                                </w:div>
                                                <w:div w:id="2324640">
                                                  <w:marLeft w:val="0"/>
                                                  <w:marRight w:val="0"/>
                                                  <w:marTop w:val="360"/>
                                                  <w:marBottom w:val="180"/>
                                                  <w:divBdr>
                                                    <w:top w:val="none" w:sz="0" w:space="0" w:color="auto"/>
                                                    <w:left w:val="none" w:sz="0" w:space="0" w:color="auto"/>
                                                    <w:bottom w:val="none" w:sz="0" w:space="0" w:color="auto"/>
                                                    <w:right w:val="none" w:sz="0" w:space="0" w:color="auto"/>
                                                  </w:divBdr>
                                                </w:div>
                                                <w:div w:id="752045639">
                                                  <w:marLeft w:val="0"/>
                                                  <w:marRight w:val="0"/>
                                                  <w:marTop w:val="180"/>
                                                  <w:marBottom w:val="240"/>
                                                  <w:divBdr>
                                                    <w:top w:val="none" w:sz="0" w:space="0" w:color="auto"/>
                                                    <w:left w:val="none" w:sz="0" w:space="0" w:color="auto"/>
                                                    <w:bottom w:val="none" w:sz="0" w:space="0" w:color="auto"/>
                                                    <w:right w:val="none" w:sz="0" w:space="0" w:color="auto"/>
                                                  </w:divBdr>
                                                </w:div>
                                                <w:div w:id="639725468">
                                                  <w:marLeft w:val="0"/>
                                                  <w:marRight w:val="0"/>
                                                  <w:marTop w:val="360"/>
                                                  <w:marBottom w:val="180"/>
                                                  <w:divBdr>
                                                    <w:top w:val="none" w:sz="0" w:space="0" w:color="auto"/>
                                                    <w:left w:val="none" w:sz="0" w:space="0" w:color="auto"/>
                                                    <w:bottom w:val="none" w:sz="0" w:space="0" w:color="auto"/>
                                                    <w:right w:val="none" w:sz="0" w:space="0" w:color="auto"/>
                                                  </w:divBdr>
                                                </w:div>
                                                <w:div w:id="1573734004">
                                                  <w:marLeft w:val="0"/>
                                                  <w:marRight w:val="0"/>
                                                  <w:marTop w:val="180"/>
                                                  <w:marBottom w:val="240"/>
                                                  <w:divBdr>
                                                    <w:top w:val="none" w:sz="0" w:space="0" w:color="auto"/>
                                                    <w:left w:val="none" w:sz="0" w:space="0" w:color="auto"/>
                                                    <w:bottom w:val="none" w:sz="0" w:space="0" w:color="auto"/>
                                                    <w:right w:val="none" w:sz="0" w:space="0" w:color="auto"/>
                                                  </w:divBdr>
                                                </w:div>
                                                <w:div w:id="157579239">
                                                  <w:marLeft w:val="0"/>
                                                  <w:marRight w:val="0"/>
                                                  <w:marTop w:val="360"/>
                                                  <w:marBottom w:val="180"/>
                                                  <w:divBdr>
                                                    <w:top w:val="none" w:sz="0" w:space="0" w:color="auto"/>
                                                    <w:left w:val="none" w:sz="0" w:space="0" w:color="auto"/>
                                                    <w:bottom w:val="none" w:sz="0" w:space="0" w:color="auto"/>
                                                    <w:right w:val="none" w:sz="0" w:space="0" w:color="auto"/>
                                                  </w:divBdr>
                                                </w:div>
                                                <w:div w:id="2078089889">
                                                  <w:marLeft w:val="0"/>
                                                  <w:marRight w:val="0"/>
                                                  <w:marTop w:val="180"/>
                                                  <w:marBottom w:val="240"/>
                                                  <w:divBdr>
                                                    <w:top w:val="none" w:sz="0" w:space="0" w:color="auto"/>
                                                    <w:left w:val="none" w:sz="0" w:space="0" w:color="auto"/>
                                                    <w:bottom w:val="none" w:sz="0" w:space="0" w:color="auto"/>
                                                    <w:right w:val="none" w:sz="0" w:space="0" w:color="auto"/>
                                                  </w:divBdr>
                                                </w:div>
                                                <w:div w:id="772745020">
                                                  <w:marLeft w:val="0"/>
                                                  <w:marRight w:val="0"/>
                                                  <w:marTop w:val="360"/>
                                                  <w:marBottom w:val="180"/>
                                                  <w:divBdr>
                                                    <w:top w:val="none" w:sz="0" w:space="0" w:color="auto"/>
                                                    <w:left w:val="none" w:sz="0" w:space="0" w:color="auto"/>
                                                    <w:bottom w:val="none" w:sz="0" w:space="0" w:color="auto"/>
                                                    <w:right w:val="none" w:sz="0" w:space="0" w:color="auto"/>
                                                  </w:divBdr>
                                                </w:div>
                                                <w:div w:id="25915864">
                                                  <w:marLeft w:val="0"/>
                                                  <w:marRight w:val="0"/>
                                                  <w:marTop w:val="180"/>
                                                  <w:marBottom w:val="240"/>
                                                  <w:divBdr>
                                                    <w:top w:val="none" w:sz="0" w:space="0" w:color="auto"/>
                                                    <w:left w:val="none" w:sz="0" w:space="0" w:color="auto"/>
                                                    <w:bottom w:val="none" w:sz="0" w:space="0" w:color="auto"/>
                                                    <w:right w:val="none" w:sz="0" w:space="0" w:color="auto"/>
                                                  </w:divBdr>
                                                </w:div>
                                                <w:div w:id="1489857258">
                                                  <w:marLeft w:val="0"/>
                                                  <w:marRight w:val="0"/>
                                                  <w:marTop w:val="0"/>
                                                  <w:marBottom w:val="0"/>
                                                  <w:divBdr>
                                                    <w:top w:val="none" w:sz="0" w:space="0" w:color="auto"/>
                                                    <w:left w:val="none" w:sz="0" w:space="0" w:color="auto"/>
                                                    <w:bottom w:val="none" w:sz="0" w:space="0" w:color="auto"/>
                                                    <w:right w:val="none" w:sz="0" w:space="0" w:color="auto"/>
                                                  </w:divBdr>
                                                  <w:divsChild>
                                                    <w:div w:id="646057814">
                                                      <w:marLeft w:val="0"/>
                                                      <w:marRight w:val="0"/>
                                                      <w:marTop w:val="60"/>
                                                      <w:marBottom w:val="0"/>
                                                      <w:divBdr>
                                                        <w:top w:val="none" w:sz="0" w:space="0" w:color="auto"/>
                                                        <w:left w:val="none" w:sz="0" w:space="0" w:color="auto"/>
                                                        <w:bottom w:val="none" w:sz="0" w:space="0" w:color="auto"/>
                                                        <w:right w:val="none" w:sz="0" w:space="0" w:color="auto"/>
                                                      </w:divBdr>
                                                      <w:divsChild>
                                                        <w:div w:id="255989038">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6079131">
          <w:marLeft w:val="0"/>
          <w:marRight w:val="0"/>
          <w:marTop w:val="0"/>
          <w:marBottom w:val="0"/>
          <w:divBdr>
            <w:top w:val="none" w:sz="0" w:space="0" w:color="auto"/>
            <w:left w:val="none" w:sz="0" w:space="0" w:color="auto"/>
            <w:bottom w:val="none" w:sz="0" w:space="0" w:color="auto"/>
            <w:right w:val="none" w:sz="0" w:space="0" w:color="auto"/>
          </w:divBdr>
          <w:divsChild>
            <w:div w:id="636644748">
              <w:marLeft w:val="-300"/>
              <w:marRight w:val="-300"/>
              <w:marTop w:val="0"/>
              <w:marBottom w:val="0"/>
              <w:divBdr>
                <w:top w:val="none" w:sz="0" w:space="0" w:color="auto"/>
                <w:left w:val="none" w:sz="0" w:space="0" w:color="auto"/>
                <w:bottom w:val="none" w:sz="0" w:space="0" w:color="auto"/>
                <w:right w:val="none" w:sz="0" w:space="0" w:color="auto"/>
              </w:divBdr>
              <w:divsChild>
                <w:div w:id="171990684">
                  <w:marLeft w:val="0"/>
                  <w:marRight w:val="0"/>
                  <w:marTop w:val="0"/>
                  <w:marBottom w:val="0"/>
                  <w:divBdr>
                    <w:top w:val="none" w:sz="0" w:space="0" w:color="auto"/>
                    <w:left w:val="none" w:sz="0" w:space="0" w:color="auto"/>
                    <w:bottom w:val="none" w:sz="0" w:space="0" w:color="auto"/>
                    <w:right w:val="none" w:sz="0" w:space="0" w:color="auto"/>
                  </w:divBdr>
                  <w:divsChild>
                    <w:div w:id="927226506">
                      <w:marLeft w:val="0"/>
                      <w:marRight w:val="0"/>
                      <w:marTop w:val="0"/>
                      <w:marBottom w:val="0"/>
                      <w:divBdr>
                        <w:top w:val="none" w:sz="0" w:space="0" w:color="auto"/>
                        <w:left w:val="none" w:sz="0" w:space="0" w:color="auto"/>
                        <w:bottom w:val="none" w:sz="0" w:space="0" w:color="auto"/>
                        <w:right w:val="none" w:sz="0" w:space="0" w:color="auto"/>
                      </w:divBdr>
                      <w:divsChild>
                        <w:div w:id="571962968">
                          <w:marLeft w:val="0"/>
                          <w:marRight w:val="0"/>
                          <w:marTop w:val="0"/>
                          <w:marBottom w:val="510"/>
                          <w:divBdr>
                            <w:top w:val="none" w:sz="0" w:space="0" w:color="auto"/>
                            <w:left w:val="none" w:sz="0" w:space="0" w:color="auto"/>
                            <w:bottom w:val="none" w:sz="0" w:space="0" w:color="auto"/>
                            <w:right w:val="none" w:sz="0" w:space="0" w:color="auto"/>
                          </w:divBdr>
                          <w:divsChild>
                            <w:div w:id="1331180779">
                              <w:marLeft w:val="300"/>
                              <w:marRight w:val="1200"/>
                              <w:marTop w:val="0"/>
                              <w:marBottom w:val="120"/>
                              <w:divBdr>
                                <w:top w:val="none" w:sz="0" w:space="0" w:color="auto"/>
                                <w:left w:val="none" w:sz="0" w:space="0" w:color="auto"/>
                                <w:bottom w:val="none" w:sz="0" w:space="0" w:color="auto"/>
                                <w:right w:val="none" w:sz="0" w:space="0" w:color="auto"/>
                              </w:divBdr>
                              <w:divsChild>
                                <w:div w:id="587735685">
                                  <w:marLeft w:val="0"/>
                                  <w:marRight w:val="0"/>
                                  <w:marTop w:val="0"/>
                                  <w:marBottom w:val="0"/>
                                  <w:divBdr>
                                    <w:top w:val="none" w:sz="0" w:space="0" w:color="auto"/>
                                    <w:left w:val="none" w:sz="0" w:space="0" w:color="auto"/>
                                    <w:bottom w:val="none" w:sz="0" w:space="0" w:color="auto"/>
                                    <w:right w:val="none" w:sz="0" w:space="0" w:color="auto"/>
                                  </w:divBdr>
                                  <w:divsChild>
                                    <w:div w:id="66817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6928049">
      <w:bodyDiv w:val="1"/>
      <w:marLeft w:val="0"/>
      <w:marRight w:val="0"/>
      <w:marTop w:val="0"/>
      <w:marBottom w:val="0"/>
      <w:divBdr>
        <w:top w:val="none" w:sz="0" w:space="0" w:color="auto"/>
        <w:left w:val="none" w:sz="0" w:space="0" w:color="auto"/>
        <w:bottom w:val="none" w:sz="0" w:space="0" w:color="auto"/>
        <w:right w:val="none" w:sz="0" w:space="0" w:color="auto"/>
      </w:divBdr>
      <w:divsChild>
        <w:div w:id="444733480">
          <w:marLeft w:val="0"/>
          <w:marRight w:val="0"/>
          <w:marTop w:val="180"/>
          <w:marBottom w:val="240"/>
          <w:divBdr>
            <w:top w:val="none" w:sz="0" w:space="0" w:color="auto"/>
            <w:left w:val="none" w:sz="0" w:space="0" w:color="auto"/>
            <w:bottom w:val="none" w:sz="0" w:space="0" w:color="auto"/>
            <w:right w:val="none" w:sz="0" w:space="0" w:color="auto"/>
          </w:divBdr>
        </w:div>
        <w:div w:id="1107970572">
          <w:marLeft w:val="0"/>
          <w:marRight w:val="0"/>
          <w:marTop w:val="360"/>
          <w:marBottom w:val="180"/>
          <w:divBdr>
            <w:top w:val="none" w:sz="0" w:space="0" w:color="auto"/>
            <w:left w:val="none" w:sz="0" w:space="0" w:color="auto"/>
            <w:bottom w:val="none" w:sz="0" w:space="0" w:color="auto"/>
            <w:right w:val="none" w:sz="0" w:space="0" w:color="auto"/>
          </w:divBdr>
        </w:div>
        <w:div w:id="1117259359">
          <w:marLeft w:val="0"/>
          <w:marRight w:val="0"/>
          <w:marTop w:val="180"/>
          <w:marBottom w:val="240"/>
          <w:divBdr>
            <w:top w:val="none" w:sz="0" w:space="0" w:color="auto"/>
            <w:left w:val="none" w:sz="0" w:space="0" w:color="auto"/>
            <w:bottom w:val="none" w:sz="0" w:space="0" w:color="auto"/>
            <w:right w:val="none" w:sz="0" w:space="0" w:color="auto"/>
          </w:divBdr>
        </w:div>
        <w:div w:id="662658639">
          <w:marLeft w:val="0"/>
          <w:marRight w:val="0"/>
          <w:marTop w:val="360"/>
          <w:marBottom w:val="180"/>
          <w:divBdr>
            <w:top w:val="none" w:sz="0" w:space="0" w:color="auto"/>
            <w:left w:val="none" w:sz="0" w:space="0" w:color="auto"/>
            <w:bottom w:val="none" w:sz="0" w:space="0" w:color="auto"/>
            <w:right w:val="none" w:sz="0" w:space="0" w:color="auto"/>
          </w:divBdr>
        </w:div>
        <w:div w:id="236983788">
          <w:marLeft w:val="0"/>
          <w:marRight w:val="0"/>
          <w:marTop w:val="180"/>
          <w:marBottom w:val="240"/>
          <w:divBdr>
            <w:top w:val="none" w:sz="0" w:space="0" w:color="auto"/>
            <w:left w:val="none" w:sz="0" w:space="0" w:color="auto"/>
            <w:bottom w:val="none" w:sz="0" w:space="0" w:color="auto"/>
            <w:right w:val="none" w:sz="0" w:space="0" w:color="auto"/>
          </w:divBdr>
        </w:div>
        <w:div w:id="1461221768">
          <w:marLeft w:val="0"/>
          <w:marRight w:val="0"/>
          <w:marTop w:val="360"/>
          <w:marBottom w:val="180"/>
          <w:divBdr>
            <w:top w:val="none" w:sz="0" w:space="0" w:color="auto"/>
            <w:left w:val="none" w:sz="0" w:space="0" w:color="auto"/>
            <w:bottom w:val="none" w:sz="0" w:space="0" w:color="auto"/>
            <w:right w:val="none" w:sz="0" w:space="0" w:color="auto"/>
          </w:divBdr>
        </w:div>
        <w:div w:id="2003964349">
          <w:marLeft w:val="0"/>
          <w:marRight w:val="0"/>
          <w:marTop w:val="180"/>
          <w:marBottom w:val="240"/>
          <w:divBdr>
            <w:top w:val="none" w:sz="0" w:space="0" w:color="auto"/>
            <w:left w:val="none" w:sz="0" w:space="0" w:color="auto"/>
            <w:bottom w:val="none" w:sz="0" w:space="0" w:color="auto"/>
            <w:right w:val="none" w:sz="0" w:space="0" w:color="auto"/>
          </w:divBdr>
        </w:div>
        <w:div w:id="1288509726">
          <w:marLeft w:val="0"/>
          <w:marRight w:val="0"/>
          <w:marTop w:val="360"/>
          <w:marBottom w:val="1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nngoctax.vn/hoa-don-dien-tu-2026-nhung-dieu-ho-kinh-doanh-can-biet-ngay-5871.html" TargetMode="External"/><Relationship Id="rId3" Type="http://schemas.microsoft.com/office/2007/relationships/stylesWithEffects" Target="stylesWithEffects.xml"/><Relationship Id="rId7" Type="http://schemas.openxmlformats.org/officeDocument/2006/relationships/hyperlink" Target="https://thuvienphapluat.vn/banan/tin-tuc/tong-hop-toan-bo-diem-moi-cua-thong-tu-992025ttbtc-ve-che-do-ke-toan-doanh-nghiep-co-hieu-luc-tu-nam-2026-188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invoice.vn/tin-tuc/hkd-tinh-thue-khi-bo-thue-khoan"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huvienphapluat.vn/hoi-dap-phap-luat/quy-dinh-ve-hoa-don-dien-tu-tu-ngay-01012026-chi-tiet-nhu-the-nao-13807391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593</Words>
  <Characters>3382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2026-05-08T07:30:00Z</dcterms:created>
  <dcterms:modified xsi:type="dcterms:W3CDTF">2026-05-08T07:50:00Z</dcterms:modified>
</cp:coreProperties>
</file>