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81EE" w14:textId="0B4621D9" w:rsidR="000C3F0F" w:rsidRPr="000C3F0F" w:rsidRDefault="000C3F0F" w:rsidP="000C3F0F">
      <w:pPr>
        <w:jc w:val="center"/>
        <w:rPr>
          <w:rFonts w:ascii="Times New Roman" w:hAnsi="Times New Roman" w:cs="Times New Roman"/>
          <w:b/>
          <w:bCs/>
        </w:rPr>
      </w:pPr>
      <w:r w:rsidRPr="000C3F0F">
        <w:rPr>
          <w:rFonts w:ascii="Times New Roman" w:hAnsi="Times New Roman" w:cs="Times New Roman"/>
          <w:b/>
          <w:bCs/>
        </w:rPr>
        <w:t>QUY ĐỊNH VỀ TÍNH VÀ KHAI THUÊ VỚI CÁ NHÂN CHO THUÊ NHÀ</w:t>
      </w:r>
    </w:p>
    <w:p w14:paraId="09980F2A" w14:textId="4385B668" w:rsidR="000C3F0F" w:rsidRPr="000C3F0F" w:rsidRDefault="000C3F0F" w:rsidP="000C3F0F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0C3F0F">
        <w:rPr>
          <w:rFonts w:ascii="Times New Roman" w:hAnsi="Times New Roman" w:cs="Times New Roman"/>
          <w:b/>
          <w:bCs/>
        </w:rPr>
        <w:t>Cục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Thuế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0C3F0F">
        <w:rPr>
          <w:rFonts w:ascii="Times New Roman" w:hAnsi="Times New Roman" w:cs="Times New Roman"/>
          <w:b/>
          <w:bCs/>
        </w:rPr>
        <w:t>Bộ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Tài </w:t>
      </w:r>
      <w:proofErr w:type="spellStart"/>
      <w:r w:rsidRPr="000C3F0F">
        <w:rPr>
          <w:rFonts w:ascii="Times New Roman" w:hAnsi="Times New Roman" w:cs="Times New Roman"/>
          <w:b/>
          <w:bCs/>
        </w:rPr>
        <w:t>chính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0C3F0F">
        <w:rPr>
          <w:rFonts w:ascii="Times New Roman" w:hAnsi="Times New Roman" w:cs="Times New Roman"/>
          <w:b/>
          <w:bCs/>
        </w:rPr>
        <w:t>cũng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như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nhiều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cơ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quan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thuế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địa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phương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vừa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đưa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ra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hướng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dẫn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kèm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ví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dụ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cụ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thể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về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kê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khai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C3F0F">
        <w:rPr>
          <w:rFonts w:ascii="Times New Roman" w:hAnsi="Times New Roman" w:cs="Times New Roman"/>
          <w:b/>
          <w:bCs/>
        </w:rPr>
        <w:t>nộp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thuế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với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cá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nhân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cho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thuê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nhà</w:t>
      </w:r>
      <w:proofErr w:type="spellEnd"/>
      <w:r w:rsidRPr="000C3F0F">
        <w:rPr>
          <w:rFonts w:ascii="Times New Roman" w:hAnsi="Times New Roman" w:cs="Times New Roman"/>
          <w:b/>
          <w:bCs/>
        </w:rPr>
        <w:t>.</w:t>
      </w:r>
    </w:p>
    <w:p w14:paraId="22582316" w14:textId="166E8B23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r w:rsidRPr="000C3F0F">
        <w:rPr>
          <w:rFonts w:ascii="Times New Roman" w:hAnsi="Times New Roman" w:cs="Times New Roman"/>
        </w:rPr>
        <w:t xml:space="preserve">Trường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> </w:t>
      </w:r>
      <w:proofErr w:type="spellStart"/>
      <w:r w:rsidRPr="000C3F0F">
        <w:rPr>
          <w:rFonts w:ascii="Times New Roman" w:hAnsi="Times New Roman" w:cs="Times New Roman"/>
        </w:rPr>
        <w:fldChar w:fldCharType="begin"/>
      </w:r>
      <w:r w:rsidRPr="000C3F0F">
        <w:rPr>
          <w:rFonts w:ascii="Times New Roman" w:hAnsi="Times New Roman" w:cs="Times New Roman"/>
        </w:rPr>
        <w:instrText>HYPERLINK "https://thanhnien.vn/cho-thue-nha-3-nam-doanh-thu-35-ti-dong-dong-thue-the-nao-185260528162405406.htm" \o "cho thuê nhà "</w:instrText>
      </w:r>
      <w:r w:rsidRPr="000C3F0F">
        <w:rPr>
          <w:rFonts w:ascii="Times New Roman" w:hAnsi="Times New Roman" w:cs="Times New Roman"/>
        </w:rPr>
      </w:r>
      <w:r w:rsidRPr="000C3F0F">
        <w:rPr>
          <w:rFonts w:ascii="Times New Roman" w:hAnsi="Times New Roman" w:cs="Times New Roman"/>
        </w:rPr>
        <w:fldChar w:fldCharType="separate"/>
      </w:r>
      <w:r w:rsidRPr="000C3F0F">
        <w:rPr>
          <w:rStyle w:val="Hyperlink"/>
          <w:rFonts w:ascii="Times New Roman" w:hAnsi="Times New Roman" w:cs="Times New Roman"/>
          <w:color w:val="auto"/>
        </w:rPr>
        <w:t>cho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0C3F0F">
        <w:rPr>
          <w:rStyle w:val="Hyperlink"/>
          <w:rFonts w:ascii="Times New Roman" w:hAnsi="Times New Roman" w:cs="Times New Roman"/>
          <w:color w:val="auto"/>
        </w:rPr>
        <w:t>thuê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0C3F0F">
        <w:rPr>
          <w:rStyle w:val="Hyperlink"/>
          <w:rFonts w:ascii="Times New Roman" w:hAnsi="Times New Roman" w:cs="Times New Roman"/>
          <w:color w:val="auto"/>
        </w:rPr>
        <w:t>nhà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> </w:t>
      </w:r>
      <w:r w:rsidRPr="000C3F0F">
        <w:rPr>
          <w:rFonts w:ascii="Times New Roman" w:hAnsi="Times New Roman" w:cs="Times New Roman"/>
        </w:rPr>
        <w:fldChar w:fldCharType="end"/>
      </w:r>
      <w:r w:rsidRPr="000C3F0F">
        <w:rPr>
          <w:rFonts w:ascii="Times New Roman" w:hAnsi="Times New Roman" w:cs="Times New Roman"/>
        </w:rPr>
        <w:t>(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nói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chung</w:t>
      </w:r>
      <w:proofErr w:type="spellEnd"/>
      <w:r w:rsidRPr="000C3F0F">
        <w:rPr>
          <w:rFonts w:ascii="Times New Roman" w:hAnsi="Times New Roman" w:cs="Times New Roman"/>
        </w:rPr>
        <w:t xml:space="preserve">) </w:t>
      </w:r>
      <w:proofErr w:type="spellStart"/>
      <w:r w:rsidRPr="000C3F0F">
        <w:rPr>
          <w:rFonts w:ascii="Times New Roman" w:hAnsi="Times New Roman" w:cs="Times New Roman"/>
        </w:rPr>
        <w:t>có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tổng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doanh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trong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dương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lịch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trên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thực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hiện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như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sau</w:t>
      </w:r>
      <w:proofErr w:type="spellEnd"/>
      <w:r w:rsidRPr="000C3F0F">
        <w:rPr>
          <w:rFonts w:ascii="Times New Roman" w:hAnsi="Times New Roman" w:cs="Times New Roman"/>
        </w:rPr>
        <w:t>: </w:t>
      </w:r>
      <w:proofErr w:type="spellStart"/>
      <w:r w:rsidRPr="000C3F0F">
        <w:rPr>
          <w:rFonts w:ascii="Times New Roman" w:hAnsi="Times New Roman" w:cs="Times New Roman"/>
        </w:rPr>
        <w:fldChar w:fldCharType="begin"/>
      </w:r>
      <w:r w:rsidRPr="000C3F0F">
        <w:rPr>
          <w:rFonts w:ascii="Times New Roman" w:hAnsi="Times New Roman" w:cs="Times New Roman"/>
        </w:rPr>
        <w:instrText>HYPERLINK "https://thanhnien.vn/de-xuat-tru-nguong-1-ti-dong-khi-tinh-thue-gia-tri-gia-tang-185260504094308203.htm" \o "thuế giá trị gia tăng"</w:instrText>
      </w:r>
      <w:r w:rsidRPr="000C3F0F">
        <w:rPr>
          <w:rFonts w:ascii="Times New Roman" w:hAnsi="Times New Roman" w:cs="Times New Roman"/>
        </w:rPr>
      </w:r>
      <w:r w:rsidRPr="000C3F0F">
        <w:rPr>
          <w:rFonts w:ascii="Times New Roman" w:hAnsi="Times New Roman" w:cs="Times New Roman"/>
        </w:rPr>
        <w:fldChar w:fldCharType="separate"/>
      </w:r>
      <w:r w:rsidRPr="000C3F0F">
        <w:rPr>
          <w:rStyle w:val="Hyperlink"/>
          <w:rFonts w:ascii="Times New Roman" w:hAnsi="Times New Roman" w:cs="Times New Roman"/>
          <w:color w:val="auto"/>
        </w:rPr>
        <w:t>thuế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0C3F0F">
        <w:rPr>
          <w:rStyle w:val="Hyperlink"/>
          <w:rFonts w:ascii="Times New Roman" w:hAnsi="Times New Roman" w:cs="Times New Roman"/>
          <w:color w:val="auto"/>
        </w:rPr>
        <w:t>giá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0C3F0F">
        <w:rPr>
          <w:rStyle w:val="Hyperlink"/>
          <w:rFonts w:ascii="Times New Roman" w:hAnsi="Times New Roman" w:cs="Times New Roman"/>
          <w:color w:val="auto"/>
        </w:rPr>
        <w:t>trị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0C3F0F">
        <w:rPr>
          <w:rStyle w:val="Hyperlink"/>
          <w:rFonts w:ascii="Times New Roman" w:hAnsi="Times New Roman" w:cs="Times New Roman"/>
          <w:color w:val="auto"/>
        </w:rPr>
        <w:t>gia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0C3F0F">
        <w:rPr>
          <w:rStyle w:val="Hyperlink"/>
          <w:rFonts w:ascii="Times New Roman" w:hAnsi="Times New Roman" w:cs="Times New Roman"/>
          <w:color w:val="auto"/>
        </w:rPr>
        <w:t>tăng</w:t>
      </w:r>
      <w:proofErr w:type="spellEnd"/>
      <w:r w:rsidRPr="000C3F0F">
        <w:rPr>
          <w:rFonts w:ascii="Times New Roman" w:hAnsi="Times New Roman" w:cs="Times New Roman"/>
        </w:rPr>
        <w:fldChar w:fldCharType="end"/>
      </w:r>
      <w:r w:rsidRPr="000C3F0F">
        <w:rPr>
          <w:rFonts w:ascii="Times New Roman" w:hAnsi="Times New Roman" w:cs="Times New Roman"/>
        </w:rPr>
        <w:t xml:space="preserve"> = </w:t>
      </w:r>
      <w:proofErr w:type="spellStart"/>
      <w:r w:rsidRPr="000C3F0F">
        <w:rPr>
          <w:rFonts w:ascii="Times New Roman" w:hAnsi="Times New Roman" w:cs="Times New Roman"/>
        </w:rPr>
        <w:t>doanh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trị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tăng</w:t>
      </w:r>
      <w:proofErr w:type="spellEnd"/>
      <w:r w:rsidRPr="000C3F0F">
        <w:rPr>
          <w:rFonts w:ascii="Times New Roman" w:hAnsi="Times New Roman" w:cs="Times New Roman"/>
        </w:rPr>
        <w:t xml:space="preserve"> × 5%; </w:t>
      </w:r>
      <w:proofErr w:type="spellStart"/>
      <w:r w:rsidRPr="000C3F0F">
        <w:rPr>
          <w:rFonts w:ascii="Times New Roman" w:hAnsi="Times New Roman" w:cs="Times New Roman"/>
        </w:rPr>
        <w:fldChar w:fldCharType="begin"/>
      </w:r>
      <w:r w:rsidRPr="000C3F0F">
        <w:rPr>
          <w:rFonts w:ascii="Times New Roman" w:hAnsi="Times New Roman" w:cs="Times New Roman"/>
        </w:rPr>
        <w:instrText>HYPERLINK "https://thanhnien.vn/trinh-chinh-phu-bo-sung-10-khoan-thu-nhap-duoc-mien-thue-thu-nhap-ca-nhan-185260521192450401.htm" \o "thuế thu nhập cá nhân"</w:instrText>
      </w:r>
      <w:r w:rsidRPr="000C3F0F">
        <w:rPr>
          <w:rFonts w:ascii="Times New Roman" w:hAnsi="Times New Roman" w:cs="Times New Roman"/>
        </w:rPr>
      </w:r>
      <w:r w:rsidRPr="000C3F0F">
        <w:rPr>
          <w:rFonts w:ascii="Times New Roman" w:hAnsi="Times New Roman" w:cs="Times New Roman"/>
        </w:rPr>
        <w:fldChar w:fldCharType="separate"/>
      </w:r>
      <w:r w:rsidRPr="000C3F0F">
        <w:rPr>
          <w:rStyle w:val="Hyperlink"/>
          <w:rFonts w:ascii="Times New Roman" w:hAnsi="Times New Roman" w:cs="Times New Roman"/>
          <w:color w:val="auto"/>
        </w:rPr>
        <w:t>thuế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0C3F0F">
        <w:rPr>
          <w:rStyle w:val="Hyperlink"/>
          <w:rFonts w:ascii="Times New Roman" w:hAnsi="Times New Roman" w:cs="Times New Roman"/>
          <w:color w:val="auto"/>
        </w:rPr>
        <w:t>thu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0C3F0F">
        <w:rPr>
          <w:rStyle w:val="Hyperlink"/>
          <w:rFonts w:ascii="Times New Roman" w:hAnsi="Times New Roman" w:cs="Times New Roman"/>
          <w:color w:val="auto"/>
        </w:rPr>
        <w:t>nhập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0C3F0F">
        <w:rPr>
          <w:rStyle w:val="Hyperlink"/>
          <w:rFonts w:ascii="Times New Roman" w:hAnsi="Times New Roman" w:cs="Times New Roman"/>
          <w:color w:val="auto"/>
        </w:rPr>
        <w:t>cá</w:t>
      </w:r>
      <w:proofErr w:type="spellEnd"/>
      <w:r w:rsidRPr="000C3F0F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spellStart"/>
      <w:r w:rsidRPr="000C3F0F">
        <w:rPr>
          <w:rStyle w:val="Hyperlink"/>
          <w:rFonts w:ascii="Times New Roman" w:hAnsi="Times New Roman" w:cs="Times New Roman"/>
          <w:color w:val="auto"/>
        </w:rPr>
        <w:t>nhân</w:t>
      </w:r>
      <w:proofErr w:type="spellEnd"/>
      <w:r w:rsidRPr="000C3F0F">
        <w:rPr>
          <w:rFonts w:ascii="Times New Roman" w:hAnsi="Times New Roman" w:cs="Times New Roman"/>
        </w:rPr>
        <w:fldChar w:fldCharType="end"/>
      </w:r>
      <w:hyperlink r:id="rId5" w:tooltip="Thuế thu nhập cá nhân " w:history="1">
        <w:r w:rsidRPr="000C3F0F">
          <w:rPr>
            <w:rStyle w:val="Hyperlink"/>
            <w:rFonts w:ascii="Times New Roman" w:hAnsi="Times New Roman" w:cs="Times New Roman"/>
            <w:color w:val="auto"/>
          </w:rPr>
          <w:t> </w:t>
        </w:r>
      </w:hyperlink>
      <w:r w:rsidRPr="000C3F0F">
        <w:rPr>
          <w:rFonts w:ascii="Times New Roman" w:hAnsi="Times New Roman" w:cs="Times New Roman"/>
        </w:rPr>
        <w:t>= (</w:t>
      </w:r>
      <w:proofErr w:type="spellStart"/>
      <w:r w:rsidRPr="000C3F0F">
        <w:rPr>
          <w:rFonts w:ascii="Times New Roman" w:hAnsi="Times New Roman" w:cs="Times New Roman"/>
        </w:rPr>
        <w:t>doanh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nhập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- 1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) × 5%.</w:t>
      </w:r>
    </w:p>
    <w:p w14:paraId="2A46CD2C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r w:rsidRPr="000C3F0F">
        <w:rPr>
          <w:rFonts w:ascii="Times New Roman" w:hAnsi="Times New Roman" w:cs="Times New Roman"/>
        </w:rPr>
        <w:t xml:space="preserve">Trường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có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nhiều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ở </w:t>
      </w:r>
      <w:proofErr w:type="spellStart"/>
      <w:r w:rsidRPr="000C3F0F">
        <w:rPr>
          <w:rFonts w:ascii="Times New Roman" w:hAnsi="Times New Roman" w:cs="Times New Roman"/>
        </w:rPr>
        <w:t>các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địa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điểm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nhau</w:t>
      </w:r>
      <w:proofErr w:type="spellEnd"/>
      <w:r w:rsidRPr="000C3F0F">
        <w:rPr>
          <w:rFonts w:ascii="Times New Roman" w:hAnsi="Times New Roman" w:cs="Times New Roman"/>
        </w:rPr>
        <w:t xml:space="preserve">: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lựa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chọn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một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để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áp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dụng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mức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/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trước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nhập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(</w:t>
      </w:r>
      <w:proofErr w:type="spellStart"/>
      <w:r w:rsidRPr="000C3F0F">
        <w:rPr>
          <w:rFonts w:ascii="Times New Roman" w:hAnsi="Times New Roman" w:cs="Times New Roman"/>
        </w:rPr>
        <w:t>tối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đa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/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cả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).</w:t>
      </w:r>
    </w:p>
    <w:p w14:paraId="7939E414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proofErr w:type="spellStart"/>
      <w:r w:rsidRPr="000C3F0F">
        <w:rPr>
          <w:rFonts w:ascii="Times New Roman" w:hAnsi="Times New Roman" w:cs="Times New Roman"/>
        </w:rPr>
        <w:t>Nếu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được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lựa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chọn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chưa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hết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tiếp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tục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chọn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để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tiếp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đến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đủ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3CEFBDF7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proofErr w:type="spellStart"/>
      <w:r w:rsidRPr="000C3F0F">
        <w:rPr>
          <w:rFonts w:ascii="Times New Roman" w:hAnsi="Times New Roman" w:cs="Times New Roman"/>
        </w:rPr>
        <w:t>Ví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dụ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2026, </w:t>
      </w:r>
      <w:proofErr w:type="spellStart"/>
      <w:r w:rsidRPr="000C3F0F">
        <w:rPr>
          <w:rFonts w:ascii="Times New Roman" w:hAnsi="Times New Roman" w:cs="Times New Roman"/>
        </w:rPr>
        <w:t>ông</w:t>
      </w:r>
      <w:proofErr w:type="spellEnd"/>
      <w:r w:rsidRPr="000C3F0F">
        <w:rPr>
          <w:rFonts w:ascii="Times New Roman" w:hAnsi="Times New Roman" w:cs="Times New Roman"/>
        </w:rPr>
        <w:t xml:space="preserve"> A </w:t>
      </w:r>
      <w:proofErr w:type="spellStart"/>
      <w:r w:rsidRPr="000C3F0F">
        <w:rPr>
          <w:rFonts w:ascii="Times New Roman" w:hAnsi="Times New Roman" w:cs="Times New Roman"/>
        </w:rPr>
        <w:t>có</w:t>
      </w:r>
      <w:proofErr w:type="spellEnd"/>
      <w:r w:rsidRPr="000C3F0F">
        <w:rPr>
          <w:rFonts w:ascii="Times New Roman" w:hAnsi="Times New Roman" w:cs="Times New Roman"/>
        </w:rPr>
        <w:t xml:space="preserve"> 3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tại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địa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điểm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nhau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với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mức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doanh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lần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lượt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300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, 400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và</w:t>
      </w:r>
      <w:proofErr w:type="spellEnd"/>
      <w:r w:rsidRPr="000C3F0F">
        <w:rPr>
          <w:rFonts w:ascii="Times New Roman" w:hAnsi="Times New Roman" w:cs="Times New Roman"/>
        </w:rPr>
        <w:t xml:space="preserve"> 500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. </w:t>
      </w:r>
      <w:proofErr w:type="spellStart"/>
      <w:r w:rsidRPr="000C3F0F">
        <w:rPr>
          <w:rFonts w:ascii="Times New Roman" w:hAnsi="Times New Roman" w:cs="Times New Roman"/>
        </w:rPr>
        <w:t>Tổng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doanh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cả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sẽ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1,2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54577962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trị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tăng</w:t>
      </w:r>
      <w:proofErr w:type="spellEnd"/>
      <w:r w:rsidRPr="000C3F0F">
        <w:rPr>
          <w:rFonts w:ascii="Times New Roman" w:hAnsi="Times New Roman" w:cs="Times New Roman"/>
        </w:rPr>
        <w:t xml:space="preserve"> = 1,2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× 5% = 60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.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nhập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= (1,2 - 1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) × 5% = 10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. Như </w:t>
      </w:r>
      <w:proofErr w:type="spellStart"/>
      <w:r w:rsidRPr="000C3F0F">
        <w:rPr>
          <w:rFonts w:ascii="Times New Roman" w:hAnsi="Times New Roman" w:cs="Times New Roman"/>
        </w:rPr>
        <w:t>vậy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tổng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số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phải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70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3AD87779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proofErr w:type="spellStart"/>
      <w:r w:rsidRPr="000C3F0F">
        <w:rPr>
          <w:rFonts w:ascii="Times New Roman" w:hAnsi="Times New Roman" w:cs="Times New Roman"/>
        </w:rPr>
        <w:t>Với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tự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lựa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chọn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phương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thức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2 </w:t>
      </w:r>
      <w:proofErr w:type="spellStart"/>
      <w:r w:rsidRPr="000C3F0F">
        <w:rPr>
          <w:rFonts w:ascii="Times New Roman" w:hAnsi="Times New Roman" w:cs="Times New Roman"/>
        </w:rPr>
        <w:t>lần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trong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hoặc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lần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theo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1D6C32C1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proofErr w:type="spellStart"/>
      <w:r w:rsidRPr="000C3F0F">
        <w:rPr>
          <w:rFonts w:ascii="Times New Roman" w:hAnsi="Times New Roman" w:cs="Times New Roman"/>
        </w:rPr>
        <w:t>Nếu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2 </w:t>
      </w:r>
      <w:proofErr w:type="spellStart"/>
      <w:r w:rsidRPr="000C3F0F">
        <w:rPr>
          <w:rFonts w:ascii="Times New Roman" w:hAnsi="Times New Roman" w:cs="Times New Roman"/>
        </w:rPr>
        <w:t>lần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trong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: </w:t>
      </w:r>
      <w:proofErr w:type="spellStart"/>
      <w:r w:rsidRPr="000C3F0F">
        <w:rPr>
          <w:rFonts w:ascii="Times New Roman" w:hAnsi="Times New Roman" w:cs="Times New Roman"/>
        </w:rPr>
        <w:t>thời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hạn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hồ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lần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thứ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chậm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ngày</w:t>
      </w:r>
      <w:proofErr w:type="spellEnd"/>
      <w:r w:rsidRPr="000C3F0F">
        <w:rPr>
          <w:rFonts w:ascii="Times New Roman" w:hAnsi="Times New Roman" w:cs="Times New Roman"/>
        </w:rPr>
        <w:t xml:space="preserve"> 31.7 </w:t>
      </w:r>
      <w:proofErr w:type="spellStart"/>
      <w:r w:rsidRPr="000C3F0F">
        <w:rPr>
          <w:rFonts w:ascii="Times New Roman" w:hAnsi="Times New Roman" w:cs="Times New Roman"/>
        </w:rPr>
        <w:t>của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. </w:t>
      </w:r>
      <w:proofErr w:type="spellStart"/>
      <w:r w:rsidRPr="000C3F0F">
        <w:rPr>
          <w:rFonts w:ascii="Times New Roman" w:hAnsi="Times New Roman" w:cs="Times New Roman"/>
        </w:rPr>
        <w:t>Thời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hạn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hồ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lần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thứ</w:t>
      </w:r>
      <w:proofErr w:type="spellEnd"/>
      <w:r w:rsidRPr="000C3F0F">
        <w:rPr>
          <w:rFonts w:ascii="Times New Roman" w:hAnsi="Times New Roman" w:cs="Times New Roman"/>
        </w:rPr>
        <w:t xml:space="preserve"> 2 </w:t>
      </w:r>
      <w:proofErr w:type="spellStart"/>
      <w:r w:rsidRPr="000C3F0F">
        <w:rPr>
          <w:rFonts w:ascii="Times New Roman" w:hAnsi="Times New Roman" w:cs="Times New Roman"/>
        </w:rPr>
        <w:t>chậm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ngày</w:t>
      </w:r>
      <w:proofErr w:type="spellEnd"/>
      <w:r w:rsidRPr="000C3F0F">
        <w:rPr>
          <w:rFonts w:ascii="Times New Roman" w:hAnsi="Times New Roman" w:cs="Times New Roman"/>
        </w:rPr>
        <w:t xml:space="preserve"> 31.1 </w:t>
      </w:r>
      <w:proofErr w:type="spellStart"/>
      <w:r w:rsidRPr="000C3F0F">
        <w:rPr>
          <w:rFonts w:ascii="Times New Roman" w:hAnsi="Times New Roman" w:cs="Times New Roman"/>
        </w:rPr>
        <w:t>của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dương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lịch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tiếp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theo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7C24C2A2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proofErr w:type="spellStart"/>
      <w:r w:rsidRPr="000C3F0F">
        <w:rPr>
          <w:rFonts w:ascii="Times New Roman" w:hAnsi="Times New Roman" w:cs="Times New Roman"/>
        </w:rPr>
        <w:t>Nếu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lần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theo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: </w:t>
      </w:r>
      <w:proofErr w:type="spellStart"/>
      <w:r w:rsidRPr="000C3F0F">
        <w:rPr>
          <w:rFonts w:ascii="Times New Roman" w:hAnsi="Times New Roman" w:cs="Times New Roman"/>
        </w:rPr>
        <w:t>thời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hạn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hồ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chậm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ngày</w:t>
      </w:r>
      <w:proofErr w:type="spellEnd"/>
      <w:r w:rsidRPr="000C3F0F">
        <w:rPr>
          <w:rFonts w:ascii="Times New Roman" w:hAnsi="Times New Roman" w:cs="Times New Roman"/>
        </w:rPr>
        <w:t xml:space="preserve"> 31.1 </w:t>
      </w:r>
      <w:proofErr w:type="spellStart"/>
      <w:r w:rsidRPr="000C3F0F">
        <w:rPr>
          <w:rFonts w:ascii="Times New Roman" w:hAnsi="Times New Roman" w:cs="Times New Roman"/>
        </w:rPr>
        <w:t>của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dương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lịch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tiếp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theo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294BB178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proofErr w:type="spellStart"/>
      <w:r w:rsidRPr="000C3F0F">
        <w:rPr>
          <w:rFonts w:ascii="Times New Roman" w:hAnsi="Times New Roman" w:cs="Times New Roman"/>
        </w:rPr>
        <w:t>Ví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dụ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anh</w:t>
      </w:r>
      <w:proofErr w:type="spellEnd"/>
      <w:r w:rsidRPr="000C3F0F">
        <w:rPr>
          <w:rFonts w:ascii="Times New Roman" w:hAnsi="Times New Roman" w:cs="Times New Roman"/>
        </w:rPr>
        <w:t xml:space="preserve"> B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nhà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trong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2026 </w:t>
      </w:r>
      <w:proofErr w:type="spellStart"/>
      <w:r w:rsidRPr="000C3F0F">
        <w:rPr>
          <w:rFonts w:ascii="Times New Roman" w:hAnsi="Times New Roman" w:cs="Times New Roman"/>
        </w:rPr>
        <w:t>với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tiền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600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. Trường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1, </w:t>
      </w:r>
      <w:proofErr w:type="spellStart"/>
      <w:r w:rsidRPr="000C3F0F">
        <w:rPr>
          <w:rFonts w:ascii="Times New Roman" w:hAnsi="Times New Roman" w:cs="Times New Roman"/>
        </w:rPr>
        <w:t>anh</w:t>
      </w:r>
      <w:proofErr w:type="spellEnd"/>
      <w:r w:rsidRPr="000C3F0F">
        <w:rPr>
          <w:rFonts w:ascii="Times New Roman" w:hAnsi="Times New Roman" w:cs="Times New Roman"/>
        </w:rPr>
        <w:t xml:space="preserve"> B </w:t>
      </w:r>
      <w:proofErr w:type="spellStart"/>
      <w:r w:rsidRPr="000C3F0F">
        <w:rPr>
          <w:rFonts w:ascii="Times New Roman" w:hAnsi="Times New Roman" w:cs="Times New Roman"/>
        </w:rPr>
        <w:t>chỉ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lần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toàn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bộ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doanh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2026 </w:t>
      </w:r>
      <w:proofErr w:type="spellStart"/>
      <w:r w:rsidRPr="000C3F0F">
        <w:rPr>
          <w:rFonts w:ascii="Times New Roman" w:hAnsi="Times New Roman" w:cs="Times New Roman"/>
        </w:rPr>
        <w:t>với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hạn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hồ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chậm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ngày</w:t>
      </w:r>
      <w:proofErr w:type="spellEnd"/>
      <w:r w:rsidRPr="000C3F0F">
        <w:rPr>
          <w:rFonts w:ascii="Times New Roman" w:hAnsi="Times New Roman" w:cs="Times New Roman"/>
        </w:rPr>
        <w:t xml:space="preserve"> 31.1.2027.</w:t>
      </w:r>
    </w:p>
    <w:p w14:paraId="57E422BB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r w:rsidRPr="000C3F0F">
        <w:rPr>
          <w:rFonts w:ascii="Times New Roman" w:hAnsi="Times New Roman" w:cs="Times New Roman"/>
        </w:rPr>
        <w:t xml:space="preserve">Trường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2, </w:t>
      </w:r>
      <w:proofErr w:type="spellStart"/>
      <w:r w:rsidRPr="000C3F0F">
        <w:rPr>
          <w:rFonts w:ascii="Times New Roman" w:hAnsi="Times New Roman" w:cs="Times New Roman"/>
        </w:rPr>
        <w:t>anh</w:t>
      </w:r>
      <w:proofErr w:type="spellEnd"/>
      <w:r w:rsidRPr="000C3F0F">
        <w:rPr>
          <w:rFonts w:ascii="Times New Roman" w:hAnsi="Times New Roman" w:cs="Times New Roman"/>
        </w:rPr>
        <w:t xml:space="preserve"> B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lần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doanh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6 </w:t>
      </w:r>
      <w:proofErr w:type="spellStart"/>
      <w:r w:rsidRPr="000C3F0F">
        <w:rPr>
          <w:rFonts w:ascii="Times New Roman" w:hAnsi="Times New Roman" w:cs="Times New Roman"/>
        </w:rPr>
        <w:t>tháng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đầu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2026, </w:t>
      </w:r>
      <w:proofErr w:type="spellStart"/>
      <w:r w:rsidRPr="000C3F0F">
        <w:rPr>
          <w:rFonts w:ascii="Times New Roman" w:hAnsi="Times New Roman" w:cs="Times New Roman"/>
        </w:rPr>
        <w:t>hạn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hồ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chậm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ngày</w:t>
      </w:r>
      <w:proofErr w:type="spellEnd"/>
      <w:r w:rsidRPr="000C3F0F">
        <w:rPr>
          <w:rFonts w:ascii="Times New Roman" w:hAnsi="Times New Roman" w:cs="Times New Roman"/>
        </w:rPr>
        <w:t xml:space="preserve"> 31.7.2026. </w:t>
      </w:r>
      <w:proofErr w:type="spellStart"/>
      <w:r w:rsidRPr="000C3F0F">
        <w:rPr>
          <w:rFonts w:ascii="Times New Roman" w:hAnsi="Times New Roman" w:cs="Times New Roman"/>
        </w:rPr>
        <w:t>Lần</w:t>
      </w:r>
      <w:proofErr w:type="spellEnd"/>
      <w:r w:rsidRPr="000C3F0F">
        <w:rPr>
          <w:rFonts w:ascii="Times New Roman" w:hAnsi="Times New Roman" w:cs="Times New Roman"/>
        </w:rPr>
        <w:t xml:space="preserve"> 2, </w:t>
      </w:r>
      <w:proofErr w:type="spellStart"/>
      <w:r w:rsidRPr="000C3F0F">
        <w:rPr>
          <w:rFonts w:ascii="Times New Roman" w:hAnsi="Times New Roman" w:cs="Times New Roman"/>
        </w:rPr>
        <w:t>anh</w:t>
      </w:r>
      <w:proofErr w:type="spellEnd"/>
      <w:r w:rsidRPr="000C3F0F">
        <w:rPr>
          <w:rFonts w:ascii="Times New Roman" w:hAnsi="Times New Roman" w:cs="Times New Roman"/>
        </w:rPr>
        <w:t xml:space="preserve"> B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doanh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6 </w:t>
      </w:r>
      <w:proofErr w:type="spellStart"/>
      <w:r w:rsidRPr="000C3F0F">
        <w:rPr>
          <w:rFonts w:ascii="Times New Roman" w:hAnsi="Times New Roman" w:cs="Times New Roman"/>
        </w:rPr>
        <w:t>tháng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cuối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2026, </w:t>
      </w:r>
      <w:proofErr w:type="spellStart"/>
      <w:r w:rsidRPr="000C3F0F">
        <w:rPr>
          <w:rFonts w:ascii="Times New Roman" w:hAnsi="Times New Roman" w:cs="Times New Roman"/>
        </w:rPr>
        <w:t>hạn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hồ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chậm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ngày</w:t>
      </w:r>
      <w:proofErr w:type="spellEnd"/>
      <w:r w:rsidRPr="000C3F0F">
        <w:rPr>
          <w:rFonts w:ascii="Times New Roman" w:hAnsi="Times New Roman" w:cs="Times New Roman"/>
        </w:rPr>
        <w:t xml:space="preserve"> 31.1.2027.</w:t>
      </w:r>
    </w:p>
    <w:p w14:paraId="66154D7A" w14:textId="77777777" w:rsidR="000C3F0F" w:rsidRPr="000C3F0F" w:rsidRDefault="000C3F0F" w:rsidP="000C3F0F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0C3F0F">
        <w:rPr>
          <w:rFonts w:ascii="Times New Roman" w:hAnsi="Times New Roman" w:cs="Times New Roman"/>
          <w:b/>
          <w:bCs/>
        </w:rPr>
        <w:t>Tổ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chức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khai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và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nộp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thuế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thay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ra</w:t>
      </w:r>
      <w:proofErr w:type="spellEnd"/>
      <w:r w:rsidRPr="000C3F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3F0F">
        <w:rPr>
          <w:rFonts w:ascii="Times New Roman" w:hAnsi="Times New Roman" w:cs="Times New Roman"/>
          <w:b/>
          <w:bCs/>
        </w:rPr>
        <w:t>sao</w:t>
      </w:r>
      <w:proofErr w:type="spellEnd"/>
      <w:r w:rsidRPr="000C3F0F">
        <w:rPr>
          <w:rFonts w:ascii="Times New Roman" w:hAnsi="Times New Roman" w:cs="Times New Roman"/>
          <w:b/>
          <w:bCs/>
        </w:rPr>
        <w:t>?</w:t>
      </w:r>
    </w:p>
    <w:p w14:paraId="7CE46577" w14:textId="466B1E19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proofErr w:type="spellStart"/>
      <w:r w:rsidRPr="000C3F0F">
        <w:rPr>
          <w:rFonts w:ascii="Times New Roman" w:hAnsi="Times New Roman" w:cs="Times New Roman"/>
        </w:rPr>
        <w:t>Tổ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chức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thay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được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thực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hiện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trong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giữa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tổ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chức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và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có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thỏa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thuận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về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việc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bên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có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trách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nhiệm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thay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và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thay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61157592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proofErr w:type="spellStart"/>
      <w:r w:rsidRPr="000C3F0F">
        <w:rPr>
          <w:rFonts w:ascii="Times New Roman" w:hAnsi="Times New Roman" w:cs="Times New Roman"/>
        </w:rPr>
        <w:lastRenderedPageBreak/>
        <w:t>Nội</w:t>
      </w:r>
      <w:proofErr w:type="spellEnd"/>
      <w:r w:rsidRPr="000C3F0F">
        <w:rPr>
          <w:rFonts w:ascii="Times New Roman" w:hAnsi="Times New Roman" w:cs="Times New Roman"/>
        </w:rPr>
        <w:t xml:space="preserve"> dung </w:t>
      </w:r>
      <w:proofErr w:type="spellStart"/>
      <w:r w:rsidRPr="000C3F0F">
        <w:rPr>
          <w:rFonts w:ascii="Times New Roman" w:hAnsi="Times New Roman" w:cs="Times New Roman"/>
        </w:rPr>
        <w:t>cần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thỏa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thuận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rõ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tại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gồm</w:t>
      </w:r>
      <w:proofErr w:type="spellEnd"/>
      <w:r w:rsidRPr="000C3F0F">
        <w:rPr>
          <w:rFonts w:ascii="Times New Roman" w:hAnsi="Times New Roman" w:cs="Times New Roman"/>
        </w:rPr>
        <w:t xml:space="preserve">: </w:t>
      </w:r>
      <w:proofErr w:type="spellStart"/>
      <w:r w:rsidRPr="000C3F0F">
        <w:rPr>
          <w:rFonts w:ascii="Times New Roman" w:hAnsi="Times New Roman" w:cs="Times New Roman"/>
        </w:rPr>
        <w:t>nội</w:t>
      </w:r>
      <w:proofErr w:type="spellEnd"/>
      <w:r w:rsidRPr="000C3F0F">
        <w:rPr>
          <w:rFonts w:ascii="Times New Roman" w:hAnsi="Times New Roman" w:cs="Times New Roman"/>
        </w:rPr>
        <w:t xml:space="preserve"> dung </w:t>
      </w:r>
      <w:proofErr w:type="spellStart"/>
      <w:r w:rsidRPr="000C3F0F">
        <w:rPr>
          <w:rFonts w:ascii="Times New Roman" w:hAnsi="Times New Roman" w:cs="Times New Roman"/>
        </w:rPr>
        <w:t>về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việc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bên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(</w:t>
      </w:r>
      <w:proofErr w:type="spellStart"/>
      <w:r w:rsidRPr="000C3F0F">
        <w:rPr>
          <w:rFonts w:ascii="Times New Roman" w:hAnsi="Times New Roman" w:cs="Times New Roman"/>
        </w:rPr>
        <w:t>tổ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chức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doanh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nghiệp</w:t>
      </w:r>
      <w:proofErr w:type="spellEnd"/>
      <w:r w:rsidRPr="000C3F0F">
        <w:rPr>
          <w:rFonts w:ascii="Times New Roman" w:hAnsi="Times New Roman" w:cs="Times New Roman"/>
        </w:rPr>
        <w:t xml:space="preserve">)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thay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thay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; </w:t>
      </w:r>
      <w:proofErr w:type="spellStart"/>
      <w:r w:rsidRPr="000C3F0F">
        <w:rPr>
          <w:rFonts w:ascii="Times New Roman" w:hAnsi="Times New Roman" w:cs="Times New Roman"/>
        </w:rPr>
        <w:t>về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việc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áp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dụng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mức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đối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với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nhập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trong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trường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có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nhiều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ở </w:t>
      </w:r>
      <w:proofErr w:type="spellStart"/>
      <w:r w:rsidRPr="000C3F0F">
        <w:rPr>
          <w:rFonts w:ascii="Times New Roman" w:hAnsi="Times New Roman" w:cs="Times New Roman"/>
        </w:rPr>
        <w:t>các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địa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điểm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nhau</w:t>
      </w:r>
      <w:proofErr w:type="spellEnd"/>
      <w:r w:rsidRPr="000C3F0F">
        <w:rPr>
          <w:rFonts w:ascii="Times New Roman" w:hAnsi="Times New Roman" w:cs="Times New Roman"/>
        </w:rPr>
        <w:t xml:space="preserve">. Khi </w:t>
      </w:r>
      <w:proofErr w:type="spellStart"/>
      <w:r w:rsidRPr="000C3F0F">
        <w:rPr>
          <w:rFonts w:ascii="Times New Roman" w:hAnsi="Times New Roman" w:cs="Times New Roman"/>
        </w:rPr>
        <w:t>lựa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chọn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cần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có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nội</w:t>
      </w:r>
      <w:proofErr w:type="spellEnd"/>
      <w:r w:rsidRPr="000C3F0F">
        <w:rPr>
          <w:rFonts w:ascii="Times New Roman" w:hAnsi="Times New Roman" w:cs="Times New Roman"/>
        </w:rPr>
        <w:t xml:space="preserve"> dung </w:t>
      </w:r>
      <w:proofErr w:type="spellStart"/>
      <w:r w:rsidRPr="000C3F0F">
        <w:rPr>
          <w:rFonts w:ascii="Times New Roman" w:hAnsi="Times New Roman" w:cs="Times New Roman"/>
        </w:rPr>
        <w:t>về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số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tiền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được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nhập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0F4C5F3F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r w:rsidRPr="000C3F0F">
        <w:rPr>
          <w:rFonts w:ascii="Times New Roman" w:hAnsi="Times New Roman" w:cs="Times New Roman"/>
        </w:rPr>
        <w:t xml:space="preserve">Trường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có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quy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định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thay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thay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nhưng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chưa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đủ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thì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được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tiếp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tục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lựa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chọn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và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thỏa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thuận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trong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để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tiếp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tục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được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đến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đủ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7FEEBB5D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proofErr w:type="spellStart"/>
      <w:r w:rsidRPr="000C3F0F">
        <w:rPr>
          <w:rFonts w:ascii="Times New Roman" w:hAnsi="Times New Roman" w:cs="Times New Roman"/>
        </w:rPr>
        <w:t>Ví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dụ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 2026, </w:t>
      </w:r>
      <w:proofErr w:type="spellStart"/>
      <w:r w:rsidRPr="000C3F0F">
        <w:rPr>
          <w:rFonts w:ascii="Times New Roman" w:hAnsi="Times New Roman" w:cs="Times New Roman"/>
        </w:rPr>
        <w:t>bà</w:t>
      </w:r>
      <w:proofErr w:type="spellEnd"/>
      <w:r w:rsidRPr="000C3F0F">
        <w:rPr>
          <w:rFonts w:ascii="Times New Roman" w:hAnsi="Times New Roman" w:cs="Times New Roman"/>
        </w:rPr>
        <w:t xml:space="preserve"> A </w:t>
      </w:r>
      <w:proofErr w:type="spellStart"/>
      <w:r w:rsidRPr="000C3F0F">
        <w:rPr>
          <w:rFonts w:ascii="Times New Roman" w:hAnsi="Times New Roman" w:cs="Times New Roman"/>
        </w:rPr>
        <w:t>có</w:t>
      </w:r>
      <w:proofErr w:type="spellEnd"/>
      <w:r w:rsidRPr="000C3F0F">
        <w:rPr>
          <w:rFonts w:ascii="Times New Roman" w:hAnsi="Times New Roman" w:cs="Times New Roman"/>
        </w:rPr>
        <w:t xml:space="preserve"> 3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như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sau</w:t>
      </w:r>
      <w:proofErr w:type="spellEnd"/>
      <w:r w:rsidRPr="000C3F0F">
        <w:rPr>
          <w:rFonts w:ascii="Times New Roman" w:hAnsi="Times New Roman" w:cs="Times New Roman"/>
        </w:rPr>
        <w:t xml:space="preserve">: Công ty X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căn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hộ</w:t>
      </w:r>
      <w:proofErr w:type="spellEnd"/>
      <w:r w:rsidRPr="000C3F0F">
        <w:rPr>
          <w:rFonts w:ascii="Times New Roman" w:hAnsi="Times New Roman" w:cs="Times New Roman"/>
        </w:rPr>
        <w:t xml:space="preserve"> A (300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/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), Công ty Y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nhà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phố</w:t>
      </w:r>
      <w:proofErr w:type="spellEnd"/>
      <w:r w:rsidRPr="000C3F0F">
        <w:rPr>
          <w:rFonts w:ascii="Times New Roman" w:hAnsi="Times New Roman" w:cs="Times New Roman"/>
        </w:rPr>
        <w:t xml:space="preserve"> B (400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/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 xml:space="preserve">), Công ty Z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mặt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bằng</w:t>
      </w:r>
      <w:proofErr w:type="spellEnd"/>
      <w:r w:rsidRPr="000C3F0F">
        <w:rPr>
          <w:rFonts w:ascii="Times New Roman" w:hAnsi="Times New Roman" w:cs="Times New Roman"/>
        </w:rPr>
        <w:t xml:space="preserve"> C (500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/</w:t>
      </w:r>
      <w:proofErr w:type="spellStart"/>
      <w:r w:rsidRPr="000C3F0F">
        <w:rPr>
          <w:rFonts w:ascii="Times New Roman" w:hAnsi="Times New Roman" w:cs="Times New Roman"/>
        </w:rPr>
        <w:t>năm</w:t>
      </w:r>
      <w:proofErr w:type="spellEnd"/>
      <w:r w:rsidRPr="000C3F0F">
        <w:rPr>
          <w:rFonts w:ascii="Times New Roman" w:hAnsi="Times New Roman" w:cs="Times New Roman"/>
        </w:rPr>
        <w:t>).</w:t>
      </w:r>
    </w:p>
    <w:p w14:paraId="0496E9EE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r w:rsidRPr="000C3F0F">
        <w:rPr>
          <w:rFonts w:ascii="Times New Roman" w:hAnsi="Times New Roman" w:cs="Times New Roman"/>
        </w:rPr>
        <w:t xml:space="preserve">Trong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các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công</w:t>
      </w:r>
      <w:proofErr w:type="spellEnd"/>
      <w:r w:rsidRPr="000C3F0F">
        <w:rPr>
          <w:rFonts w:ascii="Times New Roman" w:hAnsi="Times New Roman" w:cs="Times New Roman"/>
        </w:rPr>
        <w:t xml:space="preserve"> ty </w:t>
      </w:r>
      <w:proofErr w:type="spellStart"/>
      <w:r w:rsidRPr="000C3F0F">
        <w:rPr>
          <w:rFonts w:ascii="Times New Roman" w:hAnsi="Times New Roman" w:cs="Times New Roman"/>
        </w:rPr>
        <w:t>có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thỏa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thuận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thực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hiện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thay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bà</w:t>
      </w:r>
      <w:proofErr w:type="spellEnd"/>
      <w:r w:rsidRPr="000C3F0F">
        <w:rPr>
          <w:rFonts w:ascii="Times New Roman" w:hAnsi="Times New Roman" w:cs="Times New Roman"/>
        </w:rPr>
        <w:t xml:space="preserve"> A.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thời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tại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hợp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bà</w:t>
      </w:r>
      <w:proofErr w:type="spellEnd"/>
      <w:r w:rsidRPr="000C3F0F">
        <w:rPr>
          <w:rFonts w:ascii="Times New Roman" w:hAnsi="Times New Roman" w:cs="Times New Roman"/>
        </w:rPr>
        <w:t xml:space="preserve"> A </w:t>
      </w:r>
      <w:proofErr w:type="spellStart"/>
      <w:r w:rsidRPr="000C3F0F">
        <w:rPr>
          <w:rFonts w:ascii="Times New Roman" w:hAnsi="Times New Roman" w:cs="Times New Roman"/>
        </w:rPr>
        <w:t>thỏa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thuận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về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việc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lựa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chọn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phân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bổ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mức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1 </w:t>
      </w:r>
      <w:proofErr w:type="spellStart"/>
      <w:r w:rsidRPr="000C3F0F">
        <w:rPr>
          <w:rFonts w:ascii="Times New Roman" w:hAnsi="Times New Roman" w:cs="Times New Roman"/>
        </w:rPr>
        <w:t>tỉ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được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tính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nhập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như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sau</w:t>
      </w:r>
      <w:proofErr w:type="spellEnd"/>
      <w:r w:rsidRPr="000C3F0F">
        <w:rPr>
          <w:rFonts w:ascii="Times New Roman" w:hAnsi="Times New Roman" w:cs="Times New Roman"/>
        </w:rPr>
        <w:t xml:space="preserve">: Công ty X </w:t>
      </w:r>
      <w:proofErr w:type="spellStart"/>
      <w:r w:rsidRPr="000C3F0F">
        <w:rPr>
          <w:rFonts w:ascii="Times New Roman" w:hAnsi="Times New Roman" w:cs="Times New Roman"/>
        </w:rPr>
        <w:t>mức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được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trừ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300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, Công ty Y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400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và</w:t>
      </w:r>
      <w:proofErr w:type="spellEnd"/>
      <w:r w:rsidRPr="000C3F0F">
        <w:rPr>
          <w:rFonts w:ascii="Times New Roman" w:hAnsi="Times New Roman" w:cs="Times New Roman"/>
        </w:rPr>
        <w:t xml:space="preserve"> Công ty Z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 300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2C990EC7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r w:rsidRPr="000C3F0F">
        <w:rPr>
          <w:rFonts w:ascii="Times New Roman" w:hAnsi="Times New Roman" w:cs="Times New Roman"/>
        </w:rPr>
        <w:t xml:space="preserve">Theo </w:t>
      </w:r>
      <w:proofErr w:type="spellStart"/>
      <w:r w:rsidRPr="000C3F0F">
        <w:rPr>
          <w:rFonts w:ascii="Times New Roman" w:hAnsi="Times New Roman" w:cs="Times New Roman"/>
        </w:rPr>
        <w:t>đó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khi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thực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hiện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, </w:t>
      </w:r>
      <w:proofErr w:type="spellStart"/>
      <w:r w:rsidRPr="000C3F0F">
        <w:rPr>
          <w:rFonts w:ascii="Times New Roman" w:hAnsi="Times New Roman" w:cs="Times New Roman"/>
        </w:rPr>
        <w:t>nộp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thay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đối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với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hoạt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cho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bất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động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sản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của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bà</w:t>
      </w:r>
      <w:proofErr w:type="spellEnd"/>
      <w:r w:rsidRPr="000C3F0F">
        <w:rPr>
          <w:rFonts w:ascii="Times New Roman" w:hAnsi="Times New Roman" w:cs="Times New Roman"/>
        </w:rPr>
        <w:t xml:space="preserve"> A, </w:t>
      </w:r>
      <w:proofErr w:type="spellStart"/>
      <w:r w:rsidRPr="000C3F0F">
        <w:rPr>
          <w:rFonts w:ascii="Times New Roman" w:hAnsi="Times New Roman" w:cs="Times New Roman"/>
        </w:rPr>
        <w:t>các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công</w:t>
      </w:r>
      <w:proofErr w:type="spellEnd"/>
      <w:r w:rsidRPr="000C3F0F">
        <w:rPr>
          <w:rFonts w:ascii="Times New Roman" w:hAnsi="Times New Roman" w:cs="Times New Roman"/>
        </w:rPr>
        <w:t xml:space="preserve"> ty </w:t>
      </w:r>
      <w:proofErr w:type="spellStart"/>
      <w:r w:rsidRPr="000C3F0F">
        <w:rPr>
          <w:rFonts w:ascii="Times New Roman" w:hAnsi="Times New Roman" w:cs="Times New Roman"/>
        </w:rPr>
        <w:t>thực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hiện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kê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khai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đầy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đủ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thông</w:t>
      </w:r>
      <w:proofErr w:type="spellEnd"/>
      <w:r w:rsidRPr="000C3F0F">
        <w:rPr>
          <w:rFonts w:ascii="Times New Roman" w:hAnsi="Times New Roman" w:cs="Times New Roman"/>
        </w:rPr>
        <w:t xml:space="preserve"> tin </w:t>
      </w:r>
      <w:proofErr w:type="spellStart"/>
      <w:r w:rsidRPr="000C3F0F">
        <w:rPr>
          <w:rFonts w:ascii="Times New Roman" w:hAnsi="Times New Roman" w:cs="Times New Roman"/>
        </w:rPr>
        <w:t>mã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số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>/</w:t>
      </w:r>
      <w:proofErr w:type="spellStart"/>
      <w:r w:rsidRPr="000C3F0F">
        <w:rPr>
          <w:rFonts w:ascii="Times New Roman" w:hAnsi="Times New Roman" w:cs="Times New Roman"/>
        </w:rPr>
        <w:t>số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định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danh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. Nghĩa </w:t>
      </w:r>
      <w:proofErr w:type="spellStart"/>
      <w:r w:rsidRPr="000C3F0F">
        <w:rPr>
          <w:rFonts w:ascii="Times New Roman" w:hAnsi="Times New Roman" w:cs="Times New Roman"/>
        </w:rPr>
        <w:t>vụ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được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xác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định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như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sau</w:t>
      </w:r>
      <w:proofErr w:type="spellEnd"/>
      <w:r w:rsidRPr="000C3F0F">
        <w:rPr>
          <w:rFonts w:ascii="Times New Roman" w:hAnsi="Times New Roman" w:cs="Times New Roman"/>
        </w:rPr>
        <w:t>:</w:t>
      </w:r>
    </w:p>
    <w:p w14:paraId="06D8AE6E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r w:rsidRPr="000C3F0F">
        <w:rPr>
          <w:rFonts w:ascii="Times New Roman" w:hAnsi="Times New Roman" w:cs="Times New Roman"/>
        </w:rPr>
        <w:t xml:space="preserve">Công ty X,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trị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tăng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: 300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× 5% = 15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;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nhập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: (300 - 300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) × 5% = 0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41A86609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r w:rsidRPr="000C3F0F">
        <w:rPr>
          <w:rFonts w:ascii="Times New Roman" w:hAnsi="Times New Roman" w:cs="Times New Roman"/>
        </w:rPr>
        <w:t xml:space="preserve">Công ty Y,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trị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tăng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: 400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× 5% = 20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;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nhập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: (400 - 400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) × 5% = 0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745F4A52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  <w:r w:rsidRPr="000C3F0F">
        <w:rPr>
          <w:rFonts w:ascii="Times New Roman" w:hAnsi="Times New Roman" w:cs="Times New Roman"/>
        </w:rPr>
        <w:t xml:space="preserve">Công ty Z,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trị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gia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tăng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: 500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 × 5% = 25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; </w:t>
      </w:r>
      <w:proofErr w:type="spellStart"/>
      <w:r w:rsidRPr="000C3F0F">
        <w:rPr>
          <w:rFonts w:ascii="Times New Roman" w:hAnsi="Times New Roman" w:cs="Times New Roman"/>
        </w:rPr>
        <w:t>thuế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thu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nhập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cá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nhân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là</w:t>
      </w:r>
      <w:proofErr w:type="spellEnd"/>
      <w:r w:rsidRPr="000C3F0F">
        <w:rPr>
          <w:rFonts w:ascii="Times New Roman" w:hAnsi="Times New Roman" w:cs="Times New Roman"/>
        </w:rPr>
        <w:t xml:space="preserve">: (500 - 300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 xml:space="preserve">) × 5% = 10 </w:t>
      </w:r>
      <w:proofErr w:type="spellStart"/>
      <w:r w:rsidRPr="000C3F0F">
        <w:rPr>
          <w:rFonts w:ascii="Times New Roman" w:hAnsi="Times New Roman" w:cs="Times New Roman"/>
        </w:rPr>
        <w:t>triệu</w:t>
      </w:r>
      <w:proofErr w:type="spellEnd"/>
      <w:r w:rsidRPr="000C3F0F">
        <w:rPr>
          <w:rFonts w:ascii="Times New Roman" w:hAnsi="Times New Roman" w:cs="Times New Roman"/>
        </w:rPr>
        <w:t xml:space="preserve"> </w:t>
      </w:r>
      <w:proofErr w:type="spellStart"/>
      <w:r w:rsidRPr="000C3F0F">
        <w:rPr>
          <w:rFonts w:ascii="Times New Roman" w:hAnsi="Times New Roman" w:cs="Times New Roman"/>
        </w:rPr>
        <w:t>đồng</w:t>
      </w:r>
      <w:proofErr w:type="spellEnd"/>
      <w:r w:rsidRPr="000C3F0F">
        <w:rPr>
          <w:rFonts w:ascii="Times New Roman" w:hAnsi="Times New Roman" w:cs="Times New Roman"/>
        </w:rPr>
        <w:t>.</w:t>
      </w:r>
    </w:p>
    <w:p w14:paraId="6538003D" w14:textId="77777777" w:rsidR="000C3F0F" w:rsidRPr="000C3F0F" w:rsidRDefault="000C3F0F" w:rsidP="000C3F0F">
      <w:pPr>
        <w:jc w:val="both"/>
        <w:rPr>
          <w:rFonts w:ascii="Times New Roman" w:hAnsi="Times New Roman" w:cs="Times New Roman"/>
        </w:rPr>
      </w:pPr>
    </w:p>
    <w:sectPr w:rsidR="000C3F0F" w:rsidRPr="000C3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369C"/>
    <w:multiLevelType w:val="multilevel"/>
    <w:tmpl w:val="59D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252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0F"/>
    <w:rsid w:val="000C3F0F"/>
    <w:rsid w:val="00C9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B40D"/>
  <w15:chartTrackingRefBased/>
  <w15:docId w15:val="{F32FF230-84FE-4F81-8B8B-F855CCFA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F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3F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anhnien.vn/trinh-chinh-phu-bo-sung-10-khoan-thu-nhap-duoc-mien-thue-thu-nhap-ca-nhan-18526052119245040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2026-06-16T06:00:00Z</dcterms:created>
  <dcterms:modified xsi:type="dcterms:W3CDTF">2026-06-16T06:05:00Z</dcterms:modified>
</cp:coreProperties>
</file>