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500B" w:rsidRPr="0045500B" w:rsidRDefault="0045500B" w:rsidP="0045500B">
      <w:pPr>
        <w:spacing w:after="0" w:line="240" w:lineRule="auto"/>
        <w:jc w:val="center"/>
        <w:rPr>
          <w:rFonts w:ascii="Times New Roman" w:eastAsia="Times New Roman" w:hAnsi="Times New Roman" w:cs="Times New Roman"/>
          <w:b/>
          <w:sz w:val="32"/>
          <w:szCs w:val="32"/>
        </w:rPr>
      </w:pPr>
      <w:r w:rsidRPr="0045500B">
        <w:rPr>
          <w:rFonts w:ascii="Times New Roman" w:eastAsia="Times New Roman" w:hAnsi="Times New Roman" w:cs="Times New Roman"/>
          <w:b/>
          <w:sz w:val="32"/>
          <w:szCs w:val="32"/>
        </w:rPr>
        <w:t>MỘT SỐ CHÍNH SÁCH BẢO HIỂM XÃ HỘI THAY ĐỔI TỪ 1/7/2026</w:t>
      </w:r>
    </w:p>
    <w:p w:rsidR="0045500B" w:rsidRDefault="0045500B" w:rsidP="0045500B">
      <w:pPr>
        <w:spacing w:after="0" w:line="240" w:lineRule="auto"/>
        <w:ind w:firstLine="720"/>
        <w:jc w:val="both"/>
        <w:rPr>
          <w:rFonts w:ascii="Times New Roman" w:eastAsia="Times New Roman" w:hAnsi="Times New Roman" w:cs="Times New Roman"/>
          <w:b/>
          <w:bCs/>
          <w:i/>
          <w:sz w:val="26"/>
          <w:szCs w:val="26"/>
        </w:rPr>
      </w:pPr>
    </w:p>
    <w:p w:rsidR="0045500B" w:rsidRPr="0045500B" w:rsidRDefault="0045500B" w:rsidP="0045500B">
      <w:pPr>
        <w:spacing w:after="0" w:line="240" w:lineRule="auto"/>
        <w:ind w:firstLine="720"/>
        <w:jc w:val="both"/>
        <w:rPr>
          <w:rFonts w:ascii="Times New Roman" w:eastAsia="Times New Roman" w:hAnsi="Times New Roman" w:cs="Times New Roman"/>
          <w:b/>
          <w:bCs/>
          <w:i/>
          <w:sz w:val="26"/>
          <w:szCs w:val="26"/>
        </w:rPr>
      </w:pPr>
      <w:r w:rsidRPr="0045500B">
        <w:rPr>
          <w:rFonts w:ascii="Times New Roman" w:eastAsia="Times New Roman" w:hAnsi="Times New Roman" w:cs="Times New Roman"/>
          <w:b/>
          <w:bCs/>
          <w:i/>
          <w:sz w:val="26"/>
          <w:szCs w:val="26"/>
        </w:rPr>
        <w:t>Từ ngày 01/7/2026, mức lương cơ sở chính thức được điều chỉnh tăng từ 2</w:t>
      </w:r>
      <w:proofErr w:type="gramStart"/>
      <w:r w:rsidRPr="0045500B">
        <w:rPr>
          <w:rFonts w:ascii="Times New Roman" w:eastAsia="Times New Roman" w:hAnsi="Times New Roman" w:cs="Times New Roman"/>
          <w:b/>
          <w:bCs/>
          <w:i/>
          <w:sz w:val="26"/>
          <w:szCs w:val="26"/>
        </w:rPr>
        <w:t>,34</w:t>
      </w:r>
      <w:proofErr w:type="gramEnd"/>
      <w:r w:rsidRPr="0045500B">
        <w:rPr>
          <w:rFonts w:ascii="Times New Roman" w:eastAsia="Times New Roman" w:hAnsi="Times New Roman" w:cs="Times New Roman"/>
          <w:b/>
          <w:bCs/>
          <w:i/>
          <w:sz w:val="26"/>
          <w:szCs w:val="26"/>
        </w:rPr>
        <w:t xml:space="preserve"> triệu đồng/tháng lên 2,53 triệu đồng/tháng. Đây là một trong những thay đổi quan trọng tác động trực tiếp đến nhiều chế độ bảo hiểm xã hội đang được tính </w:t>
      </w:r>
      <w:proofErr w:type="gramStart"/>
      <w:r w:rsidRPr="0045500B">
        <w:rPr>
          <w:rFonts w:ascii="Times New Roman" w:eastAsia="Times New Roman" w:hAnsi="Times New Roman" w:cs="Times New Roman"/>
          <w:b/>
          <w:bCs/>
          <w:i/>
          <w:sz w:val="26"/>
          <w:szCs w:val="26"/>
        </w:rPr>
        <w:t>theo</w:t>
      </w:r>
      <w:proofErr w:type="gramEnd"/>
      <w:r w:rsidRPr="0045500B">
        <w:rPr>
          <w:rFonts w:ascii="Times New Roman" w:eastAsia="Times New Roman" w:hAnsi="Times New Roman" w:cs="Times New Roman"/>
          <w:b/>
          <w:bCs/>
          <w:i/>
          <w:sz w:val="26"/>
          <w:szCs w:val="26"/>
        </w:rPr>
        <w:t xml:space="preserve"> mức tham chiếu hoặc mức lương cơ sở.</w:t>
      </w:r>
    </w:p>
    <w:p w:rsidR="0045500B" w:rsidRPr="0045500B" w:rsidRDefault="0045500B" w:rsidP="0045500B">
      <w:pPr>
        <w:spacing w:before="180" w:after="180" w:line="240" w:lineRule="auto"/>
        <w:jc w:val="both"/>
        <w:outlineLvl w:val="1"/>
        <w:rPr>
          <w:rFonts w:ascii="Times New Roman" w:eastAsia="Times New Roman" w:hAnsi="Times New Roman" w:cs="Times New Roman"/>
          <w:b/>
          <w:bCs/>
          <w:sz w:val="26"/>
          <w:szCs w:val="26"/>
        </w:rPr>
      </w:pPr>
      <w:r w:rsidRPr="0045500B">
        <w:rPr>
          <w:rFonts w:ascii="Times New Roman" w:eastAsia="Times New Roman" w:hAnsi="Times New Roman" w:cs="Times New Roman"/>
          <w:b/>
          <w:bCs/>
          <w:sz w:val="26"/>
          <w:szCs w:val="26"/>
        </w:rPr>
        <w:t>1. Tăng trợ cấp một lần khi sinh con hoặc nhận nuôi con nuôi</w:t>
      </w:r>
    </w:p>
    <w:p w:rsidR="0045500B" w:rsidRPr="0045500B" w:rsidRDefault="0045500B" w:rsidP="0045500B">
      <w:pPr>
        <w:spacing w:before="180" w:line="240" w:lineRule="auto"/>
        <w:jc w:val="both"/>
        <w:rPr>
          <w:rFonts w:ascii="Times New Roman" w:eastAsia="Times New Roman" w:hAnsi="Times New Roman" w:cs="Times New Roman"/>
          <w:sz w:val="26"/>
          <w:szCs w:val="26"/>
        </w:rPr>
      </w:pPr>
      <w:r w:rsidRPr="0045500B">
        <w:rPr>
          <w:rFonts w:ascii="Times New Roman" w:eastAsia="Times New Roman" w:hAnsi="Times New Roman" w:cs="Times New Roman"/>
          <w:sz w:val="26"/>
          <w:szCs w:val="26"/>
        </w:rPr>
        <w:t>Theo Điều 58 </w:t>
      </w:r>
      <w:hyperlink r:id="rId6" w:history="1">
        <w:r w:rsidRPr="0045500B">
          <w:rPr>
            <w:rFonts w:ascii="Times New Roman" w:eastAsia="Times New Roman" w:hAnsi="Times New Roman" w:cs="Times New Roman"/>
            <w:sz w:val="26"/>
            <w:szCs w:val="26"/>
          </w:rPr>
          <w:t>Luật Bảo hiểm xã hội 2024</w:t>
        </w:r>
      </w:hyperlink>
      <w:r w:rsidRPr="0045500B">
        <w:rPr>
          <w:rFonts w:ascii="Times New Roman" w:eastAsia="Times New Roman" w:hAnsi="Times New Roman" w:cs="Times New Roman"/>
          <w:sz w:val="26"/>
          <w:szCs w:val="26"/>
        </w:rPr>
        <w:t xml:space="preserve">, lao động nữ sinh con hoặc người lao động nhận nuôi con nuôi dưới 06 tháng tuổi được hưởng trợ cấp một lần bằng 02 lần mức tham chiếu đối với mỗi con. Do mức tham chiếu trong giai đoạn chuyển tiếp được xác định </w:t>
      </w:r>
      <w:proofErr w:type="gramStart"/>
      <w:r w:rsidRPr="0045500B">
        <w:rPr>
          <w:rFonts w:ascii="Times New Roman" w:eastAsia="Times New Roman" w:hAnsi="Times New Roman" w:cs="Times New Roman"/>
          <w:sz w:val="26"/>
          <w:szCs w:val="26"/>
        </w:rPr>
        <w:t>theo</w:t>
      </w:r>
      <w:proofErr w:type="gramEnd"/>
      <w:r w:rsidRPr="0045500B">
        <w:rPr>
          <w:rFonts w:ascii="Times New Roman" w:eastAsia="Times New Roman" w:hAnsi="Times New Roman" w:cs="Times New Roman"/>
          <w:sz w:val="26"/>
          <w:szCs w:val="26"/>
        </w:rPr>
        <w:t xml:space="preserve"> mức lương cơ sở nên từ ngày 01/7/2026, mức trợ cấp này cũng được điều chỉnh tăng.</w:t>
      </w:r>
    </w:p>
    <w:tbl>
      <w:tblPr>
        <w:tblW w:w="9513" w:type="dxa"/>
        <w:tblBorders>
          <w:top w:val="single" w:sz="8" w:space="0" w:color="auto"/>
          <w:left w:val="single" w:sz="8" w:space="0" w:color="auto"/>
          <w:bottom w:val="single" w:sz="8" w:space="0" w:color="auto"/>
          <w:right w:val="single" w:sz="8" w:space="0" w:color="auto"/>
        </w:tblBorders>
        <w:tblCellMar>
          <w:top w:w="45" w:type="dxa"/>
          <w:left w:w="45" w:type="dxa"/>
          <w:bottom w:w="45" w:type="dxa"/>
          <w:right w:w="45" w:type="dxa"/>
        </w:tblCellMar>
        <w:tblLook w:val="04A0" w:firstRow="1" w:lastRow="0" w:firstColumn="1" w:lastColumn="0" w:noHBand="0" w:noVBand="1"/>
      </w:tblPr>
      <w:tblGrid>
        <w:gridCol w:w="4903"/>
        <w:gridCol w:w="2342"/>
        <w:gridCol w:w="2268"/>
      </w:tblGrid>
      <w:tr w:rsidR="0045500B" w:rsidRPr="0045500B" w:rsidTr="0045500B">
        <w:trPr>
          <w:tblHeader/>
        </w:trPr>
        <w:tc>
          <w:tcPr>
            <w:tcW w:w="0" w:type="auto"/>
            <w:tcBorders>
              <w:top w:val="single" w:sz="8" w:space="0" w:color="auto"/>
              <w:left w:val="single" w:sz="8" w:space="0" w:color="auto"/>
              <w:bottom w:val="single" w:sz="8" w:space="0" w:color="auto"/>
              <w:right w:val="single" w:sz="8" w:space="0" w:color="auto"/>
            </w:tcBorders>
            <w:shd w:val="clear" w:color="auto" w:fill="F7CAAC"/>
            <w:tcMar>
              <w:top w:w="15" w:type="dxa"/>
              <w:left w:w="15" w:type="dxa"/>
              <w:bottom w:w="15" w:type="dxa"/>
              <w:right w:w="15" w:type="dxa"/>
            </w:tcMar>
            <w:vAlign w:val="center"/>
            <w:hideMark/>
          </w:tcPr>
          <w:p w:rsidR="0045500B" w:rsidRPr="0045500B" w:rsidRDefault="0045500B" w:rsidP="0045500B">
            <w:pPr>
              <w:spacing w:before="180" w:after="180" w:line="240" w:lineRule="auto"/>
              <w:jc w:val="both"/>
              <w:rPr>
                <w:rFonts w:ascii="Times New Roman" w:eastAsia="Times New Roman" w:hAnsi="Times New Roman" w:cs="Times New Roman"/>
                <w:b/>
                <w:bCs/>
                <w:sz w:val="26"/>
                <w:szCs w:val="26"/>
              </w:rPr>
            </w:pPr>
            <w:r w:rsidRPr="0045500B">
              <w:rPr>
                <w:rFonts w:ascii="Times New Roman" w:eastAsia="Times New Roman" w:hAnsi="Times New Roman" w:cs="Times New Roman"/>
                <w:b/>
                <w:bCs/>
                <w:sz w:val="26"/>
                <w:szCs w:val="26"/>
              </w:rPr>
              <w:t>Nội dung</w:t>
            </w:r>
          </w:p>
        </w:tc>
        <w:tc>
          <w:tcPr>
            <w:tcW w:w="2342" w:type="dxa"/>
            <w:tcBorders>
              <w:top w:val="single" w:sz="8" w:space="0" w:color="auto"/>
              <w:left w:val="single" w:sz="8" w:space="0" w:color="auto"/>
              <w:bottom w:val="single" w:sz="8" w:space="0" w:color="auto"/>
              <w:right w:val="single" w:sz="8" w:space="0" w:color="auto"/>
            </w:tcBorders>
            <w:shd w:val="clear" w:color="auto" w:fill="F7CAAC"/>
            <w:tcMar>
              <w:top w:w="15" w:type="dxa"/>
              <w:left w:w="15" w:type="dxa"/>
              <w:bottom w:w="15" w:type="dxa"/>
              <w:right w:w="15" w:type="dxa"/>
            </w:tcMar>
            <w:vAlign w:val="center"/>
            <w:hideMark/>
          </w:tcPr>
          <w:p w:rsidR="0045500B" w:rsidRPr="0045500B" w:rsidRDefault="0045500B" w:rsidP="0045500B">
            <w:pPr>
              <w:spacing w:before="180" w:after="180" w:line="240" w:lineRule="auto"/>
              <w:jc w:val="both"/>
              <w:rPr>
                <w:rFonts w:ascii="Times New Roman" w:eastAsia="Times New Roman" w:hAnsi="Times New Roman" w:cs="Times New Roman"/>
                <w:b/>
                <w:bCs/>
                <w:sz w:val="26"/>
                <w:szCs w:val="26"/>
              </w:rPr>
            </w:pPr>
            <w:r w:rsidRPr="0045500B">
              <w:rPr>
                <w:rFonts w:ascii="Times New Roman" w:eastAsia="Times New Roman" w:hAnsi="Times New Roman" w:cs="Times New Roman"/>
                <w:b/>
                <w:bCs/>
                <w:sz w:val="26"/>
                <w:szCs w:val="26"/>
              </w:rPr>
              <w:t>Trước 01/7/2026</w:t>
            </w:r>
          </w:p>
        </w:tc>
        <w:tc>
          <w:tcPr>
            <w:tcW w:w="2268" w:type="dxa"/>
            <w:tcBorders>
              <w:top w:val="single" w:sz="8" w:space="0" w:color="auto"/>
              <w:left w:val="single" w:sz="8" w:space="0" w:color="auto"/>
              <w:bottom w:val="single" w:sz="8" w:space="0" w:color="auto"/>
              <w:right w:val="single" w:sz="8" w:space="0" w:color="auto"/>
            </w:tcBorders>
            <w:shd w:val="clear" w:color="auto" w:fill="F7CAAC"/>
            <w:tcMar>
              <w:top w:w="15" w:type="dxa"/>
              <w:left w:w="15" w:type="dxa"/>
              <w:bottom w:w="15" w:type="dxa"/>
              <w:right w:w="15" w:type="dxa"/>
            </w:tcMar>
            <w:vAlign w:val="center"/>
            <w:hideMark/>
          </w:tcPr>
          <w:p w:rsidR="0045500B" w:rsidRPr="0045500B" w:rsidRDefault="0045500B" w:rsidP="0045500B">
            <w:pPr>
              <w:spacing w:before="180" w:after="180" w:line="240" w:lineRule="auto"/>
              <w:jc w:val="both"/>
              <w:rPr>
                <w:rFonts w:ascii="Times New Roman" w:eastAsia="Times New Roman" w:hAnsi="Times New Roman" w:cs="Times New Roman"/>
                <w:b/>
                <w:bCs/>
                <w:sz w:val="26"/>
                <w:szCs w:val="26"/>
              </w:rPr>
            </w:pPr>
            <w:r w:rsidRPr="0045500B">
              <w:rPr>
                <w:rFonts w:ascii="Times New Roman" w:eastAsia="Times New Roman" w:hAnsi="Times New Roman" w:cs="Times New Roman"/>
                <w:b/>
                <w:bCs/>
                <w:sz w:val="26"/>
                <w:szCs w:val="26"/>
              </w:rPr>
              <w:t>Từ 01/7/2026</w:t>
            </w:r>
          </w:p>
        </w:tc>
      </w:tr>
      <w:tr w:rsidR="0045500B" w:rsidRPr="0045500B" w:rsidTr="0045500B">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45500B" w:rsidRPr="0045500B" w:rsidRDefault="0045500B" w:rsidP="0045500B">
            <w:pPr>
              <w:spacing w:before="180" w:after="180" w:line="240" w:lineRule="auto"/>
              <w:jc w:val="both"/>
              <w:rPr>
                <w:rFonts w:ascii="Times New Roman" w:eastAsia="Times New Roman" w:hAnsi="Times New Roman" w:cs="Times New Roman"/>
                <w:sz w:val="26"/>
                <w:szCs w:val="26"/>
              </w:rPr>
            </w:pPr>
            <w:r w:rsidRPr="0045500B">
              <w:rPr>
                <w:rFonts w:ascii="Times New Roman" w:eastAsia="Times New Roman" w:hAnsi="Times New Roman" w:cs="Times New Roman"/>
                <w:sz w:val="26"/>
                <w:szCs w:val="26"/>
              </w:rPr>
              <w:t>Trợ cấp một lần khi sinh con h</w:t>
            </w:r>
            <w:bookmarkStart w:id="0" w:name="_GoBack"/>
            <w:r w:rsidRPr="0045500B">
              <w:rPr>
                <w:rFonts w:ascii="Times New Roman" w:eastAsia="Times New Roman" w:hAnsi="Times New Roman" w:cs="Times New Roman"/>
                <w:sz w:val="26"/>
                <w:szCs w:val="26"/>
              </w:rPr>
              <w:t>o</w:t>
            </w:r>
            <w:bookmarkEnd w:id="0"/>
            <w:r w:rsidRPr="0045500B">
              <w:rPr>
                <w:rFonts w:ascii="Times New Roman" w:eastAsia="Times New Roman" w:hAnsi="Times New Roman" w:cs="Times New Roman"/>
                <w:sz w:val="26"/>
                <w:szCs w:val="26"/>
              </w:rPr>
              <w:t>ặc nhận nuôi con nuôi</w:t>
            </w:r>
          </w:p>
        </w:tc>
        <w:tc>
          <w:tcPr>
            <w:tcW w:w="2342"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45500B" w:rsidRPr="0045500B" w:rsidRDefault="0045500B" w:rsidP="0045500B">
            <w:pPr>
              <w:spacing w:before="180" w:after="180" w:line="240" w:lineRule="auto"/>
              <w:jc w:val="both"/>
              <w:rPr>
                <w:rFonts w:ascii="Times New Roman" w:eastAsia="Times New Roman" w:hAnsi="Times New Roman" w:cs="Times New Roman"/>
                <w:sz w:val="26"/>
                <w:szCs w:val="26"/>
              </w:rPr>
            </w:pPr>
            <w:r w:rsidRPr="0045500B">
              <w:rPr>
                <w:rFonts w:ascii="Times New Roman" w:eastAsia="Times New Roman" w:hAnsi="Times New Roman" w:cs="Times New Roman"/>
                <w:sz w:val="26"/>
                <w:szCs w:val="26"/>
              </w:rPr>
              <w:t>4.680.000 đồng/con</w:t>
            </w:r>
          </w:p>
        </w:tc>
        <w:tc>
          <w:tcPr>
            <w:tcW w:w="2268"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45500B" w:rsidRPr="0045500B" w:rsidRDefault="0045500B" w:rsidP="0045500B">
            <w:pPr>
              <w:spacing w:before="180" w:after="180" w:line="240" w:lineRule="auto"/>
              <w:jc w:val="both"/>
              <w:rPr>
                <w:rFonts w:ascii="Times New Roman" w:eastAsia="Times New Roman" w:hAnsi="Times New Roman" w:cs="Times New Roman"/>
                <w:sz w:val="26"/>
                <w:szCs w:val="26"/>
              </w:rPr>
            </w:pPr>
            <w:r w:rsidRPr="0045500B">
              <w:rPr>
                <w:rFonts w:ascii="Times New Roman" w:eastAsia="Times New Roman" w:hAnsi="Times New Roman" w:cs="Times New Roman"/>
                <w:sz w:val="26"/>
                <w:szCs w:val="26"/>
              </w:rPr>
              <w:t>5.060.000 đồng/con</w:t>
            </w:r>
          </w:p>
        </w:tc>
      </w:tr>
    </w:tbl>
    <w:p w:rsidR="0045500B" w:rsidRPr="0045500B" w:rsidRDefault="0045500B" w:rsidP="0045500B">
      <w:pPr>
        <w:spacing w:before="180" w:after="180" w:line="240" w:lineRule="auto"/>
        <w:jc w:val="both"/>
        <w:rPr>
          <w:rFonts w:ascii="Times New Roman" w:eastAsia="Times New Roman" w:hAnsi="Times New Roman" w:cs="Times New Roman"/>
          <w:sz w:val="26"/>
          <w:szCs w:val="26"/>
        </w:rPr>
      </w:pPr>
      <w:r w:rsidRPr="0045500B">
        <w:rPr>
          <w:rFonts w:ascii="Times New Roman" w:eastAsia="Times New Roman" w:hAnsi="Times New Roman" w:cs="Times New Roman"/>
          <w:sz w:val="26"/>
          <w:szCs w:val="26"/>
        </w:rPr>
        <w:t xml:space="preserve">Như vậy, mỗi con sinh ra hoặc được nhận nuôi sẽ được tăng thêm 380.000 đồng tiền trợ </w:t>
      </w:r>
      <w:proofErr w:type="gramStart"/>
      <w:r w:rsidRPr="0045500B">
        <w:rPr>
          <w:rFonts w:ascii="Times New Roman" w:eastAsia="Times New Roman" w:hAnsi="Times New Roman" w:cs="Times New Roman"/>
          <w:sz w:val="26"/>
          <w:szCs w:val="26"/>
        </w:rPr>
        <w:t>cấp</w:t>
      </w:r>
      <w:proofErr w:type="gramEnd"/>
      <w:r w:rsidRPr="0045500B">
        <w:rPr>
          <w:rFonts w:ascii="Times New Roman" w:eastAsia="Times New Roman" w:hAnsi="Times New Roman" w:cs="Times New Roman"/>
          <w:sz w:val="26"/>
          <w:szCs w:val="26"/>
        </w:rPr>
        <w:t xml:space="preserve"> so với trước đây.</w:t>
      </w:r>
    </w:p>
    <w:p w:rsidR="0045500B" w:rsidRPr="0045500B" w:rsidRDefault="0045500B" w:rsidP="0045500B">
      <w:pPr>
        <w:spacing w:before="180" w:after="180" w:line="240" w:lineRule="auto"/>
        <w:jc w:val="both"/>
        <w:outlineLvl w:val="1"/>
        <w:rPr>
          <w:rFonts w:ascii="Times New Roman" w:eastAsia="Times New Roman" w:hAnsi="Times New Roman" w:cs="Times New Roman"/>
          <w:b/>
          <w:bCs/>
          <w:sz w:val="26"/>
          <w:szCs w:val="26"/>
        </w:rPr>
      </w:pPr>
      <w:r w:rsidRPr="0045500B">
        <w:rPr>
          <w:rFonts w:ascii="Times New Roman" w:eastAsia="Times New Roman" w:hAnsi="Times New Roman" w:cs="Times New Roman"/>
          <w:b/>
          <w:bCs/>
          <w:sz w:val="26"/>
          <w:szCs w:val="26"/>
        </w:rPr>
        <w:t>2. Tăng mức trợ cấp mai táng và trợ cấp tuất</w:t>
      </w:r>
    </w:p>
    <w:p w:rsidR="0045500B" w:rsidRPr="0045500B" w:rsidRDefault="0045500B" w:rsidP="0045500B">
      <w:pPr>
        <w:spacing w:before="180" w:after="180" w:line="240" w:lineRule="auto"/>
        <w:jc w:val="both"/>
        <w:rPr>
          <w:rFonts w:ascii="Times New Roman" w:eastAsia="Times New Roman" w:hAnsi="Times New Roman" w:cs="Times New Roman"/>
          <w:sz w:val="26"/>
          <w:szCs w:val="26"/>
        </w:rPr>
      </w:pPr>
      <w:r w:rsidRPr="0045500B">
        <w:rPr>
          <w:rFonts w:ascii="Times New Roman" w:eastAsia="Times New Roman" w:hAnsi="Times New Roman" w:cs="Times New Roman"/>
          <w:sz w:val="26"/>
          <w:szCs w:val="26"/>
        </w:rPr>
        <w:t xml:space="preserve">Nhiều chế độ tử tuất trong BHXH hiện được xác định </w:t>
      </w:r>
      <w:proofErr w:type="gramStart"/>
      <w:r w:rsidRPr="0045500B">
        <w:rPr>
          <w:rFonts w:ascii="Times New Roman" w:eastAsia="Times New Roman" w:hAnsi="Times New Roman" w:cs="Times New Roman"/>
          <w:sz w:val="26"/>
          <w:szCs w:val="26"/>
        </w:rPr>
        <w:t>theo</w:t>
      </w:r>
      <w:proofErr w:type="gramEnd"/>
      <w:r w:rsidRPr="0045500B">
        <w:rPr>
          <w:rFonts w:ascii="Times New Roman" w:eastAsia="Times New Roman" w:hAnsi="Times New Roman" w:cs="Times New Roman"/>
          <w:sz w:val="26"/>
          <w:szCs w:val="26"/>
        </w:rPr>
        <w:t xml:space="preserve"> mức tham chiếu. Vì vậy, khi mức lương cơ sở tăng lên 2</w:t>
      </w:r>
      <w:proofErr w:type="gramStart"/>
      <w:r w:rsidRPr="0045500B">
        <w:rPr>
          <w:rFonts w:ascii="Times New Roman" w:eastAsia="Times New Roman" w:hAnsi="Times New Roman" w:cs="Times New Roman"/>
          <w:sz w:val="26"/>
          <w:szCs w:val="26"/>
        </w:rPr>
        <w:t>,53</w:t>
      </w:r>
      <w:proofErr w:type="gramEnd"/>
      <w:r w:rsidRPr="0045500B">
        <w:rPr>
          <w:rFonts w:ascii="Times New Roman" w:eastAsia="Times New Roman" w:hAnsi="Times New Roman" w:cs="Times New Roman"/>
          <w:sz w:val="26"/>
          <w:szCs w:val="26"/>
        </w:rPr>
        <w:t xml:space="preserve"> triệu đồng/tháng, các khoản trợ cấp này cũng được điều chỉnh tăng tương ứng.</w:t>
      </w:r>
    </w:p>
    <w:p w:rsidR="0045500B" w:rsidRPr="0045500B" w:rsidRDefault="0045500B" w:rsidP="0045500B">
      <w:pPr>
        <w:spacing w:before="180" w:line="240" w:lineRule="auto"/>
        <w:jc w:val="both"/>
        <w:rPr>
          <w:rFonts w:ascii="Times New Roman" w:eastAsia="Times New Roman" w:hAnsi="Times New Roman" w:cs="Times New Roman"/>
          <w:sz w:val="26"/>
          <w:szCs w:val="26"/>
        </w:rPr>
      </w:pPr>
      <w:r w:rsidRPr="0045500B">
        <w:rPr>
          <w:rFonts w:ascii="Times New Roman" w:eastAsia="Times New Roman" w:hAnsi="Times New Roman" w:cs="Times New Roman"/>
          <w:sz w:val="26"/>
          <w:szCs w:val="26"/>
        </w:rPr>
        <w:t>Căn cứ Điều 85 và Điều 109 Luật Bảo hiểm xã hội 2024, mức hưởng mới được xác định như sau:</w:t>
      </w:r>
    </w:p>
    <w:tbl>
      <w:tblPr>
        <w:tblW w:w="9513" w:type="dxa"/>
        <w:tblBorders>
          <w:top w:val="single" w:sz="8" w:space="0" w:color="auto"/>
          <w:left w:val="single" w:sz="8" w:space="0" w:color="auto"/>
          <w:bottom w:val="single" w:sz="8" w:space="0" w:color="auto"/>
          <w:right w:val="single" w:sz="8" w:space="0" w:color="auto"/>
        </w:tblBorders>
        <w:tblCellMar>
          <w:top w:w="45" w:type="dxa"/>
          <w:left w:w="45" w:type="dxa"/>
          <w:bottom w:w="45" w:type="dxa"/>
          <w:right w:w="45" w:type="dxa"/>
        </w:tblCellMar>
        <w:tblLook w:val="04A0" w:firstRow="1" w:lastRow="0" w:firstColumn="1" w:lastColumn="0" w:noHBand="0" w:noVBand="1"/>
      </w:tblPr>
      <w:tblGrid>
        <w:gridCol w:w="4283"/>
        <w:gridCol w:w="2962"/>
        <w:gridCol w:w="2268"/>
      </w:tblGrid>
      <w:tr w:rsidR="0045500B" w:rsidRPr="0045500B" w:rsidTr="0045500B">
        <w:trPr>
          <w:tblHeader/>
        </w:trPr>
        <w:tc>
          <w:tcPr>
            <w:tcW w:w="0" w:type="auto"/>
            <w:tcBorders>
              <w:top w:val="single" w:sz="8" w:space="0" w:color="auto"/>
              <w:left w:val="single" w:sz="8" w:space="0" w:color="auto"/>
              <w:bottom w:val="single" w:sz="8" w:space="0" w:color="auto"/>
              <w:right w:val="single" w:sz="8" w:space="0" w:color="auto"/>
            </w:tcBorders>
            <w:shd w:val="clear" w:color="auto" w:fill="F7CAAC"/>
            <w:tcMar>
              <w:top w:w="15" w:type="dxa"/>
              <w:left w:w="15" w:type="dxa"/>
              <w:bottom w:w="15" w:type="dxa"/>
              <w:right w:w="15" w:type="dxa"/>
            </w:tcMar>
            <w:vAlign w:val="center"/>
            <w:hideMark/>
          </w:tcPr>
          <w:p w:rsidR="0045500B" w:rsidRPr="0045500B" w:rsidRDefault="0045500B" w:rsidP="0045500B">
            <w:pPr>
              <w:spacing w:before="180" w:after="180" w:line="240" w:lineRule="auto"/>
              <w:jc w:val="both"/>
              <w:rPr>
                <w:rFonts w:ascii="Times New Roman" w:eastAsia="Times New Roman" w:hAnsi="Times New Roman" w:cs="Times New Roman"/>
                <w:b/>
                <w:bCs/>
                <w:sz w:val="26"/>
                <w:szCs w:val="26"/>
              </w:rPr>
            </w:pPr>
            <w:r w:rsidRPr="0045500B">
              <w:rPr>
                <w:rFonts w:ascii="Times New Roman" w:eastAsia="Times New Roman" w:hAnsi="Times New Roman" w:cs="Times New Roman"/>
                <w:b/>
                <w:bCs/>
                <w:sz w:val="26"/>
                <w:szCs w:val="26"/>
              </w:rPr>
              <w:t>Khoản trợ cấp</w:t>
            </w:r>
          </w:p>
        </w:tc>
        <w:tc>
          <w:tcPr>
            <w:tcW w:w="2962" w:type="dxa"/>
            <w:tcBorders>
              <w:top w:val="single" w:sz="8" w:space="0" w:color="auto"/>
              <w:left w:val="single" w:sz="8" w:space="0" w:color="auto"/>
              <w:bottom w:val="single" w:sz="8" w:space="0" w:color="auto"/>
              <w:right w:val="single" w:sz="8" w:space="0" w:color="auto"/>
            </w:tcBorders>
            <w:shd w:val="clear" w:color="auto" w:fill="F7CAAC"/>
            <w:tcMar>
              <w:top w:w="15" w:type="dxa"/>
              <w:left w:w="15" w:type="dxa"/>
              <w:bottom w:w="15" w:type="dxa"/>
              <w:right w:w="15" w:type="dxa"/>
            </w:tcMar>
            <w:vAlign w:val="center"/>
            <w:hideMark/>
          </w:tcPr>
          <w:p w:rsidR="0045500B" w:rsidRPr="0045500B" w:rsidRDefault="0045500B" w:rsidP="0045500B">
            <w:pPr>
              <w:spacing w:before="180" w:after="180" w:line="240" w:lineRule="auto"/>
              <w:jc w:val="both"/>
              <w:rPr>
                <w:rFonts w:ascii="Times New Roman" w:eastAsia="Times New Roman" w:hAnsi="Times New Roman" w:cs="Times New Roman"/>
                <w:b/>
                <w:bCs/>
                <w:sz w:val="26"/>
                <w:szCs w:val="26"/>
              </w:rPr>
            </w:pPr>
            <w:r w:rsidRPr="0045500B">
              <w:rPr>
                <w:rFonts w:ascii="Times New Roman" w:eastAsia="Times New Roman" w:hAnsi="Times New Roman" w:cs="Times New Roman"/>
                <w:b/>
                <w:bCs/>
                <w:sz w:val="26"/>
                <w:szCs w:val="26"/>
              </w:rPr>
              <w:t>Trước 01/7/2026</w:t>
            </w:r>
          </w:p>
        </w:tc>
        <w:tc>
          <w:tcPr>
            <w:tcW w:w="2268" w:type="dxa"/>
            <w:tcBorders>
              <w:top w:val="single" w:sz="8" w:space="0" w:color="auto"/>
              <w:left w:val="single" w:sz="8" w:space="0" w:color="auto"/>
              <w:bottom w:val="single" w:sz="8" w:space="0" w:color="auto"/>
              <w:right w:val="single" w:sz="8" w:space="0" w:color="auto"/>
            </w:tcBorders>
            <w:shd w:val="clear" w:color="auto" w:fill="F7CAAC"/>
            <w:tcMar>
              <w:top w:w="15" w:type="dxa"/>
              <w:left w:w="15" w:type="dxa"/>
              <w:bottom w:w="15" w:type="dxa"/>
              <w:right w:w="15" w:type="dxa"/>
            </w:tcMar>
            <w:vAlign w:val="center"/>
            <w:hideMark/>
          </w:tcPr>
          <w:p w:rsidR="0045500B" w:rsidRPr="0045500B" w:rsidRDefault="0045500B" w:rsidP="0045500B">
            <w:pPr>
              <w:spacing w:before="180" w:after="180" w:line="240" w:lineRule="auto"/>
              <w:jc w:val="both"/>
              <w:rPr>
                <w:rFonts w:ascii="Times New Roman" w:eastAsia="Times New Roman" w:hAnsi="Times New Roman" w:cs="Times New Roman"/>
                <w:b/>
                <w:bCs/>
                <w:sz w:val="26"/>
                <w:szCs w:val="26"/>
              </w:rPr>
            </w:pPr>
            <w:r w:rsidRPr="0045500B">
              <w:rPr>
                <w:rFonts w:ascii="Times New Roman" w:eastAsia="Times New Roman" w:hAnsi="Times New Roman" w:cs="Times New Roman"/>
                <w:b/>
                <w:bCs/>
                <w:sz w:val="26"/>
                <w:szCs w:val="26"/>
              </w:rPr>
              <w:t>Từ 01/7/2026</w:t>
            </w:r>
          </w:p>
        </w:tc>
      </w:tr>
      <w:tr w:rsidR="0045500B" w:rsidRPr="0045500B" w:rsidTr="0045500B">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45500B" w:rsidRPr="0045500B" w:rsidRDefault="0045500B" w:rsidP="0045500B">
            <w:pPr>
              <w:spacing w:before="180" w:after="180" w:line="240" w:lineRule="auto"/>
              <w:jc w:val="both"/>
              <w:rPr>
                <w:rFonts w:ascii="Times New Roman" w:eastAsia="Times New Roman" w:hAnsi="Times New Roman" w:cs="Times New Roman"/>
                <w:sz w:val="26"/>
                <w:szCs w:val="26"/>
              </w:rPr>
            </w:pPr>
            <w:r w:rsidRPr="0045500B">
              <w:rPr>
                <w:rFonts w:ascii="Times New Roman" w:eastAsia="Times New Roman" w:hAnsi="Times New Roman" w:cs="Times New Roman"/>
                <w:sz w:val="26"/>
                <w:szCs w:val="26"/>
              </w:rPr>
              <w:t>Trợ cấp mai táng (10 lần mức tham chiếu)</w:t>
            </w:r>
          </w:p>
        </w:tc>
        <w:tc>
          <w:tcPr>
            <w:tcW w:w="2962"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45500B" w:rsidRPr="0045500B" w:rsidRDefault="0045500B" w:rsidP="0045500B">
            <w:pPr>
              <w:spacing w:before="180" w:after="180" w:line="240" w:lineRule="auto"/>
              <w:jc w:val="both"/>
              <w:rPr>
                <w:rFonts w:ascii="Times New Roman" w:eastAsia="Times New Roman" w:hAnsi="Times New Roman" w:cs="Times New Roman"/>
                <w:sz w:val="26"/>
                <w:szCs w:val="26"/>
              </w:rPr>
            </w:pPr>
            <w:r w:rsidRPr="0045500B">
              <w:rPr>
                <w:rFonts w:ascii="Times New Roman" w:eastAsia="Times New Roman" w:hAnsi="Times New Roman" w:cs="Times New Roman"/>
                <w:sz w:val="26"/>
                <w:szCs w:val="26"/>
              </w:rPr>
              <w:t>23.400.000 đồng</w:t>
            </w:r>
          </w:p>
        </w:tc>
        <w:tc>
          <w:tcPr>
            <w:tcW w:w="2268"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45500B" w:rsidRPr="0045500B" w:rsidRDefault="0045500B" w:rsidP="0045500B">
            <w:pPr>
              <w:spacing w:before="180" w:after="180" w:line="240" w:lineRule="auto"/>
              <w:jc w:val="both"/>
              <w:rPr>
                <w:rFonts w:ascii="Times New Roman" w:eastAsia="Times New Roman" w:hAnsi="Times New Roman" w:cs="Times New Roman"/>
                <w:sz w:val="26"/>
                <w:szCs w:val="26"/>
              </w:rPr>
            </w:pPr>
            <w:r w:rsidRPr="0045500B">
              <w:rPr>
                <w:rFonts w:ascii="Times New Roman" w:eastAsia="Times New Roman" w:hAnsi="Times New Roman" w:cs="Times New Roman"/>
                <w:sz w:val="26"/>
                <w:szCs w:val="26"/>
              </w:rPr>
              <w:t>25.300.000 đồng</w:t>
            </w:r>
          </w:p>
        </w:tc>
      </w:tr>
      <w:tr w:rsidR="0045500B" w:rsidRPr="0045500B" w:rsidTr="0045500B">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45500B" w:rsidRPr="0045500B" w:rsidRDefault="0045500B" w:rsidP="0045500B">
            <w:pPr>
              <w:spacing w:before="180" w:after="180" w:line="240" w:lineRule="auto"/>
              <w:jc w:val="both"/>
              <w:rPr>
                <w:rFonts w:ascii="Times New Roman" w:eastAsia="Times New Roman" w:hAnsi="Times New Roman" w:cs="Times New Roman"/>
                <w:sz w:val="26"/>
                <w:szCs w:val="26"/>
              </w:rPr>
            </w:pPr>
            <w:r w:rsidRPr="0045500B">
              <w:rPr>
                <w:rFonts w:ascii="Times New Roman" w:eastAsia="Times New Roman" w:hAnsi="Times New Roman" w:cs="Times New Roman"/>
                <w:sz w:val="26"/>
                <w:szCs w:val="26"/>
              </w:rPr>
              <w:t>Trợ cấp tuất hằng tháng (50%)</w:t>
            </w:r>
          </w:p>
        </w:tc>
        <w:tc>
          <w:tcPr>
            <w:tcW w:w="2962"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45500B" w:rsidRPr="0045500B" w:rsidRDefault="0045500B" w:rsidP="0045500B">
            <w:pPr>
              <w:spacing w:before="180" w:after="180" w:line="240" w:lineRule="auto"/>
              <w:jc w:val="both"/>
              <w:rPr>
                <w:rFonts w:ascii="Times New Roman" w:eastAsia="Times New Roman" w:hAnsi="Times New Roman" w:cs="Times New Roman"/>
                <w:sz w:val="26"/>
                <w:szCs w:val="26"/>
              </w:rPr>
            </w:pPr>
            <w:r w:rsidRPr="0045500B">
              <w:rPr>
                <w:rFonts w:ascii="Times New Roman" w:eastAsia="Times New Roman" w:hAnsi="Times New Roman" w:cs="Times New Roman"/>
                <w:sz w:val="26"/>
                <w:szCs w:val="26"/>
              </w:rPr>
              <w:t>1.170.000 đồng/tháng</w:t>
            </w:r>
          </w:p>
        </w:tc>
        <w:tc>
          <w:tcPr>
            <w:tcW w:w="2268"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45500B" w:rsidRPr="0045500B" w:rsidRDefault="0045500B" w:rsidP="0045500B">
            <w:pPr>
              <w:spacing w:before="180" w:after="180" w:line="240" w:lineRule="auto"/>
              <w:jc w:val="both"/>
              <w:rPr>
                <w:rFonts w:ascii="Times New Roman" w:eastAsia="Times New Roman" w:hAnsi="Times New Roman" w:cs="Times New Roman"/>
                <w:sz w:val="26"/>
                <w:szCs w:val="26"/>
              </w:rPr>
            </w:pPr>
            <w:r w:rsidRPr="0045500B">
              <w:rPr>
                <w:rFonts w:ascii="Times New Roman" w:eastAsia="Times New Roman" w:hAnsi="Times New Roman" w:cs="Times New Roman"/>
                <w:sz w:val="26"/>
                <w:szCs w:val="26"/>
              </w:rPr>
              <w:t>1.265.000 đồng/tháng</w:t>
            </w:r>
          </w:p>
        </w:tc>
      </w:tr>
      <w:tr w:rsidR="0045500B" w:rsidRPr="0045500B" w:rsidTr="0045500B">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45500B" w:rsidRPr="0045500B" w:rsidRDefault="0045500B" w:rsidP="0045500B">
            <w:pPr>
              <w:spacing w:before="180" w:after="180" w:line="240" w:lineRule="auto"/>
              <w:jc w:val="both"/>
              <w:rPr>
                <w:rFonts w:ascii="Times New Roman" w:eastAsia="Times New Roman" w:hAnsi="Times New Roman" w:cs="Times New Roman"/>
                <w:sz w:val="26"/>
                <w:szCs w:val="26"/>
              </w:rPr>
            </w:pPr>
            <w:r w:rsidRPr="0045500B">
              <w:rPr>
                <w:rFonts w:ascii="Times New Roman" w:eastAsia="Times New Roman" w:hAnsi="Times New Roman" w:cs="Times New Roman"/>
                <w:sz w:val="26"/>
                <w:szCs w:val="26"/>
              </w:rPr>
              <w:t>Trợ cấp tuất hằng tháng (70%)</w:t>
            </w:r>
          </w:p>
        </w:tc>
        <w:tc>
          <w:tcPr>
            <w:tcW w:w="2962"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45500B" w:rsidRPr="0045500B" w:rsidRDefault="0045500B" w:rsidP="0045500B">
            <w:pPr>
              <w:spacing w:before="180" w:after="180" w:line="240" w:lineRule="auto"/>
              <w:jc w:val="both"/>
              <w:rPr>
                <w:rFonts w:ascii="Times New Roman" w:eastAsia="Times New Roman" w:hAnsi="Times New Roman" w:cs="Times New Roman"/>
                <w:sz w:val="26"/>
                <w:szCs w:val="26"/>
              </w:rPr>
            </w:pPr>
            <w:r w:rsidRPr="0045500B">
              <w:rPr>
                <w:rFonts w:ascii="Times New Roman" w:eastAsia="Times New Roman" w:hAnsi="Times New Roman" w:cs="Times New Roman"/>
                <w:sz w:val="26"/>
                <w:szCs w:val="26"/>
              </w:rPr>
              <w:t>1.638.000 đồng/tháng</w:t>
            </w:r>
          </w:p>
        </w:tc>
        <w:tc>
          <w:tcPr>
            <w:tcW w:w="2268"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45500B" w:rsidRPr="0045500B" w:rsidRDefault="0045500B" w:rsidP="0045500B">
            <w:pPr>
              <w:spacing w:before="180" w:after="180" w:line="240" w:lineRule="auto"/>
              <w:jc w:val="both"/>
              <w:rPr>
                <w:rFonts w:ascii="Times New Roman" w:eastAsia="Times New Roman" w:hAnsi="Times New Roman" w:cs="Times New Roman"/>
                <w:sz w:val="26"/>
                <w:szCs w:val="26"/>
              </w:rPr>
            </w:pPr>
            <w:r w:rsidRPr="0045500B">
              <w:rPr>
                <w:rFonts w:ascii="Times New Roman" w:eastAsia="Times New Roman" w:hAnsi="Times New Roman" w:cs="Times New Roman"/>
                <w:sz w:val="26"/>
                <w:szCs w:val="26"/>
              </w:rPr>
              <w:t>1.771.000 đồng/tháng</w:t>
            </w:r>
          </w:p>
        </w:tc>
      </w:tr>
    </w:tbl>
    <w:p w:rsidR="0045500B" w:rsidRPr="0045500B" w:rsidRDefault="0045500B" w:rsidP="0045500B">
      <w:pPr>
        <w:spacing w:before="180" w:after="180" w:line="240" w:lineRule="auto"/>
        <w:jc w:val="both"/>
        <w:rPr>
          <w:rFonts w:ascii="Times New Roman" w:eastAsia="Times New Roman" w:hAnsi="Times New Roman" w:cs="Times New Roman"/>
          <w:sz w:val="26"/>
          <w:szCs w:val="26"/>
        </w:rPr>
      </w:pPr>
      <w:r w:rsidRPr="0045500B">
        <w:rPr>
          <w:rFonts w:ascii="Times New Roman" w:eastAsia="Times New Roman" w:hAnsi="Times New Roman" w:cs="Times New Roman"/>
          <w:sz w:val="26"/>
          <w:szCs w:val="26"/>
        </w:rPr>
        <w:lastRenderedPageBreak/>
        <w:t xml:space="preserve">Đây là những khoản hỗ trợ quan trọng đối với thân nhân người </w:t>
      </w:r>
      <w:proofErr w:type="gramStart"/>
      <w:r w:rsidRPr="0045500B">
        <w:rPr>
          <w:rFonts w:ascii="Times New Roman" w:eastAsia="Times New Roman" w:hAnsi="Times New Roman" w:cs="Times New Roman"/>
          <w:sz w:val="26"/>
          <w:szCs w:val="26"/>
        </w:rPr>
        <w:t>lao</w:t>
      </w:r>
      <w:proofErr w:type="gramEnd"/>
      <w:r w:rsidRPr="0045500B">
        <w:rPr>
          <w:rFonts w:ascii="Times New Roman" w:eastAsia="Times New Roman" w:hAnsi="Times New Roman" w:cs="Times New Roman"/>
          <w:sz w:val="26"/>
          <w:szCs w:val="26"/>
        </w:rPr>
        <w:t xml:space="preserve"> động hoặc người đang hưởng chế độ BHXH khi không may qua đời.</w:t>
      </w:r>
    </w:p>
    <w:p w:rsidR="0045500B" w:rsidRPr="0045500B" w:rsidRDefault="0045500B" w:rsidP="0045500B">
      <w:pPr>
        <w:spacing w:before="180" w:after="180" w:line="240" w:lineRule="auto"/>
        <w:jc w:val="both"/>
        <w:outlineLvl w:val="1"/>
        <w:rPr>
          <w:rFonts w:ascii="Times New Roman" w:eastAsia="Times New Roman" w:hAnsi="Times New Roman" w:cs="Times New Roman"/>
          <w:b/>
          <w:bCs/>
          <w:sz w:val="26"/>
          <w:szCs w:val="26"/>
        </w:rPr>
      </w:pPr>
      <w:r w:rsidRPr="0045500B">
        <w:rPr>
          <w:rFonts w:ascii="Times New Roman" w:eastAsia="Times New Roman" w:hAnsi="Times New Roman" w:cs="Times New Roman"/>
          <w:b/>
          <w:bCs/>
          <w:sz w:val="26"/>
          <w:szCs w:val="26"/>
        </w:rPr>
        <w:t>3. Lương hưu và trợ cấp BHXH tiếp tục được điều chỉnh tăng</w:t>
      </w:r>
    </w:p>
    <w:p w:rsidR="0045500B" w:rsidRPr="0045500B" w:rsidRDefault="0045500B" w:rsidP="0045500B">
      <w:pPr>
        <w:spacing w:before="180" w:after="180" w:line="240" w:lineRule="auto"/>
        <w:jc w:val="both"/>
        <w:rPr>
          <w:rFonts w:ascii="Times New Roman" w:eastAsia="Times New Roman" w:hAnsi="Times New Roman" w:cs="Times New Roman"/>
          <w:sz w:val="26"/>
          <w:szCs w:val="26"/>
        </w:rPr>
      </w:pPr>
      <w:proofErr w:type="gramStart"/>
      <w:r w:rsidRPr="0045500B">
        <w:rPr>
          <w:rFonts w:ascii="Times New Roman" w:eastAsia="Times New Roman" w:hAnsi="Times New Roman" w:cs="Times New Roman"/>
          <w:sz w:val="26"/>
          <w:szCs w:val="26"/>
        </w:rPr>
        <w:t>Theo </w:t>
      </w:r>
      <w:hyperlink r:id="rId7" w:history="1">
        <w:r w:rsidRPr="0045500B">
          <w:rPr>
            <w:rFonts w:ascii="Times New Roman" w:eastAsia="Times New Roman" w:hAnsi="Times New Roman" w:cs="Times New Roman"/>
            <w:sz w:val="26"/>
            <w:szCs w:val="26"/>
            <w:u w:val="single"/>
          </w:rPr>
          <w:t>Nghị định 162/2026/NĐ-CP</w:t>
        </w:r>
      </w:hyperlink>
      <w:r w:rsidRPr="0045500B">
        <w:rPr>
          <w:rFonts w:ascii="Times New Roman" w:eastAsia="Times New Roman" w:hAnsi="Times New Roman" w:cs="Times New Roman"/>
          <w:sz w:val="26"/>
          <w:szCs w:val="26"/>
        </w:rPr>
        <w:t>, từ ngày 01/7/2026, người đang hưởng lương hưu, trợ cấp BHXH và trợ cấp hằng tháng được điều chỉnh tăng 8% trên mức hưởng của tháng 6/2026.</w:t>
      </w:r>
      <w:proofErr w:type="gramEnd"/>
    </w:p>
    <w:p w:rsidR="0045500B" w:rsidRPr="0045500B" w:rsidRDefault="0045500B" w:rsidP="0045500B">
      <w:pPr>
        <w:spacing w:before="180" w:after="180" w:line="240" w:lineRule="auto"/>
        <w:jc w:val="both"/>
        <w:rPr>
          <w:rFonts w:ascii="Times New Roman" w:eastAsia="Times New Roman" w:hAnsi="Times New Roman" w:cs="Times New Roman"/>
          <w:sz w:val="26"/>
          <w:szCs w:val="26"/>
        </w:rPr>
      </w:pPr>
      <w:r w:rsidRPr="0045500B">
        <w:rPr>
          <w:rFonts w:ascii="Times New Roman" w:eastAsia="Times New Roman" w:hAnsi="Times New Roman" w:cs="Times New Roman"/>
          <w:sz w:val="26"/>
          <w:szCs w:val="26"/>
        </w:rPr>
        <w:t xml:space="preserve">Ngoài mức tăng </w:t>
      </w:r>
      <w:proofErr w:type="gramStart"/>
      <w:r w:rsidRPr="0045500B">
        <w:rPr>
          <w:rFonts w:ascii="Times New Roman" w:eastAsia="Times New Roman" w:hAnsi="Times New Roman" w:cs="Times New Roman"/>
          <w:sz w:val="26"/>
          <w:szCs w:val="26"/>
        </w:rPr>
        <w:t>chung</w:t>
      </w:r>
      <w:proofErr w:type="gramEnd"/>
      <w:r w:rsidRPr="0045500B">
        <w:rPr>
          <w:rFonts w:ascii="Times New Roman" w:eastAsia="Times New Roman" w:hAnsi="Times New Roman" w:cs="Times New Roman"/>
          <w:sz w:val="26"/>
          <w:szCs w:val="26"/>
        </w:rPr>
        <w:t xml:space="preserve"> 8%, Nhà nước còn tiếp tục hỗ trợ đối với những người có mức hưởng thấp nhằm bảo đảm đời sống. Cụ thể:</w:t>
      </w:r>
    </w:p>
    <w:p w:rsidR="0045500B" w:rsidRPr="0045500B" w:rsidRDefault="0045500B" w:rsidP="0045500B">
      <w:pPr>
        <w:spacing w:before="180" w:after="180" w:line="240" w:lineRule="auto"/>
        <w:jc w:val="both"/>
        <w:rPr>
          <w:rFonts w:ascii="Times New Roman" w:eastAsia="Times New Roman" w:hAnsi="Times New Roman" w:cs="Times New Roman"/>
          <w:sz w:val="26"/>
          <w:szCs w:val="26"/>
        </w:rPr>
      </w:pPr>
      <w:r w:rsidRPr="0045500B">
        <w:rPr>
          <w:rFonts w:ascii="Times New Roman" w:eastAsia="Times New Roman" w:hAnsi="Times New Roman" w:cs="Times New Roman"/>
          <w:sz w:val="26"/>
          <w:szCs w:val="26"/>
        </w:rPr>
        <w:t>- Người có mức hưởng từ 3</w:t>
      </w:r>
      <w:proofErr w:type="gramStart"/>
      <w:r w:rsidRPr="0045500B">
        <w:rPr>
          <w:rFonts w:ascii="Times New Roman" w:eastAsia="Times New Roman" w:hAnsi="Times New Roman" w:cs="Times New Roman"/>
          <w:sz w:val="26"/>
          <w:szCs w:val="26"/>
        </w:rPr>
        <w:t>,5</w:t>
      </w:r>
      <w:proofErr w:type="gramEnd"/>
      <w:r w:rsidRPr="0045500B">
        <w:rPr>
          <w:rFonts w:ascii="Times New Roman" w:eastAsia="Times New Roman" w:hAnsi="Times New Roman" w:cs="Times New Roman"/>
          <w:sz w:val="26"/>
          <w:szCs w:val="26"/>
        </w:rPr>
        <w:t xml:space="preserve"> triệu đồng/tháng trở xuống được tăng thêm 300.000 đồng/tháng;</w:t>
      </w:r>
    </w:p>
    <w:p w:rsidR="0045500B" w:rsidRPr="0045500B" w:rsidRDefault="0045500B" w:rsidP="0045500B">
      <w:pPr>
        <w:spacing w:before="180" w:after="180" w:line="240" w:lineRule="auto"/>
        <w:jc w:val="both"/>
        <w:rPr>
          <w:rFonts w:ascii="Times New Roman" w:eastAsia="Times New Roman" w:hAnsi="Times New Roman" w:cs="Times New Roman"/>
          <w:sz w:val="26"/>
          <w:szCs w:val="26"/>
        </w:rPr>
      </w:pPr>
      <w:r w:rsidRPr="0045500B">
        <w:rPr>
          <w:rFonts w:ascii="Times New Roman" w:eastAsia="Times New Roman" w:hAnsi="Times New Roman" w:cs="Times New Roman"/>
          <w:sz w:val="26"/>
          <w:szCs w:val="26"/>
        </w:rPr>
        <w:t>- Người có mức hưởng trên 3</w:t>
      </w:r>
      <w:proofErr w:type="gramStart"/>
      <w:r w:rsidRPr="0045500B">
        <w:rPr>
          <w:rFonts w:ascii="Times New Roman" w:eastAsia="Times New Roman" w:hAnsi="Times New Roman" w:cs="Times New Roman"/>
          <w:sz w:val="26"/>
          <w:szCs w:val="26"/>
        </w:rPr>
        <w:t>,5</w:t>
      </w:r>
      <w:proofErr w:type="gramEnd"/>
      <w:r w:rsidRPr="0045500B">
        <w:rPr>
          <w:rFonts w:ascii="Times New Roman" w:eastAsia="Times New Roman" w:hAnsi="Times New Roman" w:cs="Times New Roman"/>
          <w:sz w:val="26"/>
          <w:szCs w:val="26"/>
        </w:rPr>
        <w:t xml:space="preserve"> triệu đồng/tháng nhưng dưới 3,8 triệu đồng/tháng được điều chỉnh lên mức 3,8 triệu đồng/tháng.</w:t>
      </w:r>
    </w:p>
    <w:p w:rsidR="0045500B" w:rsidRPr="0045500B" w:rsidRDefault="0045500B" w:rsidP="0045500B">
      <w:pPr>
        <w:spacing w:before="180" w:after="180" w:line="240" w:lineRule="auto"/>
        <w:jc w:val="both"/>
        <w:rPr>
          <w:rFonts w:ascii="Times New Roman" w:eastAsia="Times New Roman" w:hAnsi="Times New Roman" w:cs="Times New Roman"/>
          <w:sz w:val="26"/>
          <w:szCs w:val="26"/>
        </w:rPr>
      </w:pPr>
      <w:r w:rsidRPr="0045500B">
        <w:rPr>
          <w:rFonts w:ascii="Times New Roman" w:eastAsia="Times New Roman" w:hAnsi="Times New Roman" w:cs="Times New Roman"/>
          <w:sz w:val="26"/>
          <w:szCs w:val="26"/>
        </w:rPr>
        <w:t xml:space="preserve">Việc điều chỉnh này góp phần </w:t>
      </w:r>
      <w:proofErr w:type="gramStart"/>
      <w:r w:rsidRPr="0045500B">
        <w:rPr>
          <w:rFonts w:ascii="Times New Roman" w:eastAsia="Times New Roman" w:hAnsi="Times New Roman" w:cs="Times New Roman"/>
          <w:sz w:val="26"/>
          <w:szCs w:val="26"/>
        </w:rPr>
        <w:t>thu</w:t>
      </w:r>
      <w:proofErr w:type="gramEnd"/>
      <w:r w:rsidRPr="0045500B">
        <w:rPr>
          <w:rFonts w:ascii="Times New Roman" w:eastAsia="Times New Roman" w:hAnsi="Times New Roman" w:cs="Times New Roman"/>
          <w:sz w:val="26"/>
          <w:szCs w:val="26"/>
        </w:rPr>
        <w:t xml:space="preserve"> hẹp khoảng cách thu nhập giữa các nhóm người hưởng lương hưu và trợ cấp BHXH, đồng thời hỗ trợ tốt hơn đối với người có mức hưởng thấp.</w:t>
      </w:r>
    </w:p>
    <w:p w:rsidR="0045500B" w:rsidRPr="0045500B" w:rsidRDefault="0045500B" w:rsidP="0045500B">
      <w:pPr>
        <w:spacing w:before="180" w:after="180" w:line="240" w:lineRule="auto"/>
        <w:jc w:val="both"/>
        <w:outlineLvl w:val="1"/>
        <w:rPr>
          <w:rFonts w:ascii="Times New Roman" w:eastAsia="Times New Roman" w:hAnsi="Times New Roman" w:cs="Times New Roman"/>
          <w:b/>
          <w:bCs/>
          <w:sz w:val="26"/>
          <w:szCs w:val="26"/>
        </w:rPr>
      </w:pPr>
      <w:r w:rsidRPr="0045500B">
        <w:rPr>
          <w:rFonts w:ascii="Times New Roman" w:eastAsia="Times New Roman" w:hAnsi="Times New Roman" w:cs="Times New Roman"/>
          <w:b/>
          <w:bCs/>
          <w:sz w:val="26"/>
          <w:szCs w:val="26"/>
        </w:rPr>
        <w:t xml:space="preserve">4. Tăng mức trợ cấp một lần khi bị </w:t>
      </w:r>
      <w:proofErr w:type="gramStart"/>
      <w:r w:rsidRPr="0045500B">
        <w:rPr>
          <w:rFonts w:ascii="Times New Roman" w:eastAsia="Times New Roman" w:hAnsi="Times New Roman" w:cs="Times New Roman"/>
          <w:b/>
          <w:bCs/>
          <w:sz w:val="26"/>
          <w:szCs w:val="26"/>
        </w:rPr>
        <w:t>tai</w:t>
      </w:r>
      <w:proofErr w:type="gramEnd"/>
      <w:r w:rsidRPr="0045500B">
        <w:rPr>
          <w:rFonts w:ascii="Times New Roman" w:eastAsia="Times New Roman" w:hAnsi="Times New Roman" w:cs="Times New Roman"/>
          <w:b/>
          <w:bCs/>
          <w:sz w:val="26"/>
          <w:szCs w:val="26"/>
        </w:rPr>
        <w:t xml:space="preserve"> nạn lao động, bệnh nghề nghiệp</w:t>
      </w:r>
    </w:p>
    <w:p w:rsidR="0045500B" w:rsidRPr="0045500B" w:rsidRDefault="0045500B" w:rsidP="0045500B">
      <w:pPr>
        <w:spacing w:before="180" w:after="180" w:line="240" w:lineRule="auto"/>
        <w:jc w:val="both"/>
        <w:rPr>
          <w:rFonts w:ascii="Times New Roman" w:eastAsia="Times New Roman" w:hAnsi="Times New Roman" w:cs="Times New Roman"/>
          <w:sz w:val="26"/>
          <w:szCs w:val="26"/>
        </w:rPr>
      </w:pPr>
      <w:r w:rsidRPr="0045500B">
        <w:rPr>
          <w:rFonts w:ascii="Times New Roman" w:eastAsia="Times New Roman" w:hAnsi="Times New Roman" w:cs="Times New Roman"/>
          <w:sz w:val="26"/>
          <w:szCs w:val="26"/>
        </w:rPr>
        <w:t>Theo Điều 48 </w:t>
      </w:r>
      <w:hyperlink r:id="rId8" w:history="1">
        <w:r w:rsidRPr="0045500B">
          <w:rPr>
            <w:rFonts w:ascii="Times New Roman" w:eastAsia="Times New Roman" w:hAnsi="Times New Roman" w:cs="Times New Roman"/>
            <w:sz w:val="26"/>
            <w:szCs w:val="26"/>
            <w:u w:val="single"/>
          </w:rPr>
          <w:t>Luật An toàn, vệ sinh lao động 2015</w:t>
        </w:r>
      </w:hyperlink>
      <w:r w:rsidRPr="0045500B">
        <w:rPr>
          <w:rFonts w:ascii="Times New Roman" w:eastAsia="Times New Roman" w:hAnsi="Times New Roman" w:cs="Times New Roman"/>
          <w:sz w:val="26"/>
          <w:szCs w:val="26"/>
        </w:rPr>
        <w:t>, người lao động bị suy giảm khả năng lao động từ 5% đến 30% do tai nạn lao động hoặc bệnh nghề nghiệp được hưởng trợ cấp một lần.</w:t>
      </w:r>
    </w:p>
    <w:p w:rsidR="0045500B" w:rsidRPr="0045500B" w:rsidRDefault="0045500B" w:rsidP="0045500B">
      <w:pPr>
        <w:spacing w:before="180" w:after="180" w:line="240" w:lineRule="auto"/>
        <w:jc w:val="both"/>
        <w:rPr>
          <w:rFonts w:ascii="Times New Roman" w:eastAsia="Times New Roman" w:hAnsi="Times New Roman" w:cs="Times New Roman"/>
          <w:sz w:val="26"/>
          <w:szCs w:val="26"/>
        </w:rPr>
      </w:pPr>
      <w:r w:rsidRPr="0045500B">
        <w:rPr>
          <w:rFonts w:ascii="Times New Roman" w:eastAsia="Times New Roman" w:hAnsi="Times New Roman" w:cs="Times New Roman"/>
          <w:sz w:val="26"/>
          <w:szCs w:val="26"/>
        </w:rPr>
        <w:t xml:space="preserve">Mức trợ cấp được xác định </w:t>
      </w:r>
      <w:proofErr w:type="gramStart"/>
      <w:r w:rsidRPr="0045500B">
        <w:rPr>
          <w:rFonts w:ascii="Times New Roman" w:eastAsia="Times New Roman" w:hAnsi="Times New Roman" w:cs="Times New Roman"/>
          <w:sz w:val="26"/>
          <w:szCs w:val="26"/>
        </w:rPr>
        <w:t>theo</w:t>
      </w:r>
      <w:proofErr w:type="gramEnd"/>
      <w:r w:rsidRPr="0045500B">
        <w:rPr>
          <w:rFonts w:ascii="Times New Roman" w:eastAsia="Times New Roman" w:hAnsi="Times New Roman" w:cs="Times New Roman"/>
          <w:sz w:val="26"/>
          <w:szCs w:val="26"/>
        </w:rPr>
        <w:t xml:space="preserve"> công thức:</w:t>
      </w:r>
    </w:p>
    <w:p w:rsidR="0045500B" w:rsidRPr="0045500B" w:rsidRDefault="0045500B" w:rsidP="0045500B">
      <w:pPr>
        <w:spacing w:before="180" w:after="180" w:line="240" w:lineRule="auto"/>
        <w:jc w:val="both"/>
        <w:rPr>
          <w:rFonts w:ascii="Times New Roman" w:eastAsia="Times New Roman" w:hAnsi="Times New Roman" w:cs="Times New Roman"/>
          <w:sz w:val="26"/>
          <w:szCs w:val="26"/>
        </w:rPr>
      </w:pPr>
      <w:r w:rsidRPr="0045500B">
        <w:rPr>
          <w:rFonts w:ascii="Times New Roman" w:eastAsia="Times New Roman" w:hAnsi="Times New Roman" w:cs="Times New Roman"/>
          <w:b/>
          <w:bCs/>
          <w:sz w:val="26"/>
          <w:szCs w:val="26"/>
        </w:rPr>
        <w:t>Trợ cấp = 5 x Mức lương cơ sở + (Tỷ lệ % suy giảm khả năng lao động - 5) x 0</w:t>
      </w:r>
      <w:proofErr w:type="gramStart"/>
      <w:r w:rsidRPr="0045500B">
        <w:rPr>
          <w:rFonts w:ascii="Times New Roman" w:eastAsia="Times New Roman" w:hAnsi="Times New Roman" w:cs="Times New Roman"/>
          <w:b/>
          <w:bCs/>
          <w:sz w:val="26"/>
          <w:szCs w:val="26"/>
        </w:rPr>
        <w:t>,5</w:t>
      </w:r>
      <w:proofErr w:type="gramEnd"/>
      <w:r w:rsidRPr="0045500B">
        <w:rPr>
          <w:rFonts w:ascii="Times New Roman" w:eastAsia="Times New Roman" w:hAnsi="Times New Roman" w:cs="Times New Roman"/>
          <w:b/>
          <w:bCs/>
          <w:sz w:val="26"/>
          <w:szCs w:val="26"/>
        </w:rPr>
        <w:t xml:space="preserve"> x Mức lương cơ sở</w:t>
      </w:r>
    </w:p>
    <w:p w:rsidR="0045500B" w:rsidRPr="0045500B" w:rsidRDefault="0045500B" w:rsidP="0045500B">
      <w:pPr>
        <w:spacing w:before="180" w:line="240" w:lineRule="auto"/>
        <w:jc w:val="both"/>
        <w:rPr>
          <w:rFonts w:ascii="Times New Roman" w:eastAsia="Times New Roman" w:hAnsi="Times New Roman" w:cs="Times New Roman"/>
          <w:sz w:val="26"/>
          <w:szCs w:val="26"/>
        </w:rPr>
      </w:pPr>
      <w:r w:rsidRPr="0045500B">
        <w:rPr>
          <w:rFonts w:ascii="Times New Roman" w:eastAsia="Times New Roman" w:hAnsi="Times New Roman" w:cs="Times New Roman"/>
          <w:sz w:val="26"/>
          <w:szCs w:val="26"/>
        </w:rPr>
        <w:t>Khi mức lương cơ sở tăng lên 2</w:t>
      </w:r>
      <w:proofErr w:type="gramStart"/>
      <w:r w:rsidRPr="0045500B">
        <w:rPr>
          <w:rFonts w:ascii="Times New Roman" w:eastAsia="Times New Roman" w:hAnsi="Times New Roman" w:cs="Times New Roman"/>
          <w:sz w:val="26"/>
          <w:szCs w:val="26"/>
        </w:rPr>
        <w:t>,53</w:t>
      </w:r>
      <w:proofErr w:type="gramEnd"/>
      <w:r w:rsidRPr="0045500B">
        <w:rPr>
          <w:rFonts w:ascii="Times New Roman" w:eastAsia="Times New Roman" w:hAnsi="Times New Roman" w:cs="Times New Roman"/>
          <w:sz w:val="26"/>
          <w:szCs w:val="26"/>
        </w:rPr>
        <w:t xml:space="preserve"> triệu đồng/tháng, mức trợ cấp cũng tăng tương ứng:</w:t>
      </w:r>
    </w:p>
    <w:tbl>
      <w:tblPr>
        <w:tblW w:w="9796" w:type="dxa"/>
        <w:tblBorders>
          <w:top w:val="single" w:sz="8" w:space="0" w:color="auto"/>
          <w:left w:val="single" w:sz="8" w:space="0" w:color="auto"/>
          <w:bottom w:val="single" w:sz="8" w:space="0" w:color="auto"/>
          <w:right w:val="single" w:sz="8" w:space="0" w:color="auto"/>
        </w:tblBorders>
        <w:tblCellMar>
          <w:top w:w="45" w:type="dxa"/>
          <w:left w:w="45" w:type="dxa"/>
          <w:bottom w:w="45" w:type="dxa"/>
          <w:right w:w="45" w:type="dxa"/>
        </w:tblCellMar>
        <w:tblLook w:val="04A0" w:firstRow="1" w:lastRow="0" w:firstColumn="1" w:lastColumn="0" w:noHBand="0" w:noVBand="1"/>
      </w:tblPr>
      <w:tblGrid>
        <w:gridCol w:w="5153"/>
        <w:gridCol w:w="2375"/>
        <w:gridCol w:w="2268"/>
      </w:tblGrid>
      <w:tr w:rsidR="0045500B" w:rsidRPr="0045500B" w:rsidTr="0045500B">
        <w:trPr>
          <w:tblHeader/>
        </w:trPr>
        <w:tc>
          <w:tcPr>
            <w:tcW w:w="0" w:type="auto"/>
            <w:tcBorders>
              <w:top w:val="single" w:sz="8" w:space="0" w:color="auto"/>
              <w:left w:val="single" w:sz="8" w:space="0" w:color="auto"/>
              <w:bottom w:val="single" w:sz="8" w:space="0" w:color="auto"/>
              <w:right w:val="single" w:sz="8" w:space="0" w:color="auto"/>
            </w:tcBorders>
            <w:shd w:val="clear" w:color="auto" w:fill="F7CAAC"/>
            <w:tcMar>
              <w:top w:w="15" w:type="dxa"/>
              <w:left w:w="15" w:type="dxa"/>
              <w:bottom w:w="15" w:type="dxa"/>
              <w:right w:w="15" w:type="dxa"/>
            </w:tcMar>
            <w:vAlign w:val="center"/>
            <w:hideMark/>
          </w:tcPr>
          <w:p w:rsidR="0045500B" w:rsidRPr="0045500B" w:rsidRDefault="0045500B" w:rsidP="0045500B">
            <w:pPr>
              <w:spacing w:before="180" w:after="180" w:line="240" w:lineRule="auto"/>
              <w:jc w:val="both"/>
              <w:rPr>
                <w:rFonts w:ascii="Times New Roman" w:eastAsia="Times New Roman" w:hAnsi="Times New Roman" w:cs="Times New Roman"/>
                <w:b/>
                <w:bCs/>
                <w:sz w:val="26"/>
                <w:szCs w:val="26"/>
              </w:rPr>
            </w:pPr>
            <w:r w:rsidRPr="0045500B">
              <w:rPr>
                <w:rFonts w:ascii="Times New Roman" w:eastAsia="Times New Roman" w:hAnsi="Times New Roman" w:cs="Times New Roman"/>
                <w:b/>
                <w:bCs/>
                <w:sz w:val="26"/>
                <w:szCs w:val="26"/>
              </w:rPr>
              <w:t>Nội dung</w:t>
            </w:r>
          </w:p>
        </w:tc>
        <w:tc>
          <w:tcPr>
            <w:tcW w:w="2375" w:type="dxa"/>
            <w:tcBorders>
              <w:top w:val="single" w:sz="8" w:space="0" w:color="auto"/>
              <w:left w:val="single" w:sz="8" w:space="0" w:color="auto"/>
              <w:bottom w:val="single" w:sz="8" w:space="0" w:color="auto"/>
              <w:right w:val="single" w:sz="8" w:space="0" w:color="auto"/>
            </w:tcBorders>
            <w:shd w:val="clear" w:color="auto" w:fill="F7CAAC"/>
            <w:tcMar>
              <w:top w:w="15" w:type="dxa"/>
              <w:left w:w="15" w:type="dxa"/>
              <w:bottom w:w="15" w:type="dxa"/>
              <w:right w:w="15" w:type="dxa"/>
            </w:tcMar>
            <w:vAlign w:val="center"/>
            <w:hideMark/>
          </w:tcPr>
          <w:p w:rsidR="0045500B" w:rsidRPr="0045500B" w:rsidRDefault="0045500B" w:rsidP="0045500B">
            <w:pPr>
              <w:spacing w:before="180" w:after="180" w:line="240" w:lineRule="auto"/>
              <w:jc w:val="both"/>
              <w:rPr>
                <w:rFonts w:ascii="Times New Roman" w:eastAsia="Times New Roman" w:hAnsi="Times New Roman" w:cs="Times New Roman"/>
                <w:b/>
                <w:bCs/>
                <w:sz w:val="26"/>
                <w:szCs w:val="26"/>
              </w:rPr>
            </w:pPr>
            <w:r w:rsidRPr="0045500B">
              <w:rPr>
                <w:rFonts w:ascii="Times New Roman" w:eastAsia="Times New Roman" w:hAnsi="Times New Roman" w:cs="Times New Roman"/>
                <w:b/>
                <w:bCs/>
                <w:sz w:val="26"/>
                <w:szCs w:val="26"/>
              </w:rPr>
              <w:t>Trước 01/7/2026</w:t>
            </w:r>
          </w:p>
        </w:tc>
        <w:tc>
          <w:tcPr>
            <w:tcW w:w="2268" w:type="dxa"/>
            <w:tcBorders>
              <w:top w:val="single" w:sz="8" w:space="0" w:color="auto"/>
              <w:left w:val="single" w:sz="8" w:space="0" w:color="auto"/>
              <w:bottom w:val="single" w:sz="8" w:space="0" w:color="auto"/>
              <w:right w:val="single" w:sz="8" w:space="0" w:color="auto"/>
            </w:tcBorders>
            <w:shd w:val="clear" w:color="auto" w:fill="F7CAAC"/>
            <w:tcMar>
              <w:top w:w="15" w:type="dxa"/>
              <w:left w:w="15" w:type="dxa"/>
              <w:bottom w:w="15" w:type="dxa"/>
              <w:right w:w="15" w:type="dxa"/>
            </w:tcMar>
            <w:vAlign w:val="center"/>
            <w:hideMark/>
          </w:tcPr>
          <w:p w:rsidR="0045500B" w:rsidRPr="0045500B" w:rsidRDefault="0045500B" w:rsidP="0045500B">
            <w:pPr>
              <w:spacing w:before="180" w:after="180" w:line="240" w:lineRule="auto"/>
              <w:jc w:val="both"/>
              <w:rPr>
                <w:rFonts w:ascii="Times New Roman" w:eastAsia="Times New Roman" w:hAnsi="Times New Roman" w:cs="Times New Roman"/>
                <w:b/>
                <w:bCs/>
                <w:sz w:val="26"/>
                <w:szCs w:val="26"/>
              </w:rPr>
            </w:pPr>
            <w:r w:rsidRPr="0045500B">
              <w:rPr>
                <w:rFonts w:ascii="Times New Roman" w:eastAsia="Times New Roman" w:hAnsi="Times New Roman" w:cs="Times New Roman"/>
                <w:b/>
                <w:bCs/>
                <w:sz w:val="26"/>
                <w:szCs w:val="26"/>
              </w:rPr>
              <w:t>Từ 01/7/2026</w:t>
            </w:r>
          </w:p>
        </w:tc>
      </w:tr>
      <w:tr w:rsidR="0045500B" w:rsidRPr="0045500B" w:rsidTr="0045500B">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45500B" w:rsidRPr="0045500B" w:rsidRDefault="0045500B" w:rsidP="0045500B">
            <w:pPr>
              <w:spacing w:before="180" w:after="180" w:line="240" w:lineRule="auto"/>
              <w:jc w:val="both"/>
              <w:rPr>
                <w:rFonts w:ascii="Times New Roman" w:eastAsia="Times New Roman" w:hAnsi="Times New Roman" w:cs="Times New Roman"/>
                <w:sz w:val="26"/>
                <w:szCs w:val="26"/>
              </w:rPr>
            </w:pPr>
            <w:r w:rsidRPr="0045500B">
              <w:rPr>
                <w:rFonts w:ascii="Times New Roman" w:eastAsia="Times New Roman" w:hAnsi="Times New Roman" w:cs="Times New Roman"/>
                <w:sz w:val="26"/>
                <w:szCs w:val="26"/>
              </w:rPr>
              <w:t>Người lao động suy giảm 5% khả năng lao động</w:t>
            </w:r>
          </w:p>
        </w:tc>
        <w:tc>
          <w:tcPr>
            <w:tcW w:w="2375"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45500B" w:rsidRPr="0045500B" w:rsidRDefault="0045500B" w:rsidP="0045500B">
            <w:pPr>
              <w:spacing w:before="180" w:after="180" w:line="240" w:lineRule="auto"/>
              <w:jc w:val="both"/>
              <w:rPr>
                <w:rFonts w:ascii="Times New Roman" w:eastAsia="Times New Roman" w:hAnsi="Times New Roman" w:cs="Times New Roman"/>
                <w:sz w:val="26"/>
                <w:szCs w:val="26"/>
              </w:rPr>
            </w:pPr>
            <w:r w:rsidRPr="0045500B">
              <w:rPr>
                <w:rFonts w:ascii="Times New Roman" w:eastAsia="Times New Roman" w:hAnsi="Times New Roman" w:cs="Times New Roman"/>
                <w:sz w:val="26"/>
                <w:szCs w:val="26"/>
              </w:rPr>
              <w:t>11,7 triệu đồng</w:t>
            </w:r>
          </w:p>
        </w:tc>
        <w:tc>
          <w:tcPr>
            <w:tcW w:w="2268"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45500B" w:rsidRPr="0045500B" w:rsidRDefault="0045500B" w:rsidP="0045500B">
            <w:pPr>
              <w:spacing w:before="180" w:after="180" w:line="240" w:lineRule="auto"/>
              <w:jc w:val="both"/>
              <w:rPr>
                <w:rFonts w:ascii="Times New Roman" w:eastAsia="Times New Roman" w:hAnsi="Times New Roman" w:cs="Times New Roman"/>
                <w:sz w:val="26"/>
                <w:szCs w:val="26"/>
              </w:rPr>
            </w:pPr>
            <w:r w:rsidRPr="0045500B">
              <w:rPr>
                <w:rFonts w:ascii="Times New Roman" w:eastAsia="Times New Roman" w:hAnsi="Times New Roman" w:cs="Times New Roman"/>
                <w:sz w:val="26"/>
                <w:szCs w:val="26"/>
              </w:rPr>
              <w:t>12,65 triệu đồng</w:t>
            </w:r>
          </w:p>
        </w:tc>
      </w:tr>
      <w:tr w:rsidR="0045500B" w:rsidRPr="0045500B" w:rsidTr="0045500B">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45500B" w:rsidRPr="0045500B" w:rsidRDefault="0045500B" w:rsidP="0045500B">
            <w:pPr>
              <w:spacing w:before="180" w:after="180" w:line="240" w:lineRule="auto"/>
              <w:jc w:val="both"/>
              <w:rPr>
                <w:rFonts w:ascii="Times New Roman" w:eastAsia="Times New Roman" w:hAnsi="Times New Roman" w:cs="Times New Roman"/>
                <w:sz w:val="26"/>
                <w:szCs w:val="26"/>
              </w:rPr>
            </w:pPr>
            <w:r w:rsidRPr="0045500B">
              <w:rPr>
                <w:rFonts w:ascii="Times New Roman" w:eastAsia="Times New Roman" w:hAnsi="Times New Roman" w:cs="Times New Roman"/>
                <w:sz w:val="26"/>
                <w:szCs w:val="26"/>
              </w:rPr>
              <w:t>Mỗi 1% suy giảm thêm sau mức 5%</w:t>
            </w:r>
          </w:p>
        </w:tc>
        <w:tc>
          <w:tcPr>
            <w:tcW w:w="2375"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45500B" w:rsidRPr="0045500B" w:rsidRDefault="0045500B" w:rsidP="0045500B">
            <w:pPr>
              <w:spacing w:before="180" w:after="180" w:line="240" w:lineRule="auto"/>
              <w:jc w:val="both"/>
              <w:rPr>
                <w:rFonts w:ascii="Times New Roman" w:eastAsia="Times New Roman" w:hAnsi="Times New Roman" w:cs="Times New Roman"/>
                <w:sz w:val="26"/>
                <w:szCs w:val="26"/>
              </w:rPr>
            </w:pPr>
            <w:r w:rsidRPr="0045500B">
              <w:rPr>
                <w:rFonts w:ascii="Times New Roman" w:eastAsia="Times New Roman" w:hAnsi="Times New Roman" w:cs="Times New Roman"/>
                <w:sz w:val="26"/>
                <w:szCs w:val="26"/>
              </w:rPr>
              <w:t>1,17 triệu đồng</w:t>
            </w:r>
          </w:p>
        </w:tc>
        <w:tc>
          <w:tcPr>
            <w:tcW w:w="2268"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45500B" w:rsidRPr="0045500B" w:rsidRDefault="0045500B" w:rsidP="0045500B">
            <w:pPr>
              <w:spacing w:before="180" w:after="180" w:line="240" w:lineRule="auto"/>
              <w:jc w:val="both"/>
              <w:rPr>
                <w:rFonts w:ascii="Times New Roman" w:eastAsia="Times New Roman" w:hAnsi="Times New Roman" w:cs="Times New Roman"/>
                <w:sz w:val="26"/>
                <w:szCs w:val="26"/>
              </w:rPr>
            </w:pPr>
            <w:r w:rsidRPr="0045500B">
              <w:rPr>
                <w:rFonts w:ascii="Times New Roman" w:eastAsia="Times New Roman" w:hAnsi="Times New Roman" w:cs="Times New Roman"/>
                <w:sz w:val="26"/>
                <w:szCs w:val="26"/>
              </w:rPr>
              <w:t>1,265 triệu đồng</w:t>
            </w:r>
          </w:p>
        </w:tc>
      </w:tr>
    </w:tbl>
    <w:p w:rsidR="0045500B" w:rsidRPr="0045500B" w:rsidRDefault="0045500B" w:rsidP="0045500B">
      <w:pPr>
        <w:spacing w:before="180" w:after="180" w:line="240" w:lineRule="auto"/>
        <w:jc w:val="both"/>
        <w:rPr>
          <w:rFonts w:ascii="Times New Roman" w:eastAsia="Times New Roman" w:hAnsi="Times New Roman" w:cs="Times New Roman"/>
          <w:sz w:val="26"/>
          <w:szCs w:val="26"/>
        </w:rPr>
      </w:pPr>
      <w:r w:rsidRPr="0045500B">
        <w:rPr>
          <w:rFonts w:ascii="Times New Roman" w:eastAsia="Times New Roman" w:hAnsi="Times New Roman" w:cs="Times New Roman"/>
          <w:sz w:val="26"/>
          <w:szCs w:val="26"/>
        </w:rPr>
        <w:t xml:space="preserve">Điều này giúp người </w:t>
      </w:r>
      <w:proofErr w:type="gramStart"/>
      <w:r w:rsidRPr="0045500B">
        <w:rPr>
          <w:rFonts w:ascii="Times New Roman" w:eastAsia="Times New Roman" w:hAnsi="Times New Roman" w:cs="Times New Roman"/>
          <w:sz w:val="26"/>
          <w:szCs w:val="26"/>
        </w:rPr>
        <w:t>lao</w:t>
      </w:r>
      <w:proofErr w:type="gramEnd"/>
      <w:r w:rsidRPr="0045500B">
        <w:rPr>
          <w:rFonts w:ascii="Times New Roman" w:eastAsia="Times New Roman" w:hAnsi="Times New Roman" w:cs="Times New Roman"/>
          <w:sz w:val="26"/>
          <w:szCs w:val="26"/>
        </w:rPr>
        <w:t xml:space="preserve"> động bị tai nạn lao động hoặc bệnh nghề nghiệp được hỗ trợ tốt hơn trong quá trình phục hồi sức khỏe và ổn định cuộc sống.</w:t>
      </w:r>
    </w:p>
    <w:p w:rsidR="0045500B" w:rsidRPr="0045500B" w:rsidRDefault="0045500B" w:rsidP="0045500B">
      <w:pPr>
        <w:spacing w:before="180" w:after="180" w:line="240" w:lineRule="auto"/>
        <w:jc w:val="both"/>
        <w:outlineLvl w:val="1"/>
        <w:rPr>
          <w:rFonts w:ascii="Times New Roman" w:eastAsia="Times New Roman" w:hAnsi="Times New Roman" w:cs="Times New Roman"/>
          <w:b/>
          <w:bCs/>
          <w:sz w:val="26"/>
          <w:szCs w:val="26"/>
        </w:rPr>
      </w:pPr>
      <w:r w:rsidRPr="0045500B">
        <w:rPr>
          <w:rFonts w:ascii="Times New Roman" w:eastAsia="Times New Roman" w:hAnsi="Times New Roman" w:cs="Times New Roman"/>
          <w:b/>
          <w:bCs/>
          <w:sz w:val="26"/>
          <w:szCs w:val="26"/>
        </w:rPr>
        <w:t xml:space="preserve">5. Tăng trợ cấp hằng tháng khi bị </w:t>
      </w:r>
      <w:proofErr w:type="gramStart"/>
      <w:r w:rsidRPr="0045500B">
        <w:rPr>
          <w:rFonts w:ascii="Times New Roman" w:eastAsia="Times New Roman" w:hAnsi="Times New Roman" w:cs="Times New Roman"/>
          <w:b/>
          <w:bCs/>
          <w:sz w:val="26"/>
          <w:szCs w:val="26"/>
        </w:rPr>
        <w:t>tai</w:t>
      </w:r>
      <w:proofErr w:type="gramEnd"/>
      <w:r w:rsidRPr="0045500B">
        <w:rPr>
          <w:rFonts w:ascii="Times New Roman" w:eastAsia="Times New Roman" w:hAnsi="Times New Roman" w:cs="Times New Roman"/>
          <w:b/>
          <w:bCs/>
          <w:sz w:val="26"/>
          <w:szCs w:val="26"/>
        </w:rPr>
        <w:t xml:space="preserve"> nạn lao động, bệnh nghề nghiệp</w:t>
      </w:r>
    </w:p>
    <w:p w:rsidR="0045500B" w:rsidRPr="0045500B" w:rsidRDefault="0045500B" w:rsidP="0045500B">
      <w:pPr>
        <w:spacing w:before="180" w:after="180" w:line="240" w:lineRule="auto"/>
        <w:jc w:val="both"/>
        <w:rPr>
          <w:rFonts w:ascii="Times New Roman" w:eastAsia="Times New Roman" w:hAnsi="Times New Roman" w:cs="Times New Roman"/>
          <w:sz w:val="26"/>
          <w:szCs w:val="26"/>
        </w:rPr>
      </w:pPr>
      <w:r w:rsidRPr="0045500B">
        <w:rPr>
          <w:rFonts w:ascii="Times New Roman" w:eastAsia="Times New Roman" w:hAnsi="Times New Roman" w:cs="Times New Roman"/>
          <w:sz w:val="26"/>
          <w:szCs w:val="26"/>
        </w:rPr>
        <w:t>Theo Điều 49 Luật An toàn, vệ sinh lao động 2015, người lao động bị suy giảm khả năng lao động từ 31% trở lên được hưởng trợ cấp hằng tháng.</w:t>
      </w:r>
    </w:p>
    <w:p w:rsidR="0045500B" w:rsidRPr="0045500B" w:rsidRDefault="0045500B" w:rsidP="0045500B">
      <w:pPr>
        <w:spacing w:before="180" w:after="180" w:line="240" w:lineRule="auto"/>
        <w:jc w:val="both"/>
        <w:rPr>
          <w:rFonts w:ascii="Times New Roman" w:eastAsia="Times New Roman" w:hAnsi="Times New Roman" w:cs="Times New Roman"/>
          <w:sz w:val="26"/>
          <w:szCs w:val="26"/>
        </w:rPr>
      </w:pPr>
      <w:r w:rsidRPr="0045500B">
        <w:rPr>
          <w:rFonts w:ascii="Times New Roman" w:eastAsia="Times New Roman" w:hAnsi="Times New Roman" w:cs="Times New Roman"/>
          <w:sz w:val="26"/>
          <w:szCs w:val="26"/>
        </w:rPr>
        <w:t xml:space="preserve">Mức trợ cấp được xác định </w:t>
      </w:r>
      <w:proofErr w:type="gramStart"/>
      <w:r w:rsidRPr="0045500B">
        <w:rPr>
          <w:rFonts w:ascii="Times New Roman" w:eastAsia="Times New Roman" w:hAnsi="Times New Roman" w:cs="Times New Roman"/>
          <w:sz w:val="26"/>
          <w:szCs w:val="26"/>
        </w:rPr>
        <w:t>theo</w:t>
      </w:r>
      <w:proofErr w:type="gramEnd"/>
      <w:r w:rsidRPr="0045500B">
        <w:rPr>
          <w:rFonts w:ascii="Times New Roman" w:eastAsia="Times New Roman" w:hAnsi="Times New Roman" w:cs="Times New Roman"/>
          <w:sz w:val="26"/>
          <w:szCs w:val="26"/>
        </w:rPr>
        <w:t xml:space="preserve"> công thức:</w:t>
      </w:r>
    </w:p>
    <w:p w:rsidR="0045500B" w:rsidRPr="0045500B" w:rsidRDefault="0045500B" w:rsidP="0045500B">
      <w:pPr>
        <w:spacing w:before="180" w:after="180" w:line="240" w:lineRule="auto"/>
        <w:jc w:val="both"/>
        <w:rPr>
          <w:rFonts w:ascii="Times New Roman" w:eastAsia="Times New Roman" w:hAnsi="Times New Roman" w:cs="Times New Roman"/>
          <w:sz w:val="26"/>
          <w:szCs w:val="26"/>
        </w:rPr>
      </w:pPr>
      <w:r w:rsidRPr="0045500B">
        <w:rPr>
          <w:rFonts w:ascii="Times New Roman" w:eastAsia="Times New Roman" w:hAnsi="Times New Roman" w:cs="Times New Roman"/>
          <w:b/>
          <w:bCs/>
          <w:sz w:val="26"/>
          <w:szCs w:val="26"/>
        </w:rPr>
        <w:lastRenderedPageBreak/>
        <w:t xml:space="preserve">Trợ cấp/tháng = 30% x Mức lương cơ sở + (Tỷ lệ % suy giảm khả năng </w:t>
      </w:r>
      <w:proofErr w:type="gramStart"/>
      <w:r w:rsidRPr="0045500B">
        <w:rPr>
          <w:rFonts w:ascii="Times New Roman" w:eastAsia="Times New Roman" w:hAnsi="Times New Roman" w:cs="Times New Roman"/>
          <w:b/>
          <w:bCs/>
          <w:sz w:val="26"/>
          <w:szCs w:val="26"/>
        </w:rPr>
        <w:t>lao</w:t>
      </w:r>
      <w:proofErr w:type="gramEnd"/>
      <w:r w:rsidRPr="0045500B">
        <w:rPr>
          <w:rFonts w:ascii="Times New Roman" w:eastAsia="Times New Roman" w:hAnsi="Times New Roman" w:cs="Times New Roman"/>
          <w:b/>
          <w:bCs/>
          <w:sz w:val="26"/>
          <w:szCs w:val="26"/>
        </w:rPr>
        <w:t xml:space="preserve"> động - 31) x 2% x Mức lương cơ sở</w:t>
      </w:r>
    </w:p>
    <w:p w:rsidR="0045500B" w:rsidRPr="0045500B" w:rsidRDefault="0045500B" w:rsidP="0045500B">
      <w:pPr>
        <w:spacing w:before="180" w:line="240" w:lineRule="auto"/>
        <w:jc w:val="both"/>
        <w:rPr>
          <w:rFonts w:ascii="Times New Roman" w:eastAsia="Times New Roman" w:hAnsi="Times New Roman" w:cs="Times New Roman"/>
          <w:sz w:val="26"/>
          <w:szCs w:val="26"/>
        </w:rPr>
      </w:pPr>
      <w:r w:rsidRPr="0045500B">
        <w:rPr>
          <w:rFonts w:ascii="Times New Roman" w:eastAsia="Times New Roman" w:hAnsi="Times New Roman" w:cs="Times New Roman"/>
          <w:sz w:val="26"/>
          <w:szCs w:val="26"/>
        </w:rPr>
        <w:t>Sau khi mức lương cơ sở được điều chỉnh từ ngày 01/7/2026, mức hưởng mới như sau:</w:t>
      </w:r>
    </w:p>
    <w:tbl>
      <w:tblPr>
        <w:tblW w:w="10221" w:type="dxa"/>
        <w:tblBorders>
          <w:top w:val="single" w:sz="8" w:space="0" w:color="auto"/>
          <w:left w:val="single" w:sz="8" w:space="0" w:color="auto"/>
          <w:bottom w:val="single" w:sz="8" w:space="0" w:color="auto"/>
          <w:right w:val="single" w:sz="8" w:space="0" w:color="auto"/>
        </w:tblBorders>
        <w:tblCellMar>
          <w:top w:w="45" w:type="dxa"/>
          <w:left w:w="45" w:type="dxa"/>
          <w:bottom w:w="45" w:type="dxa"/>
          <w:right w:w="45" w:type="dxa"/>
        </w:tblCellMar>
        <w:tblLook w:val="04A0" w:firstRow="1" w:lastRow="0" w:firstColumn="1" w:lastColumn="0" w:noHBand="0" w:noVBand="1"/>
      </w:tblPr>
      <w:tblGrid>
        <w:gridCol w:w="4765"/>
        <w:gridCol w:w="2621"/>
        <w:gridCol w:w="2835"/>
      </w:tblGrid>
      <w:tr w:rsidR="0045500B" w:rsidRPr="0045500B" w:rsidTr="0045500B">
        <w:trPr>
          <w:tblHeader/>
        </w:trPr>
        <w:tc>
          <w:tcPr>
            <w:tcW w:w="0" w:type="auto"/>
            <w:tcBorders>
              <w:top w:val="single" w:sz="8" w:space="0" w:color="auto"/>
              <w:left w:val="single" w:sz="8" w:space="0" w:color="auto"/>
              <w:bottom w:val="single" w:sz="8" w:space="0" w:color="auto"/>
              <w:right w:val="single" w:sz="8" w:space="0" w:color="auto"/>
            </w:tcBorders>
            <w:shd w:val="clear" w:color="auto" w:fill="F7CAAC"/>
            <w:tcMar>
              <w:top w:w="15" w:type="dxa"/>
              <w:left w:w="15" w:type="dxa"/>
              <w:bottom w:w="15" w:type="dxa"/>
              <w:right w:w="15" w:type="dxa"/>
            </w:tcMar>
            <w:vAlign w:val="center"/>
            <w:hideMark/>
          </w:tcPr>
          <w:p w:rsidR="0045500B" w:rsidRPr="0045500B" w:rsidRDefault="0045500B" w:rsidP="0045500B">
            <w:pPr>
              <w:spacing w:before="180" w:after="180" w:line="240" w:lineRule="auto"/>
              <w:jc w:val="both"/>
              <w:rPr>
                <w:rFonts w:ascii="Times New Roman" w:eastAsia="Times New Roman" w:hAnsi="Times New Roman" w:cs="Times New Roman"/>
                <w:b/>
                <w:bCs/>
                <w:sz w:val="26"/>
                <w:szCs w:val="26"/>
              </w:rPr>
            </w:pPr>
            <w:r w:rsidRPr="0045500B">
              <w:rPr>
                <w:rFonts w:ascii="Times New Roman" w:eastAsia="Times New Roman" w:hAnsi="Times New Roman" w:cs="Times New Roman"/>
                <w:b/>
                <w:bCs/>
                <w:sz w:val="26"/>
                <w:szCs w:val="26"/>
              </w:rPr>
              <w:t>Nội dung</w:t>
            </w:r>
          </w:p>
        </w:tc>
        <w:tc>
          <w:tcPr>
            <w:tcW w:w="2621" w:type="dxa"/>
            <w:tcBorders>
              <w:top w:val="single" w:sz="8" w:space="0" w:color="auto"/>
              <w:left w:val="single" w:sz="8" w:space="0" w:color="auto"/>
              <w:bottom w:val="single" w:sz="8" w:space="0" w:color="auto"/>
              <w:right w:val="single" w:sz="8" w:space="0" w:color="auto"/>
            </w:tcBorders>
            <w:shd w:val="clear" w:color="auto" w:fill="F7CAAC"/>
            <w:tcMar>
              <w:top w:w="15" w:type="dxa"/>
              <w:left w:w="15" w:type="dxa"/>
              <w:bottom w:w="15" w:type="dxa"/>
              <w:right w:w="15" w:type="dxa"/>
            </w:tcMar>
            <w:vAlign w:val="center"/>
            <w:hideMark/>
          </w:tcPr>
          <w:p w:rsidR="0045500B" w:rsidRPr="0045500B" w:rsidRDefault="0045500B" w:rsidP="0045500B">
            <w:pPr>
              <w:spacing w:before="180" w:after="180" w:line="240" w:lineRule="auto"/>
              <w:jc w:val="both"/>
              <w:rPr>
                <w:rFonts w:ascii="Times New Roman" w:eastAsia="Times New Roman" w:hAnsi="Times New Roman" w:cs="Times New Roman"/>
                <w:b/>
                <w:bCs/>
                <w:sz w:val="26"/>
                <w:szCs w:val="26"/>
              </w:rPr>
            </w:pPr>
            <w:r w:rsidRPr="0045500B">
              <w:rPr>
                <w:rFonts w:ascii="Times New Roman" w:eastAsia="Times New Roman" w:hAnsi="Times New Roman" w:cs="Times New Roman"/>
                <w:b/>
                <w:bCs/>
                <w:sz w:val="26"/>
                <w:szCs w:val="26"/>
              </w:rPr>
              <w:t>Trước 01/7/2026</w:t>
            </w:r>
          </w:p>
        </w:tc>
        <w:tc>
          <w:tcPr>
            <w:tcW w:w="2835" w:type="dxa"/>
            <w:tcBorders>
              <w:top w:val="single" w:sz="8" w:space="0" w:color="auto"/>
              <w:left w:val="single" w:sz="8" w:space="0" w:color="auto"/>
              <w:bottom w:val="single" w:sz="8" w:space="0" w:color="auto"/>
              <w:right w:val="single" w:sz="8" w:space="0" w:color="auto"/>
            </w:tcBorders>
            <w:shd w:val="clear" w:color="auto" w:fill="F7CAAC"/>
            <w:tcMar>
              <w:top w:w="15" w:type="dxa"/>
              <w:left w:w="15" w:type="dxa"/>
              <w:bottom w:w="15" w:type="dxa"/>
              <w:right w:w="15" w:type="dxa"/>
            </w:tcMar>
            <w:vAlign w:val="center"/>
            <w:hideMark/>
          </w:tcPr>
          <w:p w:rsidR="0045500B" w:rsidRPr="0045500B" w:rsidRDefault="0045500B" w:rsidP="0045500B">
            <w:pPr>
              <w:spacing w:before="180" w:after="180" w:line="240" w:lineRule="auto"/>
              <w:jc w:val="both"/>
              <w:rPr>
                <w:rFonts w:ascii="Times New Roman" w:eastAsia="Times New Roman" w:hAnsi="Times New Roman" w:cs="Times New Roman"/>
                <w:b/>
                <w:bCs/>
                <w:sz w:val="26"/>
                <w:szCs w:val="26"/>
              </w:rPr>
            </w:pPr>
            <w:r w:rsidRPr="0045500B">
              <w:rPr>
                <w:rFonts w:ascii="Times New Roman" w:eastAsia="Times New Roman" w:hAnsi="Times New Roman" w:cs="Times New Roman"/>
                <w:b/>
                <w:bCs/>
                <w:sz w:val="26"/>
                <w:szCs w:val="26"/>
              </w:rPr>
              <w:t>Từ 01/7/2026</w:t>
            </w:r>
          </w:p>
        </w:tc>
      </w:tr>
      <w:tr w:rsidR="0045500B" w:rsidRPr="0045500B" w:rsidTr="0045500B">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45500B" w:rsidRPr="0045500B" w:rsidRDefault="0045500B" w:rsidP="0045500B">
            <w:pPr>
              <w:spacing w:before="180" w:after="180" w:line="240" w:lineRule="auto"/>
              <w:jc w:val="both"/>
              <w:rPr>
                <w:rFonts w:ascii="Times New Roman" w:eastAsia="Times New Roman" w:hAnsi="Times New Roman" w:cs="Times New Roman"/>
                <w:sz w:val="26"/>
                <w:szCs w:val="26"/>
              </w:rPr>
            </w:pPr>
            <w:r w:rsidRPr="0045500B">
              <w:rPr>
                <w:rFonts w:ascii="Times New Roman" w:eastAsia="Times New Roman" w:hAnsi="Times New Roman" w:cs="Times New Roman"/>
                <w:sz w:val="26"/>
                <w:szCs w:val="26"/>
              </w:rPr>
              <w:t>Người lao động suy giảm 31% khả năng lao động</w:t>
            </w:r>
          </w:p>
        </w:tc>
        <w:tc>
          <w:tcPr>
            <w:tcW w:w="2621"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45500B" w:rsidRPr="0045500B" w:rsidRDefault="0045500B" w:rsidP="0045500B">
            <w:pPr>
              <w:spacing w:before="180" w:after="180" w:line="240" w:lineRule="auto"/>
              <w:jc w:val="both"/>
              <w:rPr>
                <w:rFonts w:ascii="Times New Roman" w:eastAsia="Times New Roman" w:hAnsi="Times New Roman" w:cs="Times New Roman"/>
                <w:sz w:val="26"/>
                <w:szCs w:val="26"/>
              </w:rPr>
            </w:pPr>
            <w:r w:rsidRPr="0045500B">
              <w:rPr>
                <w:rFonts w:ascii="Times New Roman" w:eastAsia="Times New Roman" w:hAnsi="Times New Roman" w:cs="Times New Roman"/>
                <w:sz w:val="26"/>
                <w:szCs w:val="26"/>
              </w:rPr>
              <w:t>702.000 đồng/tháng</w:t>
            </w:r>
          </w:p>
        </w:tc>
        <w:tc>
          <w:tcPr>
            <w:tcW w:w="2835"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45500B" w:rsidRPr="0045500B" w:rsidRDefault="0045500B" w:rsidP="0045500B">
            <w:pPr>
              <w:spacing w:before="180" w:after="180" w:line="240" w:lineRule="auto"/>
              <w:jc w:val="both"/>
              <w:rPr>
                <w:rFonts w:ascii="Times New Roman" w:eastAsia="Times New Roman" w:hAnsi="Times New Roman" w:cs="Times New Roman"/>
                <w:sz w:val="26"/>
                <w:szCs w:val="26"/>
              </w:rPr>
            </w:pPr>
            <w:r w:rsidRPr="0045500B">
              <w:rPr>
                <w:rFonts w:ascii="Times New Roman" w:eastAsia="Times New Roman" w:hAnsi="Times New Roman" w:cs="Times New Roman"/>
                <w:sz w:val="26"/>
                <w:szCs w:val="26"/>
              </w:rPr>
              <w:t>759.000 đồng/tháng</w:t>
            </w:r>
          </w:p>
        </w:tc>
      </w:tr>
      <w:tr w:rsidR="0045500B" w:rsidRPr="0045500B" w:rsidTr="0045500B">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45500B" w:rsidRPr="0045500B" w:rsidRDefault="0045500B" w:rsidP="0045500B">
            <w:pPr>
              <w:spacing w:before="180" w:after="180" w:line="240" w:lineRule="auto"/>
              <w:jc w:val="both"/>
              <w:rPr>
                <w:rFonts w:ascii="Times New Roman" w:eastAsia="Times New Roman" w:hAnsi="Times New Roman" w:cs="Times New Roman"/>
                <w:sz w:val="26"/>
                <w:szCs w:val="26"/>
              </w:rPr>
            </w:pPr>
            <w:r w:rsidRPr="0045500B">
              <w:rPr>
                <w:rFonts w:ascii="Times New Roman" w:eastAsia="Times New Roman" w:hAnsi="Times New Roman" w:cs="Times New Roman"/>
                <w:sz w:val="26"/>
                <w:szCs w:val="26"/>
              </w:rPr>
              <w:t>Mỗi 1% suy giảm thêm sau mức 31%</w:t>
            </w:r>
          </w:p>
        </w:tc>
        <w:tc>
          <w:tcPr>
            <w:tcW w:w="2621"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45500B" w:rsidRPr="0045500B" w:rsidRDefault="0045500B" w:rsidP="0045500B">
            <w:pPr>
              <w:spacing w:before="180" w:after="180" w:line="240" w:lineRule="auto"/>
              <w:jc w:val="both"/>
              <w:rPr>
                <w:rFonts w:ascii="Times New Roman" w:eastAsia="Times New Roman" w:hAnsi="Times New Roman" w:cs="Times New Roman"/>
                <w:sz w:val="26"/>
                <w:szCs w:val="26"/>
              </w:rPr>
            </w:pPr>
            <w:r w:rsidRPr="0045500B">
              <w:rPr>
                <w:rFonts w:ascii="Times New Roman" w:eastAsia="Times New Roman" w:hAnsi="Times New Roman" w:cs="Times New Roman"/>
                <w:sz w:val="26"/>
                <w:szCs w:val="26"/>
              </w:rPr>
              <w:t>46.800 đồng/tháng</w:t>
            </w:r>
          </w:p>
        </w:tc>
        <w:tc>
          <w:tcPr>
            <w:tcW w:w="2835"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45500B" w:rsidRPr="0045500B" w:rsidRDefault="0045500B" w:rsidP="0045500B">
            <w:pPr>
              <w:spacing w:before="180" w:after="180" w:line="240" w:lineRule="auto"/>
              <w:jc w:val="both"/>
              <w:rPr>
                <w:rFonts w:ascii="Times New Roman" w:eastAsia="Times New Roman" w:hAnsi="Times New Roman" w:cs="Times New Roman"/>
                <w:sz w:val="26"/>
                <w:szCs w:val="26"/>
              </w:rPr>
            </w:pPr>
            <w:r w:rsidRPr="0045500B">
              <w:rPr>
                <w:rFonts w:ascii="Times New Roman" w:eastAsia="Times New Roman" w:hAnsi="Times New Roman" w:cs="Times New Roman"/>
                <w:sz w:val="26"/>
                <w:szCs w:val="26"/>
              </w:rPr>
              <w:t>50.600 đồng/tháng</w:t>
            </w:r>
          </w:p>
        </w:tc>
      </w:tr>
    </w:tbl>
    <w:p w:rsidR="0045500B" w:rsidRPr="0045500B" w:rsidRDefault="0045500B" w:rsidP="0045500B">
      <w:pPr>
        <w:spacing w:before="180" w:after="180" w:line="240" w:lineRule="auto"/>
        <w:jc w:val="both"/>
        <w:rPr>
          <w:rFonts w:ascii="Times New Roman" w:eastAsia="Times New Roman" w:hAnsi="Times New Roman" w:cs="Times New Roman"/>
          <w:sz w:val="26"/>
          <w:szCs w:val="26"/>
        </w:rPr>
      </w:pPr>
      <w:r w:rsidRPr="0045500B">
        <w:rPr>
          <w:rFonts w:ascii="Times New Roman" w:eastAsia="Times New Roman" w:hAnsi="Times New Roman" w:cs="Times New Roman"/>
          <w:sz w:val="26"/>
          <w:szCs w:val="26"/>
        </w:rPr>
        <w:t xml:space="preserve">Mức trợ cấp tăng giúp người </w:t>
      </w:r>
      <w:proofErr w:type="gramStart"/>
      <w:r w:rsidRPr="0045500B">
        <w:rPr>
          <w:rFonts w:ascii="Times New Roman" w:eastAsia="Times New Roman" w:hAnsi="Times New Roman" w:cs="Times New Roman"/>
          <w:sz w:val="26"/>
          <w:szCs w:val="26"/>
        </w:rPr>
        <w:t>lao</w:t>
      </w:r>
      <w:proofErr w:type="gramEnd"/>
      <w:r w:rsidRPr="0045500B">
        <w:rPr>
          <w:rFonts w:ascii="Times New Roman" w:eastAsia="Times New Roman" w:hAnsi="Times New Roman" w:cs="Times New Roman"/>
          <w:sz w:val="26"/>
          <w:szCs w:val="26"/>
        </w:rPr>
        <w:t xml:space="preserve"> động có thêm nguồn hỗ trợ lâu dài khi bị suy giảm khả năng lao động ở mức nặng.</w:t>
      </w:r>
    </w:p>
    <w:sectPr w:rsidR="0045500B" w:rsidRPr="0045500B" w:rsidSect="0045500B">
      <w:pgSz w:w="12240" w:h="15840"/>
      <w:pgMar w:top="1440" w:right="900" w:bottom="1440"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5688B"/>
    <w:multiLevelType w:val="multilevel"/>
    <w:tmpl w:val="CE3C6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5947C63"/>
    <w:multiLevelType w:val="multilevel"/>
    <w:tmpl w:val="71707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81210E1"/>
    <w:multiLevelType w:val="multilevel"/>
    <w:tmpl w:val="61E86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FC50436"/>
    <w:multiLevelType w:val="multilevel"/>
    <w:tmpl w:val="84285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500B"/>
    <w:rsid w:val="002D0E7E"/>
    <w:rsid w:val="004550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5500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45500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45500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500B"/>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45500B"/>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45500B"/>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45500B"/>
    <w:rPr>
      <w:color w:val="0000FF"/>
      <w:u w:val="single"/>
    </w:rPr>
  </w:style>
  <w:style w:type="character" w:customStyle="1" w:styleId="toc-title">
    <w:name w:val="toc-title"/>
    <w:basedOn w:val="DefaultParagraphFont"/>
    <w:rsid w:val="0045500B"/>
  </w:style>
  <w:style w:type="character" w:customStyle="1" w:styleId="toc-show">
    <w:name w:val="toc-show"/>
    <w:basedOn w:val="DefaultParagraphFont"/>
    <w:rsid w:val="0045500B"/>
  </w:style>
  <w:style w:type="character" w:customStyle="1" w:styleId="toctext">
    <w:name w:val="toctext"/>
    <w:basedOn w:val="DefaultParagraphFont"/>
    <w:rsid w:val="0045500B"/>
  </w:style>
  <w:style w:type="character" w:customStyle="1" w:styleId="toc-more-show">
    <w:name w:val="toc-more-show"/>
    <w:basedOn w:val="DefaultParagraphFont"/>
    <w:rsid w:val="0045500B"/>
  </w:style>
  <w:style w:type="paragraph" w:styleId="NormalWeb">
    <w:name w:val="Normal (Web)"/>
    <w:basedOn w:val="Normal"/>
    <w:uiPriority w:val="99"/>
    <w:unhideWhenUsed/>
    <w:rsid w:val="0045500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5500B"/>
    <w:rPr>
      <w:b/>
      <w:bCs/>
    </w:rPr>
  </w:style>
  <w:style w:type="character" w:styleId="Emphasis">
    <w:name w:val="Emphasis"/>
    <w:basedOn w:val="DefaultParagraphFont"/>
    <w:uiPriority w:val="20"/>
    <w:qFormat/>
    <w:rsid w:val="0045500B"/>
    <w:rPr>
      <w:i/>
      <w:iCs/>
    </w:rPr>
  </w:style>
  <w:style w:type="character" w:customStyle="1" w:styleId="color-red">
    <w:name w:val="color-red"/>
    <w:basedOn w:val="DefaultParagraphFont"/>
    <w:rsid w:val="0045500B"/>
  </w:style>
  <w:style w:type="character" w:customStyle="1" w:styleId="text-consultation">
    <w:name w:val="text-consultation"/>
    <w:basedOn w:val="DefaultParagraphFont"/>
    <w:rsid w:val="0045500B"/>
  </w:style>
  <w:style w:type="character" w:customStyle="1" w:styleId="btn-consultation">
    <w:name w:val="btn-consultation"/>
    <w:basedOn w:val="DefaultParagraphFont"/>
    <w:rsid w:val="0045500B"/>
  </w:style>
  <w:style w:type="paragraph" w:styleId="BalloonText">
    <w:name w:val="Balloon Text"/>
    <w:basedOn w:val="Normal"/>
    <w:link w:val="BalloonTextChar"/>
    <w:uiPriority w:val="99"/>
    <w:semiHidden/>
    <w:unhideWhenUsed/>
    <w:rsid w:val="004550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500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5500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45500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45500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500B"/>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45500B"/>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45500B"/>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45500B"/>
    <w:rPr>
      <w:color w:val="0000FF"/>
      <w:u w:val="single"/>
    </w:rPr>
  </w:style>
  <w:style w:type="character" w:customStyle="1" w:styleId="toc-title">
    <w:name w:val="toc-title"/>
    <w:basedOn w:val="DefaultParagraphFont"/>
    <w:rsid w:val="0045500B"/>
  </w:style>
  <w:style w:type="character" w:customStyle="1" w:styleId="toc-show">
    <w:name w:val="toc-show"/>
    <w:basedOn w:val="DefaultParagraphFont"/>
    <w:rsid w:val="0045500B"/>
  </w:style>
  <w:style w:type="character" w:customStyle="1" w:styleId="toctext">
    <w:name w:val="toctext"/>
    <w:basedOn w:val="DefaultParagraphFont"/>
    <w:rsid w:val="0045500B"/>
  </w:style>
  <w:style w:type="character" w:customStyle="1" w:styleId="toc-more-show">
    <w:name w:val="toc-more-show"/>
    <w:basedOn w:val="DefaultParagraphFont"/>
    <w:rsid w:val="0045500B"/>
  </w:style>
  <w:style w:type="paragraph" w:styleId="NormalWeb">
    <w:name w:val="Normal (Web)"/>
    <w:basedOn w:val="Normal"/>
    <w:uiPriority w:val="99"/>
    <w:unhideWhenUsed/>
    <w:rsid w:val="0045500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5500B"/>
    <w:rPr>
      <w:b/>
      <w:bCs/>
    </w:rPr>
  </w:style>
  <w:style w:type="character" w:styleId="Emphasis">
    <w:name w:val="Emphasis"/>
    <w:basedOn w:val="DefaultParagraphFont"/>
    <w:uiPriority w:val="20"/>
    <w:qFormat/>
    <w:rsid w:val="0045500B"/>
    <w:rPr>
      <w:i/>
      <w:iCs/>
    </w:rPr>
  </w:style>
  <w:style w:type="character" w:customStyle="1" w:styleId="color-red">
    <w:name w:val="color-red"/>
    <w:basedOn w:val="DefaultParagraphFont"/>
    <w:rsid w:val="0045500B"/>
  </w:style>
  <w:style w:type="character" w:customStyle="1" w:styleId="text-consultation">
    <w:name w:val="text-consultation"/>
    <w:basedOn w:val="DefaultParagraphFont"/>
    <w:rsid w:val="0045500B"/>
  </w:style>
  <w:style w:type="character" w:customStyle="1" w:styleId="btn-consultation">
    <w:name w:val="btn-consultation"/>
    <w:basedOn w:val="DefaultParagraphFont"/>
    <w:rsid w:val="0045500B"/>
  </w:style>
  <w:style w:type="paragraph" w:styleId="BalloonText">
    <w:name w:val="Balloon Text"/>
    <w:basedOn w:val="Normal"/>
    <w:link w:val="BalloonTextChar"/>
    <w:uiPriority w:val="99"/>
    <w:semiHidden/>
    <w:unhideWhenUsed/>
    <w:rsid w:val="004550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500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2827751">
      <w:bodyDiv w:val="1"/>
      <w:marLeft w:val="0"/>
      <w:marRight w:val="0"/>
      <w:marTop w:val="0"/>
      <w:marBottom w:val="0"/>
      <w:divBdr>
        <w:top w:val="none" w:sz="0" w:space="0" w:color="auto"/>
        <w:left w:val="none" w:sz="0" w:space="0" w:color="auto"/>
        <w:bottom w:val="none" w:sz="0" w:space="0" w:color="auto"/>
        <w:right w:val="none" w:sz="0" w:space="0" w:color="auto"/>
      </w:divBdr>
      <w:divsChild>
        <w:div w:id="1250043272">
          <w:marLeft w:val="0"/>
          <w:marRight w:val="0"/>
          <w:marTop w:val="180"/>
          <w:marBottom w:val="240"/>
          <w:divBdr>
            <w:top w:val="none" w:sz="0" w:space="0" w:color="auto"/>
            <w:left w:val="none" w:sz="0" w:space="0" w:color="auto"/>
            <w:bottom w:val="none" w:sz="0" w:space="0" w:color="auto"/>
            <w:right w:val="none" w:sz="0" w:space="0" w:color="auto"/>
          </w:divBdr>
        </w:div>
      </w:divsChild>
    </w:div>
    <w:div w:id="845827729">
      <w:bodyDiv w:val="1"/>
      <w:marLeft w:val="0"/>
      <w:marRight w:val="0"/>
      <w:marTop w:val="0"/>
      <w:marBottom w:val="0"/>
      <w:divBdr>
        <w:top w:val="none" w:sz="0" w:space="0" w:color="auto"/>
        <w:left w:val="none" w:sz="0" w:space="0" w:color="auto"/>
        <w:bottom w:val="none" w:sz="0" w:space="0" w:color="auto"/>
        <w:right w:val="none" w:sz="0" w:space="0" w:color="auto"/>
      </w:divBdr>
      <w:divsChild>
        <w:div w:id="616176590">
          <w:marLeft w:val="0"/>
          <w:marRight w:val="0"/>
          <w:marTop w:val="0"/>
          <w:marBottom w:val="450"/>
          <w:divBdr>
            <w:top w:val="none" w:sz="0" w:space="0" w:color="auto"/>
            <w:left w:val="none" w:sz="0" w:space="0" w:color="auto"/>
            <w:bottom w:val="single" w:sz="6" w:space="23" w:color="E0E0E0"/>
            <w:right w:val="none" w:sz="0" w:space="0" w:color="auto"/>
          </w:divBdr>
          <w:divsChild>
            <w:div w:id="1830518497">
              <w:marLeft w:val="0"/>
              <w:marRight w:val="0"/>
              <w:marTop w:val="0"/>
              <w:marBottom w:val="0"/>
              <w:divBdr>
                <w:top w:val="none" w:sz="0" w:space="0" w:color="auto"/>
                <w:left w:val="none" w:sz="0" w:space="0" w:color="auto"/>
                <w:bottom w:val="none" w:sz="0" w:space="0" w:color="auto"/>
                <w:right w:val="none" w:sz="0" w:space="0" w:color="auto"/>
              </w:divBdr>
              <w:divsChild>
                <w:div w:id="1598979570">
                  <w:marLeft w:val="0"/>
                  <w:marRight w:val="0"/>
                  <w:marTop w:val="0"/>
                  <w:marBottom w:val="0"/>
                  <w:divBdr>
                    <w:top w:val="none" w:sz="0" w:space="0" w:color="auto"/>
                    <w:left w:val="none" w:sz="0" w:space="0" w:color="auto"/>
                    <w:bottom w:val="none" w:sz="0" w:space="0" w:color="auto"/>
                    <w:right w:val="none" w:sz="0" w:space="0" w:color="auto"/>
                  </w:divBdr>
                  <w:divsChild>
                    <w:div w:id="400444999">
                      <w:marLeft w:val="0"/>
                      <w:marRight w:val="0"/>
                      <w:marTop w:val="0"/>
                      <w:marBottom w:val="180"/>
                      <w:divBdr>
                        <w:top w:val="none" w:sz="0" w:space="0" w:color="auto"/>
                        <w:left w:val="none" w:sz="0" w:space="0" w:color="auto"/>
                        <w:bottom w:val="none" w:sz="0" w:space="0" w:color="auto"/>
                        <w:right w:val="none" w:sz="0" w:space="0" w:color="auto"/>
                      </w:divBdr>
                      <w:divsChild>
                        <w:div w:id="1512915091">
                          <w:marLeft w:val="0"/>
                          <w:marRight w:val="240"/>
                          <w:marTop w:val="0"/>
                          <w:marBottom w:val="0"/>
                          <w:divBdr>
                            <w:top w:val="none" w:sz="0" w:space="0" w:color="auto"/>
                            <w:left w:val="none" w:sz="0" w:space="0" w:color="auto"/>
                            <w:bottom w:val="none" w:sz="0" w:space="0" w:color="auto"/>
                            <w:right w:val="none" w:sz="0" w:space="0" w:color="auto"/>
                          </w:divBdr>
                          <w:divsChild>
                            <w:div w:id="1508015972">
                              <w:marLeft w:val="0"/>
                              <w:marRight w:val="0"/>
                              <w:marTop w:val="0"/>
                              <w:marBottom w:val="0"/>
                              <w:divBdr>
                                <w:top w:val="none" w:sz="0" w:space="0" w:color="auto"/>
                                <w:left w:val="none" w:sz="0" w:space="0" w:color="auto"/>
                                <w:bottom w:val="none" w:sz="0" w:space="0" w:color="auto"/>
                                <w:right w:val="none" w:sz="0" w:space="0" w:color="auto"/>
                              </w:divBdr>
                              <w:divsChild>
                                <w:div w:id="180781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175154">
                          <w:marLeft w:val="0"/>
                          <w:marRight w:val="0"/>
                          <w:marTop w:val="0"/>
                          <w:marBottom w:val="0"/>
                          <w:divBdr>
                            <w:top w:val="none" w:sz="0" w:space="0" w:color="auto"/>
                            <w:left w:val="none" w:sz="0" w:space="0" w:color="auto"/>
                            <w:bottom w:val="none" w:sz="0" w:space="0" w:color="auto"/>
                            <w:right w:val="none" w:sz="0" w:space="0" w:color="auto"/>
                          </w:divBdr>
                          <w:divsChild>
                            <w:div w:id="1867715207">
                              <w:marLeft w:val="0"/>
                              <w:marRight w:val="0"/>
                              <w:marTop w:val="0"/>
                              <w:marBottom w:val="0"/>
                              <w:divBdr>
                                <w:top w:val="none" w:sz="0" w:space="0" w:color="auto"/>
                                <w:left w:val="none" w:sz="0" w:space="0" w:color="auto"/>
                                <w:bottom w:val="none" w:sz="0" w:space="0" w:color="auto"/>
                                <w:right w:val="none" w:sz="0" w:space="0" w:color="auto"/>
                              </w:divBdr>
                              <w:divsChild>
                                <w:div w:id="1728186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9910982">
                      <w:marLeft w:val="0"/>
                      <w:marRight w:val="0"/>
                      <w:marTop w:val="0"/>
                      <w:marBottom w:val="240"/>
                      <w:divBdr>
                        <w:top w:val="none" w:sz="0" w:space="0" w:color="auto"/>
                        <w:left w:val="none" w:sz="0" w:space="0" w:color="auto"/>
                        <w:bottom w:val="none" w:sz="0" w:space="0" w:color="auto"/>
                        <w:right w:val="none" w:sz="0" w:space="0" w:color="auto"/>
                      </w:divBdr>
                      <w:divsChild>
                        <w:div w:id="357128410">
                          <w:marLeft w:val="0"/>
                          <w:marRight w:val="0"/>
                          <w:marTop w:val="0"/>
                          <w:marBottom w:val="0"/>
                          <w:divBdr>
                            <w:top w:val="none" w:sz="0" w:space="0" w:color="auto"/>
                            <w:left w:val="none" w:sz="0" w:space="0" w:color="auto"/>
                            <w:bottom w:val="none" w:sz="0" w:space="0" w:color="auto"/>
                            <w:right w:val="none" w:sz="0" w:space="0" w:color="auto"/>
                          </w:divBdr>
                        </w:div>
                        <w:div w:id="210533900">
                          <w:marLeft w:val="0"/>
                          <w:marRight w:val="0"/>
                          <w:marTop w:val="240"/>
                          <w:marBottom w:val="240"/>
                          <w:divBdr>
                            <w:top w:val="single" w:sz="6" w:space="9" w:color="E0E0E0"/>
                            <w:left w:val="single" w:sz="6" w:space="12" w:color="E0E0E0"/>
                            <w:bottom w:val="single" w:sz="6" w:space="9" w:color="E0E0E0"/>
                            <w:right w:val="single" w:sz="6" w:space="12" w:color="E0E0E0"/>
                          </w:divBdr>
                          <w:divsChild>
                            <w:div w:id="1339114499">
                              <w:marLeft w:val="0"/>
                              <w:marRight w:val="0"/>
                              <w:marTop w:val="0"/>
                              <w:marBottom w:val="0"/>
                              <w:divBdr>
                                <w:top w:val="none" w:sz="0" w:space="0" w:color="auto"/>
                                <w:left w:val="none" w:sz="0" w:space="0" w:color="auto"/>
                                <w:bottom w:val="none" w:sz="0" w:space="0" w:color="auto"/>
                                <w:right w:val="none" w:sz="0" w:space="0" w:color="auto"/>
                              </w:divBdr>
                            </w:div>
                            <w:div w:id="2118674249">
                              <w:marLeft w:val="0"/>
                              <w:marRight w:val="0"/>
                              <w:marTop w:val="0"/>
                              <w:marBottom w:val="0"/>
                              <w:divBdr>
                                <w:top w:val="none" w:sz="0" w:space="0" w:color="auto"/>
                                <w:left w:val="none" w:sz="0" w:space="0" w:color="auto"/>
                                <w:bottom w:val="none" w:sz="0" w:space="0" w:color="auto"/>
                                <w:right w:val="none" w:sz="0" w:space="0" w:color="auto"/>
                              </w:divBdr>
                              <w:divsChild>
                                <w:div w:id="43767621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454010931">
                          <w:marLeft w:val="0"/>
                          <w:marRight w:val="0"/>
                          <w:marTop w:val="0"/>
                          <w:marBottom w:val="0"/>
                          <w:divBdr>
                            <w:top w:val="none" w:sz="0" w:space="0" w:color="auto"/>
                            <w:left w:val="none" w:sz="0" w:space="0" w:color="auto"/>
                            <w:bottom w:val="none" w:sz="0" w:space="0" w:color="auto"/>
                            <w:right w:val="none" w:sz="0" w:space="0" w:color="auto"/>
                          </w:divBdr>
                        </w:div>
                        <w:div w:id="973145623">
                          <w:marLeft w:val="0"/>
                          <w:marRight w:val="0"/>
                          <w:marTop w:val="0"/>
                          <w:marBottom w:val="120"/>
                          <w:divBdr>
                            <w:top w:val="none" w:sz="0" w:space="0" w:color="auto"/>
                            <w:left w:val="none" w:sz="0" w:space="0" w:color="auto"/>
                            <w:bottom w:val="none" w:sz="0" w:space="0" w:color="auto"/>
                            <w:right w:val="none" w:sz="0" w:space="0" w:color="auto"/>
                          </w:divBdr>
                          <w:divsChild>
                            <w:div w:id="1407261833">
                              <w:marLeft w:val="0"/>
                              <w:marRight w:val="0"/>
                              <w:marTop w:val="0"/>
                              <w:marBottom w:val="240"/>
                              <w:divBdr>
                                <w:top w:val="none" w:sz="0" w:space="0" w:color="auto"/>
                                <w:left w:val="none" w:sz="0" w:space="0" w:color="auto"/>
                                <w:bottom w:val="none" w:sz="0" w:space="0" w:color="auto"/>
                                <w:right w:val="none" w:sz="0" w:space="0" w:color="auto"/>
                              </w:divBdr>
                              <w:divsChild>
                                <w:div w:id="910846625">
                                  <w:marLeft w:val="0"/>
                                  <w:marRight w:val="0"/>
                                  <w:marTop w:val="0"/>
                                  <w:marBottom w:val="0"/>
                                  <w:divBdr>
                                    <w:top w:val="none" w:sz="0" w:space="0" w:color="auto"/>
                                    <w:left w:val="none" w:sz="0" w:space="0" w:color="auto"/>
                                    <w:bottom w:val="none" w:sz="0" w:space="0" w:color="auto"/>
                                    <w:right w:val="none" w:sz="0" w:space="0" w:color="auto"/>
                                  </w:divBdr>
                                  <w:divsChild>
                                    <w:div w:id="1493444592">
                                      <w:marLeft w:val="0"/>
                                      <w:marRight w:val="0"/>
                                      <w:marTop w:val="0"/>
                                      <w:marBottom w:val="0"/>
                                      <w:divBdr>
                                        <w:top w:val="none" w:sz="0" w:space="0" w:color="auto"/>
                                        <w:left w:val="none" w:sz="0" w:space="0" w:color="auto"/>
                                        <w:bottom w:val="none" w:sz="0" w:space="0" w:color="auto"/>
                                        <w:right w:val="none" w:sz="0" w:space="0" w:color="auto"/>
                                      </w:divBdr>
                                      <w:divsChild>
                                        <w:div w:id="1808693933">
                                          <w:marLeft w:val="0"/>
                                          <w:marRight w:val="0"/>
                                          <w:marTop w:val="0"/>
                                          <w:marBottom w:val="0"/>
                                          <w:divBdr>
                                            <w:top w:val="none" w:sz="0" w:space="0" w:color="auto"/>
                                            <w:left w:val="none" w:sz="0" w:space="0" w:color="auto"/>
                                            <w:bottom w:val="none" w:sz="0" w:space="0" w:color="auto"/>
                                            <w:right w:val="none" w:sz="0" w:space="0" w:color="auto"/>
                                          </w:divBdr>
                                          <w:divsChild>
                                            <w:div w:id="1450278670">
                                              <w:marLeft w:val="0"/>
                                              <w:marRight w:val="0"/>
                                              <w:marTop w:val="0"/>
                                              <w:marBottom w:val="0"/>
                                              <w:divBdr>
                                                <w:top w:val="none" w:sz="0" w:space="0" w:color="auto"/>
                                                <w:left w:val="none" w:sz="0" w:space="0" w:color="auto"/>
                                                <w:bottom w:val="none" w:sz="0" w:space="0" w:color="auto"/>
                                                <w:right w:val="none" w:sz="0" w:space="0" w:color="auto"/>
                                              </w:divBdr>
                                              <w:divsChild>
                                                <w:div w:id="1590577459">
                                                  <w:marLeft w:val="0"/>
                                                  <w:marRight w:val="0"/>
                                                  <w:marTop w:val="0"/>
                                                  <w:marBottom w:val="0"/>
                                                  <w:divBdr>
                                                    <w:top w:val="none" w:sz="0" w:space="0" w:color="auto"/>
                                                    <w:left w:val="none" w:sz="0" w:space="0" w:color="auto"/>
                                                    <w:bottom w:val="none" w:sz="0" w:space="0" w:color="auto"/>
                                                    <w:right w:val="none" w:sz="0" w:space="0" w:color="auto"/>
                                                  </w:divBdr>
                                                  <w:divsChild>
                                                    <w:div w:id="122232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1582666">
                      <w:marLeft w:val="0"/>
                      <w:marRight w:val="0"/>
                      <w:marTop w:val="0"/>
                      <w:marBottom w:val="450"/>
                      <w:divBdr>
                        <w:top w:val="none" w:sz="0" w:space="0" w:color="auto"/>
                        <w:left w:val="none" w:sz="0" w:space="0" w:color="auto"/>
                        <w:bottom w:val="none" w:sz="0" w:space="0" w:color="auto"/>
                        <w:right w:val="none" w:sz="0" w:space="0" w:color="auto"/>
                      </w:divBdr>
                      <w:divsChild>
                        <w:div w:id="1893467181">
                          <w:marLeft w:val="0"/>
                          <w:marRight w:val="0"/>
                          <w:marTop w:val="0"/>
                          <w:marBottom w:val="0"/>
                          <w:divBdr>
                            <w:top w:val="dashed" w:sz="6" w:space="0" w:color="FDC689"/>
                            <w:left w:val="dashed" w:sz="6" w:space="0" w:color="FDC689"/>
                            <w:bottom w:val="dashed" w:sz="6" w:space="0" w:color="FDC689"/>
                            <w:right w:val="dashed" w:sz="6" w:space="0" w:color="FDC689"/>
                          </w:divBdr>
                          <w:divsChild>
                            <w:div w:id="1546721983">
                              <w:marLeft w:val="0"/>
                              <w:marRight w:val="0"/>
                              <w:marTop w:val="0"/>
                              <w:marBottom w:val="0"/>
                              <w:divBdr>
                                <w:top w:val="none" w:sz="0" w:space="0" w:color="auto"/>
                                <w:left w:val="none" w:sz="0" w:space="0" w:color="auto"/>
                                <w:bottom w:val="none" w:sz="0" w:space="0" w:color="auto"/>
                                <w:right w:val="dashed" w:sz="6" w:space="12" w:color="FDC689"/>
                              </w:divBdr>
                            </w:div>
                            <w:div w:id="872575140">
                              <w:marLeft w:val="0"/>
                              <w:marRight w:val="0"/>
                              <w:marTop w:val="0"/>
                              <w:marBottom w:val="0"/>
                              <w:divBdr>
                                <w:top w:val="none" w:sz="0" w:space="0" w:color="auto"/>
                                <w:left w:val="none" w:sz="0" w:space="0" w:color="auto"/>
                                <w:bottom w:val="none" w:sz="0" w:space="0" w:color="auto"/>
                                <w:right w:val="dashed" w:sz="6" w:space="12" w:color="FDC689"/>
                              </w:divBdr>
                            </w:div>
                          </w:divsChild>
                        </w:div>
                      </w:divsChild>
                    </w:div>
                    <w:div w:id="873925403">
                      <w:marLeft w:val="0"/>
                      <w:marRight w:val="0"/>
                      <w:marTop w:val="0"/>
                      <w:marBottom w:val="0"/>
                      <w:divBdr>
                        <w:top w:val="none" w:sz="0" w:space="0" w:color="auto"/>
                        <w:left w:val="none" w:sz="0" w:space="0" w:color="auto"/>
                        <w:bottom w:val="none" w:sz="0" w:space="0" w:color="auto"/>
                        <w:right w:val="none" w:sz="0" w:space="0" w:color="auto"/>
                      </w:divBdr>
                      <w:divsChild>
                        <w:div w:id="687681954">
                          <w:marLeft w:val="0"/>
                          <w:marRight w:val="0"/>
                          <w:marTop w:val="0"/>
                          <w:marBottom w:val="360"/>
                          <w:divBdr>
                            <w:top w:val="none" w:sz="0" w:space="0" w:color="auto"/>
                            <w:left w:val="none" w:sz="0" w:space="0" w:color="auto"/>
                            <w:bottom w:val="none" w:sz="0" w:space="0" w:color="auto"/>
                            <w:right w:val="none" w:sz="0" w:space="0" w:color="auto"/>
                          </w:divBdr>
                          <w:divsChild>
                            <w:div w:id="1379472923">
                              <w:marLeft w:val="0"/>
                              <w:marRight w:val="0"/>
                              <w:marTop w:val="0"/>
                              <w:marBottom w:val="0"/>
                              <w:divBdr>
                                <w:top w:val="none" w:sz="0" w:space="0" w:color="auto"/>
                                <w:left w:val="none" w:sz="0" w:space="0" w:color="auto"/>
                                <w:bottom w:val="none" w:sz="0" w:space="0" w:color="auto"/>
                                <w:right w:val="none" w:sz="0" w:space="0" w:color="auto"/>
                              </w:divBdr>
                            </w:div>
                          </w:divsChild>
                        </w:div>
                        <w:div w:id="1247421157">
                          <w:marLeft w:val="0"/>
                          <w:marRight w:val="0"/>
                          <w:marTop w:val="0"/>
                          <w:marBottom w:val="240"/>
                          <w:divBdr>
                            <w:top w:val="single" w:sz="6" w:space="6" w:color="E6E6E6"/>
                            <w:left w:val="single" w:sz="6" w:space="12" w:color="E6E6E6"/>
                            <w:bottom w:val="single" w:sz="6" w:space="6" w:color="E6E6E6"/>
                            <w:right w:val="single" w:sz="6" w:space="12" w:color="E6E6E6"/>
                          </w:divBdr>
                          <w:divsChild>
                            <w:div w:id="100304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632612">
                      <w:marLeft w:val="0"/>
                      <w:marRight w:val="0"/>
                      <w:marTop w:val="0"/>
                      <w:marBottom w:val="0"/>
                      <w:divBdr>
                        <w:top w:val="none" w:sz="0" w:space="0" w:color="auto"/>
                        <w:left w:val="none" w:sz="0" w:space="0" w:color="auto"/>
                        <w:bottom w:val="none" w:sz="0" w:space="0" w:color="auto"/>
                        <w:right w:val="none" w:sz="0" w:space="0" w:color="auto"/>
                      </w:divBdr>
                    </w:div>
                  </w:divsChild>
                </w:div>
                <w:div w:id="2116290945">
                  <w:marLeft w:val="0"/>
                  <w:marRight w:val="0"/>
                  <w:marTop w:val="0"/>
                  <w:marBottom w:val="240"/>
                  <w:divBdr>
                    <w:top w:val="single" w:sz="12" w:space="9" w:color="D72027"/>
                    <w:left w:val="single" w:sz="6" w:space="9" w:color="E6E6E6"/>
                    <w:bottom w:val="single" w:sz="6" w:space="9" w:color="E6E6E6"/>
                    <w:right w:val="single" w:sz="6" w:space="9" w:color="E6E6E6"/>
                  </w:divBdr>
                  <w:divsChild>
                    <w:div w:id="1480153921">
                      <w:marLeft w:val="0"/>
                      <w:marRight w:val="0"/>
                      <w:marTop w:val="0"/>
                      <w:marBottom w:val="0"/>
                      <w:divBdr>
                        <w:top w:val="none" w:sz="0" w:space="0" w:color="auto"/>
                        <w:left w:val="none" w:sz="0" w:space="0" w:color="auto"/>
                        <w:bottom w:val="none" w:sz="0" w:space="0" w:color="auto"/>
                        <w:right w:val="none" w:sz="0" w:space="0" w:color="auto"/>
                      </w:divBdr>
                    </w:div>
                    <w:div w:id="1567645452">
                      <w:marLeft w:val="0"/>
                      <w:marRight w:val="0"/>
                      <w:marTop w:val="0"/>
                      <w:marBottom w:val="0"/>
                      <w:divBdr>
                        <w:top w:val="none" w:sz="0" w:space="0" w:color="auto"/>
                        <w:left w:val="none" w:sz="0" w:space="0" w:color="auto"/>
                        <w:bottom w:val="none" w:sz="0" w:space="0" w:color="auto"/>
                        <w:right w:val="none" w:sz="0" w:space="0" w:color="auto"/>
                      </w:divBdr>
                    </w:div>
                  </w:divsChild>
                </w:div>
                <w:div w:id="79764308">
                  <w:marLeft w:val="0"/>
                  <w:marRight w:val="0"/>
                  <w:marTop w:val="0"/>
                  <w:marBottom w:val="0"/>
                  <w:divBdr>
                    <w:top w:val="none" w:sz="0" w:space="0" w:color="auto"/>
                    <w:left w:val="none" w:sz="0" w:space="0" w:color="auto"/>
                    <w:bottom w:val="none" w:sz="0" w:space="0" w:color="auto"/>
                    <w:right w:val="none" w:sz="0" w:space="0" w:color="auto"/>
                  </w:divBdr>
                  <w:divsChild>
                    <w:div w:id="1229026739">
                      <w:marLeft w:val="0"/>
                      <w:marRight w:val="0"/>
                      <w:marTop w:val="0"/>
                      <w:marBottom w:val="600"/>
                      <w:divBdr>
                        <w:top w:val="none" w:sz="0" w:space="0" w:color="auto"/>
                        <w:left w:val="none" w:sz="0" w:space="0" w:color="auto"/>
                        <w:bottom w:val="none" w:sz="0" w:space="0" w:color="auto"/>
                        <w:right w:val="none" w:sz="0" w:space="0" w:color="auto"/>
                      </w:divBdr>
                      <w:divsChild>
                        <w:div w:id="1053504901">
                          <w:marLeft w:val="0"/>
                          <w:marRight w:val="0"/>
                          <w:marTop w:val="0"/>
                          <w:marBottom w:val="0"/>
                          <w:divBdr>
                            <w:top w:val="none" w:sz="0" w:space="0" w:color="auto"/>
                            <w:left w:val="none" w:sz="0" w:space="0" w:color="auto"/>
                            <w:bottom w:val="none" w:sz="0" w:space="0" w:color="auto"/>
                            <w:right w:val="none" w:sz="0" w:space="0" w:color="auto"/>
                          </w:divBdr>
                          <w:divsChild>
                            <w:div w:id="1773667156">
                              <w:marLeft w:val="0"/>
                              <w:marRight w:val="0"/>
                              <w:marTop w:val="0"/>
                              <w:marBottom w:val="240"/>
                              <w:divBdr>
                                <w:top w:val="single" w:sz="12" w:space="9" w:color="D72027"/>
                                <w:left w:val="single" w:sz="6" w:space="9" w:color="E6E6E6"/>
                                <w:bottom w:val="single" w:sz="6" w:space="9" w:color="E6E6E6"/>
                                <w:right w:val="single" w:sz="6" w:space="9" w:color="E6E6E6"/>
                              </w:divBdr>
                              <w:divsChild>
                                <w:div w:id="777871388">
                                  <w:marLeft w:val="0"/>
                                  <w:marRight w:val="0"/>
                                  <w:marTop w:val="0"/>
                                  <w:marBottom w:val="0"/>
                                  <w:divBdr>
                                    <w:top w:val="none" w:sz="0" w:space="0" w:color="auto"/>
                                    <w:left w:val="none" w:sz="0" w:space="0" w:color="auto"/>
                                    <w:bottom w:val="none" w:sz="0" w:space="0" w:color="auto"/>
                                    <w:right w:val="none" w:sz="0" w:space="0" w:color="auto"/>
                                  </w:divBdr>
                                </w:div>
                                <w:div w:id="1607807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6756673">
          <w:marLeft w:val="0"/>
          <w:marRight w:val="0"/>
          <w:marTop w:val="0"/>
          <w:marBottom w:val="0"/>
          <w:divBdr>
            <w:top w:val="none" w:sz="0" w:space="0" w:color="auto"/>
            <w:left w:val="none" w:sz="0" w:space="0" w:color="auto"/>
            <w:bottom w:val="none" w:sz="0" w:space="0" w:color="auto"/>
            <w:right w:val="none" w:sz="0" w:space="0" w:color="auto"/>
          </w:divBdr>
          <w:divsChild>
            <w:div w:id="1038777932">
              <w:marLeft w:val="0"/>
              <w:marRight w:val="0"/>
              <w:marTop w:val="0"/>
              <w:marBottom w:val="360"/>
              <w:divBdr>
                <w:top w:val="none" w:sz="0" w:space="0" w:color="auto"/>
                <w:left w:val="none" w:sz="0" w:space="0" w:color="auto"/>
                <w:bottom w:val="none" w:sz="0" w:space="0" w:color="auto"/>
                <w:right w:val="none" w:sz="0" w:space="0" w:color="auto"/>
              </w:divBdr>
              <w:divsChild>
                <w:div w:id="726226653">
                  <w:marLeft w:val="0"/>
                  <w:marRight w:val="0"/>
                  <w:marTop w:val="0"/>
                  <w:marBottom w:val="0"/>
                  <w:divBdr>
                    <w:top w:val="none" w:sz="0" w:space="0" w:color="auto"/>
                    <w:left w:val="none" w:sz="0" w:space="0" w:color="auto"/>
                    <w:bottom w:val="none" w:sz="0" w:space="0" w:color="auto"/>
                    <w:right w:val="none" w:sz="0" w:space="0" w:color="auto"/>
                  </w:divBdr>
                  <w:divsChild>
                    <w:div w:id="983657236">
                      <w:marLeft w:val="0"/>
                      <w:marRight w:val="0"/>
                      <w:marTop w:val="0"/>
                      <w:marBottom w:val="120"/>
                      <w:divBdr>
                        <w:top w:val="none" w:sz="0" w:space="0" w:color="auto"/>
                        <w:left w:val="none" w:sz="0" w:space="0" w:color="auto"/>
                        <w:bottom w:val="none" w:sz="0" w:space="0" w:color="auto"/>
                        <w:right w:val="none" w:sz="0" w:space="0" w:color="auto"/>
                      </w:divBdr>
                    </w:div>
                    <w:div w:id="236550107">
                      <w:marLeft w:val="0"/>
                      <w:marRight w:val="0"/>
                      <w:marTop w:val="0"/>
                      <w:marBottom w:val="0"/>
                      <w:divBdr>
                        <w:top w:val="none" w:sz="0" w:space="0" w:color="auto"/>
                        <w:left w:val="none" w:sz="0" w:space="0" w:color="auto"/>
                        <w:bottom w:val="none" w:sz="0" w:space="0" w:color="auto"/>
                        <w:right w:val="none" w:sz="0" w:space="0" w:color="auto"/>
                      </w:divBdr>
                    </w:div>
                  </w:divsChild>
                </w:div>
                <w:div w:id="754128178">
                  <w:marLeft w:val="0"/>
                  <w:marRight w:val="0"/>
                  <w:marTop w:val="0"/>
                  <w:marBottom w:val="0"/>
                  <w:divBdr>
                    <w:top w:val="none" w:sz="0" w:space="0" w:color="auto"/>
                    <w:left w:val="none" w:sz="0" w:space="0" w:color="auto"/>
                    <w:bottom w:val="none" w:sz="0" w:space="0" w:color="auto"/>
                    <w:right w:val="none" w:sz="0" w:space="0" w:color="auto"/>
                  </w:divBdr>
                  <w:divsChild>
                    <w:div w:id="2056158666">
                      <w:marLeft w:val="0"/>
                      <w:marRight w:val="0"/>
                      <w:marTop w:val="0"/>
                      <w:marBottom w:val="120"/>
                      <w:divBdr>
                        <w:top w:val="none" w:sz="0" w:space="0" w:color="auto"/>
                        <w:left w:val="none" w:sz="0" w:space="0" w:color="auto"/>
                        <w:bottom w:val="none" w:sz="0" w:space="0" w:color="auto"/>
                        <w:right w:val="none" w:sz="0" w:space="0" w:color="auto"/>
                      </w:divBdr>
                    </w:div>
                    <w:div w:id="1377773412">
                      <w:marLeft w:val="0"/>
                      <w:marRight w:val="0"/>
                      <w:marTop w:val="0"/>
                      <w:marBottom w:val="0"/>
                      <w:divBdr>
                        <w:top w:val="none" w:sz="0" w:space="0" w:color="auto"/>
                        <w:left w:val="none" w:sz="0" w:space="0" w:color="auto"/>
                        <w:bottom w:val="none" w:sz="0" w:space="0" w:color="auto"/>
                        <w:right w:val="none" w:sz="0" w:space="0" w:color="auto"/>
                      </w:divBdr>
                    </w:div>
                  </w:divsChild>
                </w:div>
                <w:div w:id="980159874">
                  <w:marLeft w:val="0"/>
                  <w:marRight w:val="0"/>
                  <w:marTop w:val="0"/>
                  <w:marBottom w:val="0"/>
                  <w:divBdr>
                    <w:top w:val="none" w:sz="0" w:space="0" w:color="auto"/>
                    <w:left w:val="none" w:sz="0" w:space="0" w:color="auto"/>
                    <w:bottom w:val="none" w:sz="0" w:space="0" w:color="auto"/>
                    <w:right w:val="none" w:sz="0" w:space="0" w:color="auto"/>
                  </w:divBdr>
                  <w:divsChild>
                    <w:div w:id="593326328">
                      <w:marLeft w:val="0"/>
                      <w:marRight w:val="0"/>
                      <w:marTop w:val="0"/>
                      <w:marBottom w:val="120"/>
                      <w:divBdr>
                        <w:top w:val="none" w:sz="0" w:space="0" w:color="auto"/>
                        <w:left w:val="none" w:sz="0" w:space="0" w:color="auto"/>
                        <w:bottom w:val="none" w:sz="0" w:space="0" w:color="auto"/>
                        <w:right w:val="none" w:sz="0" w:space="0" w:color="auto"/>
                      </w:divBdr>
                    </w:div>
                    <w:div w:id="2087528896">
                      <w:marLeft w:val="0"/>
                      <w:marRight w:val="0"/>
                      <w:marTop w:val="0"/>
                      <w:marBottom w:val="0"/>
                      <w:divBdr>
                        <w:top w:val="none" w:sz="0" w:space="0" w:color="auto"/>
                        <w:left w:val="none" w:sz="0" w:space="0" w:color="auto"/>
                        <w:bottom w:val="none" w:sz="0" w:space="0" w:color="auto"/>
                        <w:right w:val="none" w:sz="0" w:space="0" w:color="auto"/>
                      </w:divBdr>
                    </w:div>
                  </w:divsChild>
                </w:div>
                <w:div w:id="105387693">
                  <w:marLeft w:val="0"/>
                  <w:marRight w:val="0"/>
                  <w:marTop w:val="0"/>
                  <w:marBottom w:val="0"/>
                  <w:divBdr>
                    <w:top w:val="none" w:sz="0" w:space="0" w:color="auto"/>
                    <w:left w:val="none" w:sz="0" w:space="0" w:color="auto"/>
                    <w:bottom w:val="none" w:sz="0" w:space="0" w:color="auto"/>
                    <w:right w:val="none" w:sz="0" w:space="0" w:color="auto"/>
                  </w:divBdr>
                  <w:divsChild>
                    <w:div w:id="829760231">
                      <w:marLeft w:val="0"/>
                      <w:marRight w:val="0"/>
                      <w:marTop w:val="0"/>
                      <w:marBottom w:val="120"/>
                      <w:divBdr>
                        <w:top w:val="none" w:sz="0" w:space="0" w:color="auto"/>
                        <w:left w:val="none" w:sz="0" w:space="0" w:color="auto"/>
                        <w:bottom w:val="none" w:sz="0" w:space="0" w:color="auto"/>
                        <w:right w:val="none" w:sz="0" w:space="0" w:color="auto"/>
                      </w:divBdr>
                    </w:div>
                    <w:div w:id="2044749071">
                      <w:marLeft w:val="0"/>
                      <w:marRight w:val="0"/>
                      <w:marTop w:val="0"/>
                      <w:marBottom w:val="0"/>
                      <w:divBdr>
                        <w:top w:val="none" w:sz="0" w:space="0" w:color="auto"/>
                        <w:left w:val="none" w:sz="0" w:space="0" w:color="auto"/>
                        <w:bottom w:val="none" w:sz="0" w:space="0" w:color="auto"/>
                        <w:right w:val="none" w:sz="0" w:space="0" w:color="auto"/>
                      </w:divBdr>
                    </w:div>
                  </w:divsChild>
                </w:div>
                <w:div w:id="404451433">
                  <w:marLeft w:val="0"/>
                  <w:marRight w:val="0"/>
                  <w:marTop w:val="0"/>
                  <w:marBottom w:val="0"/>
                  <w:divBdr>
                    <w:top w:val="none" w:sz="0" w:space="0" w:color="auto"/>
                    <w:left w:val="none" w:sz="0" w:space="0" w:color="auto"/>
                    <w:bottom w:val="none" w:sz="0" w:space="0" w:color="auto"/>
                    <w:right w:val="none" w:sz="0" w:space="0" w:color="auto"/>
                  </w:divBdr>
                  <w:divsChild>
                    <w:div w:id="1851604660">
                      <w:marLeft w:val="0"/>
                      <w:marRight w:val="0"/>
                      <w:marTop w:val="0"/>
                      <w:marBottom w:val="120"/>
                      <w:divBdr>
                        <w:top w:val="none" w:sz="0" w:space="0" w:color="auto"/>
                        <w:left w:val="none" w:sz="0" w:space="0" w:color="auto"/>
                        <w:bottom w:val="none" w:sz="0" w:space="0" w:color="auto"/>
                        <w:right w:val="none" w:sz="0" w:space="0" w:color="auto"/>
                      </w:divBdr>
                    </w:div>
                    <w:div w:id="251352451">
                      <w:marLeft w:val="0"/>
                      <w:marRight w:val="0"/>
                      <w:marTop w:val="0"/>
                      <w:marBottom w:val="0"/>
                      <w:divBdr>
                        <w:top w:val="none" w:sz="0" w:space="0" w:color="auto"/>
                        <w:left w:val="none" w:sz="0" w:space="0" w:color="auto"/>
                        <w:bottom w:val="none" w:sz="0" w:space="0" w:color="auto"/>
                        <w:right w:val="none" w:sz="0" w:space="0" w:color="auto"/>
                      </w:divBdr>
                    </w:div>
                  </w:divsChild>
                </w:div>
                <w:div w:id="277034267">
                  <w:marLeft w:val="0"/>
                  <w:marRight w:val="0"/>
                  <w:marTop w:val="0"/>
                  <w:marBottom w:val="0"/>
                  <w:divBdr>
                    <w:top w:val="none" w:sz="0" w:space="0" w:color="auto"/>
                    <w:left w:val="none" w:sz="0" w:space="0" w:color="auto"/>
                    <w:bottom w:val="none" w:sz="0" w:space="0" w:color="auto"/>
                    <w:right w:val="none" w:sz="0" w:space="0" w:color="auto"/>
                  </w:divBdr>
                  <w:divsChild>
                    <w:div w:id="641009707">
                      <w:marLeft w:val="0"/>
                      <w:marRight w:val="0"/>
                      <w:marTop w:val="0"/>
                      <w:marBottom w:val="120"/>
                      <w:divBdr>
                        <w:top w:val="none" w:sz="0" w:space="0" w:color="auto"/>
                        <w:left w:val="none" w:sz="0" w:space="0" w:color="auto"/>
                        <w:bottom w:val="none" w:sz="0" w:space="0" w:color="auto"/>
                        <w:right w:val="none" w:sz="0" w:space="0" w:color="auto"/>
                      </w:divBdr>
                    </w:div>
                    <w:div w:id="1875578961">
                      <w:marLeft w:val="0"/>
                      <w:marRight w:val="0"/>
                      <w:marTop w:val="0"/>
                      <w:marBottom w:val="0"/>
                      <w:divBdr>
                        <w:top w:val="none" w:sz="0" w:space="0" w:color="auto"/>
                        <w:left w:val="none" w:sz="0" w:space="0" w:color="auto"/>
                        <w:bottom w:val="none" w:sz="0" w:space="0" w:color="auto"/>
                        <w:right w:val="none" w:sz="0" w:space="0" w:color="auto"/>
                      </w:divBdr>
                    </w:div>
                  </w:divsChild>
                </w:div>
                <w:div w:id="1960606638">
                  <w:marLeft w:val="0"/>
                  <w:marRight w:val="0"/>
                  <w:marTop w:val="0"/>
                  <w:marBottom w:val="0"/>
                  <w:divBdr>
                    <w:top w:val="none" w:sz="0" w:space="0" w:color="auto"/>
                    <w:left w:val="none" w:sz="0" w:space="0" w:color="auto"/>
                    <w:bottom w:val="none" w:sz="0" w:space="0" w:color="auto"/>
                    <w:right w:val="none" w:sz="0" w:space="0" w:color="auto"/>
                  </w:divBdr>
                  <w:divsChild>
                    <w:div w:id="1934632831">
                      <w:marLeft w:val="0"/>
                      <w:marRight w:val="0"/>
                      <w:marTop w:val="0"/>
                      <w:marBottom w:val="120"/>
                      <w:divBdr>
                        <w:top w:val="none" w:sz="0" w:space="0" w:color="auto"/>
                        <w:left w:val="none" w:sz="0" w:space="0" w:color="auto"/>
                        <w:bottom w:val="none" w:sz="0" w:space="0" w:color="auto"/>
                        <w:right w:val="none" w:sz="0" w:space="0" w:color="auto"/>
                      </w:divBdr>
                    </w:div>
                    <w:div w:id="1464889808">
                      <w:marLeft w:val="0"/>
                      <w:marRight w:val="0"/>
                      <w:marTop w:val="0"/>
                      <w:marBottom w:val="0"/>
                      <w:divBdr>
                        <w:top w:val="none" w:sz="0" w:space="0" w:color="auto"/>
                        <w:left w:val="none" w:sz="0" w:space="0" w:color="auto"/>
                        <w:bottom w:val="none" w:sz="0" w:space="0" w:color="auto"/>
                        <w:right w:val="none" w:sz="0" w:space="0" w:color="auto"/>
                      </w:divBdr>
                    </w:div>
                  </w:divsChild>
                </w:div>
                <w:div w:id="1371421103">
                  <w:marLeft w:val="0"/>
                  <w:marRight w:val="0"/>
                  <w:marTop w:val="0"/>
                  <w:marBottom w:val="0"/>
                  <w:divBdr>
                    <w:top w:val="none" w:sz="0" w:space="0" w:color="auto"/>
                    <w:left w:val="none" w:sz="0" w:space="0" w:color="auto"/>
                    <w:bottom w:val="none" w:sz="0" w:space="0" w:color="auto"/>
                    <w:right w:val="none" w:sz="0" w:space="0" w:color="auto"/>
                  </w:divBdr>
                  <w:divsChild>
                    <w:div w:id="1774284809">
                      <w:marLeft w:val="0"/>
                      <w:marRight w:val="0"/>
                      <w:marTop w:val="0"/>
                      <w:marBottom w:val="120"/>
                      <w:divBdr>
                        <w:top w:val="none" w:sz="0" w:space="0" w:color="auto"/>
                        <w:left w:val="none" w:sz="0" w:space="0" w:color="auto"/>
                        <w:bottom w:val="none" w:sz="0" w:space="0" w:color="auto"/>
                        <w:right w:val="none" w:sz="0" w:space="0" w:color="auto"/>
                      </w:divBdr>
                    </w:div>
                    <w:div w:id="980380211">
                      <w:marLeft w:val="0"/>
                      <w:marRight w:val="0"/>
                      <w:marTop w:val="0"/>
                      <w:marBottom w:val="0"/>
                      <w:divBdr>
                        <w:top w:val="none" w:sz="0" w:space="0" w:color="auto"/>
                        <w:left w:val="none" w:sz="0" w:space="0" w:color="auto"/>
                        <w:bottom w:val="none" w:sz="0" w:space="0" w:color="auto"/>
                        <w:right w:val="none" w:sz="0" w:space="0" w:color="auto"/>
                      </w:divBdr>
                    </w:div>
                  </w:divsChild>
                </w:div>
                <w:div w:id="1511676832">
                  <w:marLeft w:val="0"/>
                  <w:marRight w:val="0"/>
                  <w:marTop w:val="0"/>
                  <w:marBottom w:val="0"/>
                  <w:divBdr>
                    <w:top w:val="none" w:sz="0" w:space="0" w:color="auto"/>
                    <w:left w:val="none" w:sz="0" w:space="0" w:color="auto"/>
                    <w:bottom w:val="none" w:sz="0" w:space="0" w:color="auto"/>
                    <w:right w:val="none" w:sz="0" w:space="0" w:color="auto"/>
                  </w:divBdr>
                  <w:divsChild>
                    <w:div w:id="200153723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uatvietnam.vn/lao-dong/luat-an-toan-ve-sinh-lao-dong-2015-96265-d1.html" TargetMode="External"/><Relationship Id="rId3" Type="http://schemas.microsoft.com/office/2007/relationships/stylesWithEffects" Target="stylesWithEffects.xml"/><Relationship Id="rId7" Type="http://schemas.openxmlformats.org/officeDocument/2006/relationships/hyperlink" Target="https://luatvietnam.vn/lao-dong/nghi-dinh-162-2026-nd-cp-dieu-chinh-luong-huu-tro-cap-bhxh-va-tro-cap-hang-thang-434783-d1.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uatvietnam.vn/lao-dong/luat-bao-hiem-xa-hoi-2024-so-41-2024-qh15-360809-d1.html"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643</Words>
  <Characters>3669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2026-06-14T11:55:00Z</dcterms:created>
  <dcterms:modified xsi:type="dcterms:W3CDTF">2026-06-14T12:01:00Z</dcterms:modified>
</cp:coreProperties>
</file>