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BF86" w14:textId="77777777" w:rsidR="004F29D6" w:rsidRPr="004F29D6" w:rsidRDefault="004F29D6" w:rsidP="008322E0">
      <w:pPr>
        <w:spacing w:line="360" w:lineRule="auto"/>
        <w:jc w:val="both"/>
        <w:rPr>
          <w:rFonts w:ascii="Times New Roman" w:eastAsia="Times New Roman" w:hAnsi="Times New Roman" w:cs="Times New Roman"/>
          <w:b/>
          <w:bCs/>
          <w:sz w:val="28"/>
          <w:szCs w:val="28"/>
        </w:rPr>
      </w:pPr>
    </w:p>
    <w:p w14:paraId="0FAE6410" w14:textId="2817B3A1" w:rsidR="004F29D6" w:rsidRDefault="004F29D6" w:rsidP="008322E0">
      <w:pPr>
        <w:pStyle w:val="NormalWeb"/>
        <w:spacing w:before="0" w:beforeAutospacing="0" w:after="0" w:afterAutospacing="0" w:line="360" w:lineRule="auto"/>
        <w:jc w:val="center"/>
        <w:rPr>
          <w:b/>
          <w:bCs/>
          <w:sz w:val="32"/>
          <w:szCs w:val="32"/>
        </w:rPr>
      </w:pPr>
      <w:r w:rsidRPr="004F29D6">
        <w:rPr>
          <w:b/>
          <w:bCs/>
          <w:sz w:val="32"/>
          <w:szCs w:val="32"/>
        </w:rPr>
        <w:t>Quyết Định 1402/QĐ-BTC: Thủ Tục Hành Chính Mới Về Cấp Bù Lãi Suất Từ Ngân Sách Nhà Nước</w:t>
      </w:r>
    </w:p>
    <w:p w14:paraId="3052DE0A" w14:textId="13B2FEC9" w:rsidR="004F29D6" w:rsidRPr="004F29D6" w:rsidRDefault="004F29D6" w:rsidP="008322E0">
      <w:pPr>
        <w:pStyle w:val="NormalWeb"/>
        <w:spacing w:before="0" w:beforeAutospacing="0" w:after="0" w:afterAutospacing="0" w:line="360" w:lineRule="auto"/>
        <w:jc w:val="right"/>
        <w:rPr>
          <w:b/>
          <w:bCs/>
          <w:i/>
          <w:iCs/>
          <w:sz w:val="28"/>
          <w:szCs w:val="28"/>
          <w:lang w:val="en-US"/>
        </w:rPr>
      </w:pPr>
      <w:proofErr w:type="spellStart"/>
      <w:r w:rsidRPr="004F29D6">
        <w:rPr>
          <w:b/>
          <w:bCs/>
          <w:i/>
          <w:iCs/>
          <w:sz w:val="28"/>
          <w:szCs w:val="28"/>
          <w:lang w:val="en-US"/>
        </w:rPr>
        <w:t>Nguyễn</w:t>
      </w:r>
      <w:proofErr w:type="spellEnd"/>
      <w:r w:rsidRPr="004F29D6">
        <w:rPr>
          <w:b/>
          <w:bCs/>
          <w:i/>
          <w:iCs/>
          <w:sz w:val="28"/>
          <w:szCs w:val="28"/>
          <w:lang w:val="en-US"/>
        </w:rPr>
        <w:t xml:space="preserve"> </w:t>
      </w:r>
      <w:proofErr w:type="spellStart"/>
      <w:r w:rsidRPr="004F29D6">
        <w:rPr>
          <w:b/>
          <w:bCs/>
          <w:i/>
          <w:iCs/>
          <w:sz w:val="28"/>
          <w:szCs w:val="28"/>
          <w:lang w:val="en-US"/>
        </w:rPr>
        <w:t>Khánh</w:t>
      </w:r>
      <w:proofErr w:type="spellEnd"/>
      <w:r w:rsidRPr="004F29D6">
        <w:rPr>
          <w:b/>
          <w:bCs/>
          <w:i/>
          <w:iCs/>
          <w:sz w:val="28"/>
          <w:szCs w:val="28"/>
          <w:lang w:val="en-US"/>
        </w:rPr>
        <w:t xml:space="preserve"> Thu </w:t>
      </w:r>
      <w:proofErr w:type="spellStart"/>
      <w:r w:rsidRPr="004F29D6">
        <w:rPr>
          <w:b/>
          <w:bCs/>
          <w:i/>
          <w:iCs/>
          <w:sz w:val="28"/>
          <w:szCs w:val="28"/>
          <w:lang w:val="en-US"/>
        </w:rPr>
        <w:t>Hằng</w:t>
      </w:r>
      <w:proofErr w:type="spellEnd"/>
    </w:p>
    <w:p w14:paraId="5B0871D1" w14:textId="77777777" w:rsidR="004F29D6" w:rsidRPr="004F29D6" w:rsidRDefault="004F29D6" w:rsidP="008322E0">
      <w:pPr>
        <w:spacing w:line="360" w:lineRule="auto"/>
        <w:ind w:firstLine="72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Trong bối cảnh hoàn thiện khung pháp lý hỗ trợ chính sách tín dụng ưu đãi của Nhà nước, Bộ Tài chính đã ban hành Quyết định số 1402/QĐ-BTC ngày 8/6/2026, công bố thủ tục hành chính mới liên quan đến thanh toán và quyết toán vốn ngân sách nhà nước nhằm cấp bù lãi suất cho các ngân hàng thương mại. Quyết định này góp phần làm rõ quy trình, trách nhiệm của các bên liên quan, giúp đảm bảo việc thực hiện chính sách tín dụng ưu đãi được minh bạch, kịp thời và hiệu quả hơn, đặc biệt khi Nghị định 157/2026/NĐ-CP của Chính phủ đã có hiệu lực từ ngày 1/7/2026.</w:t>
      </w:r>
    </w:p>
    <w:p w14:paraId="0E0CD8B6" w14:textId="77777777" w:rsidR="004F29D6" w:rsidRPr="004F29D6" w:rsidRDefault="004F29D6" w:rsidP="008322E0">
      <w:pPr>
        <w:spacing w:line="360" w:lineRule="auto"/>
        <w:ind w:firstLine="72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Thủ tục hành chính mới mang tên “Thanh toán, quyết toán vốn ngân sách nhà nước để cấp bù lãi suất cho các ngân hàng thương mại thực hiện các chính sách tín dụng ưu đãi của Nhà nước”. Đây là thủ tục cấp trung ương thuộc lĩnh vực dịch vụ tài chính, do Ngân hàng Nhà nước Việt Nam và Kho bạc Nhà nước phối hợp giải quyết. Các ngân hàng thương mại tham gia triển khai chính sách tín dụng ưu đãi là đối tượng chính thực hiện thủ tục này.</w:t>
      </w:r>
    </w:p>
    <w:p w14:paraId="1DE2872D" w14:textId="77777777" w:rsidR="004F29D6" w:rsidRPr="004F29D6" w:rsidRDefault="004F29D6" w:rsidP="008322E0">
      <w:pPr>
        <w:spacing w:line="360" w:lineRule="auto"/>
        <w:jc w:val="both"/>
        <w:rPr>
          <w:rFonts w:ascii="Times New Roman" w:eastAsia="Times New Roman" w:hAnsi="Times New Roman" w:cs="Times New Roman"/>
          <w:sz w:val="28"/>
          <w:szCs w:val="28"/>
        </w:rPr>
      </w:pPr>
      <w:r w:rsidRPr="004F29D6">
        <w:rPr>
          <w:rFonts w:ascii="Times New Roman" w:eastAsia="Times New Roman" w:hAnsi="Times New Roman" w:cs="Times New Roman"/>
          <w:b/>
          <w:bCs/>
          <w:sz w:val="28"/>
          <w:szCs w:val="28"/>
        </w:rPr>
        <w:t>Quy trình thanh toán cấp bù lãi suất:</w:t>
      </w:r>
    </w:p>
    <w:p w14:paraId="166880A6" w14:textId="77777777" w:rsidR="004F29D6" w:rsidRPr="004F29D6" w:rsidRDefault="004F29D6" w:rsidP="008322E0">
      <w:pPr>
        <w:numPr>
          <w:ilvl w:val="0"/>
          <w:numId w:val="2"/>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Trước ngày 20 của tháng đầu tiên hàng quý, ngân hàng thương mại phải gửi hồ sơ đề nghị thanh toán số tiền cấp bù lãi suất đến Ngân hàng Nhà nước. Riêng hồ sơ quý IV nộp trước ngày 5/1 năm sau.</w:t>
      </w:r>
    </w:p>
    <w:p w14:paraId="421C15BB" w14:textId="77777777" w:rsidR="004F29D6" w:rsidRPr="004F29D6" w:rsidRDefault="004F29D6" w:rsidP="008322E0">
      <w:pPr>
        <w:numPr>
          <w:ilvl w:val="0"/>
          <w:numId w:val="2"/>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Nếu hồ sơ chưa hợp lệ, Ngân hàng Nhà nước sẽ thông báo để ngân hàng bổ sung trong thời hạn 5 ngày làm việc.</w:t>
      </w:r>
    </w:p>
    <w:p w14:paraId="4A7A6DF7" w14:textId="77777777" w:rsidR="004F29D6" w:rsidRPr="004F29D6" w:rsidRDefault="004F29D6" w:rsidP="008322E0">
      <w:pPr>
        <w:numPr>
          <w:ilvl w:val="0"/>
          <w:numId w:val="2"/>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Sau khi nhận hồ sơ đầy đủ, Ngân hàng Nhà nước rà soát, tổng hợp và chuyển hồ sơ đến Kho bạc Nhà nước. Kho bạc sẽ kiểm tra và thực hiện thanh toán trong giới hạn kế hoạch vốn đầu tư công và nguồn tồn quỹ ngân sách nhà nước.</w:t>
      </w:r>
    </w:p>
    <w:p w14:paraId="55D97E10" w14:textId="77777777" w:rsidR="004F29D6" w:rsidRPr="004F29D6" w:rsidRDefault="004F29D6" w:rsidP="008322E0">
      <w:pPr>
        <w:spacing w:line="360" w:lineRule="auto"/>
        <w:jc w:val="both"/>
        <w:rPr>
          <w:rFonts w:ascii="Times New Roman" w:eastAsia="Times New Roman" w:hAnsi="Times New Roman" w:cs="Times New Roman"/>
          <w:sz w:val="28"/>
          <w:szCs w:val="28"/>
        </w:rPr>
      </w:pPr>
      <w:r w:rsidRPr="004F29D6">
        <w:rPr>
          <w:rFonts w:ascii="Times New Roman" w:eastAsia="Times New Roman" w:hAnsi="Times New Roman" w:cs="Times New Roman"/>
          <w:b/>
          <w:bCs/>
          <w:sz w:val="28"/>
          <w:szCs w:val="28"/>
        </w:rPr>
        <w:t>Quy trình quyết toán:</w:t>
      </w:r>
    </w:p>
    <w:p w14:paraId="13C603C8" w14:textId="77777777" w:rsidR="004F29D6" w:rsidRPr="004F29D6" w:rsidRDefault="004F29D6" w:rsidP="008322E0">
      <w:pPr>
        <w:spacing w:line="360" w:lineRule="auto"/>
        <w:ind w:firstLine="72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lastRenderedPageBreak/>
        <w:t>Ngân hàng thương mại chịu trách nhiệm lập hồ sơ quyết toán chi tiết, xác định chính xác số tiền hỗ trợ lãi suất đã cấp cho từng khách hàng và gửi Ngân hàng Nhà nước. Cơ quan này sẽ kiểm tra, đối chiếu số liệu và ban hành thông báo xét duyệt quyết toán theo quy định hiện hành.</w:t>
      </w:r>
    </w:p>
    <w:p w14:paraId="2E8BCC93" w14:textId="77777777" w:rsidR="004F29D6" w:rsidRPr="004F29D6" w:rsidRDefault="004F29D6" w:rsidP="008322E0">
      <w:pPr>
        <w:spacing w:line="360" w:lineRule="auto"/>
        <w:jc w:val="both"/>
        <w:rPr>
          <w:rFonts w:ascii="Times New Roman" w:eastAsia="Times New Roman" w:hAnsi="Times New Roman" w:cs="Times New Roman"/>
          <w:sz w:val="28"/>
          <w:szCs w:val="28"/>
        </w:rPr>
      </w:pPr>
      <w:r w:rsidRPr="004F29D6">
        <w:rPr>
          <w:rFonts w:ascii="Times New Roman" w:eastAsia="Times New Roman" w:hAnsi="Times New Roman" w:cs="Times New Roman"/>
          <w:b/>
          <w:bCs/>
          <w:sz w:val="28"/>
          <w:szCs w:val="28"/>
        </w:rPr>
        <w:t>Hồ sơ và hình thức nộp:</w:t>
      </w:r>
    </w:p>
    <w:p w14:paraId="4433F0BA" w14:textId="77777777" w:rsidR="004F29D6" w:rsidRPr="004F29D6" w:rsidRDefault="004F29D6" w:rsidP="008322E0">
      <w:pPr>
        <w:spacing w:line="360" w:lineRule="auto"/>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Hồ sơ bao gồm:</w:t>
      </w:r>
    </w:p>
    <w:p w14:paraId="17A6FACC" w14:textId="77777777" w:rsidR="004F29D6" w:rsidRPr="004F29D6" w:rsidRDefault="004F29D6" w:rsidP="008322E0">
      <w:pPr>
        <w:numPr>
          <w:ilvl w:val="0"/>
          <w:numId w:val="3"/>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Văn bản đề nghị thanh toán hoặc quyết toán.</w:t>
      </w:r>
    </w:p>
    <w:p w14:paraId="7BF014CF" w14:textId="77777777" w:rsidR="004F29D6" w:rsidRPr="004F29D6" w:rsidRDefault="004F29D6" w:rsidP="008322E0">
      <w:pPr>
        <w:numPr>
          <w:ilvl w:val="0"/>
          <w:numId w:val="3"/>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Báo cáo tình hình thực hiện hỗ trợ lãi suất.</w:t>
      </w:r>
    </w:p>
    <w:p w14:paraId="445B4BF3" w14:textId="77777777" w:rsidR="004F29D6" w:rsidRPr="004F29D6" w:rsidRDefault="004F29D6" w:rsidP="008322E0">
      <w:pPr>
        <w:numPr>
          <w:ilvl w:val="0"/>
          <w:numId w:val="3"/>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Bảng kê chứng từ chứng minh khách hàng đã nhận hỗ trợ.</w:t>
      </w:r>
    </w:p>
    <w:p w14:paraId="7D7D81C4" w14:textId="77777777" w:rsidR="004F29D6" w:rsidRPr="004F29D6" w:rsidRDefault="004F29D6" w:rsidP="008322E0">
      <w:pPr>
        <w:spacing w:line="360" w:lineRule="auto"/>
        <w:ind w:firstLine="36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Hồ sơ có thể nộp trực tiếp tại Ngân hàng Nhà nước, qua bưu chính hoặc qua Cổng Dịch vụ công quốc gia. Thủ tục không thu phí, lệ phí. Điều kiện quan trọng là các khoản vay phải đáp ứng đầy đủ tiêu chí hỗ trợ theo pháp luật và có chứng từ hợp pháp. Ngân hàng thương mại chịu hoàn toàn trách nhiệm về tính chính xác và hợp lệ của hồ sơ, số liệu cung cấp.</w:t>
      </w:r>
    </w:p>
    <w:p w14:paraId="52E829E6" w14:textId="77777777" w:rsidR="004F29D6" w:rsidRPr="004F29D6" w:rsidRDefault="004F29D6" w:rsidP="008322E0">
      <w:pPr>
        <w:spacing w:line="360" w:lineRule="auto"/>
        <w:jc w:val="both"/>
        <w:rPr>
          <w:rFonts w:ascii="Times New Roman" w:eastAsia="Times New Roman" w:hAnsi="Times New Roman" w:cs="Times New Roman"/>
          <w:sz w:val="28"/>
          <w:szCs w:val="28"/>
        </w:rPr>
      </w:pPr>
      <w:r w:rsidRPr="004F29D6">
        <w:rPr>
          <w:rFonts w:ascii="Times New Roman" w:eastAsia="Times New Roman" w:hAnsi="Times New Roman" w:cs="Times New Roman"/>
          <w:b/>
          <w:bCs/>
          <w:sz w:val="28"/>
          <w:szCs w:val="28"/>
        </w:rPr>
        <w:t>Kết luận</w:t>
      </w:r>
    </w:p>
    <w:p w14:paraId="2F9C3366" w14:textId="77777777" w:rsidR="004F29D6" w:rsidRPr="004F29D6" w:rsidRDefault="004F29D6" w:rsidP="008322E0">
      <w:pPr>
        <w:spacing w:line="360" w:lineRule="auto"/>
        <w:ind w:firstLine="72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Việc ban hành Quyết định 1402/QĐ-BTC thể hiện nỗ lực của Bộ Tài chính trong việc đơn giản hóa, chuẩn hóa thủ tục hành chính liên quan đến cấp bù lãi suất, góp phần thúc đẩy chính sách tín dụng ưu đãi của Nhà nước đến đúng đối tượng một cách hiệu quả. Các ngân hàng thương mại cần chú trọng tuân thủ nghiêm ngặt quy trình để đảm bảo quyền lợi và tránh sai sót trong thanh toán, quyết toán. Thủ tục mới này dự kiến sẽ tạo điều kiện thuận lợi hơn cho việc triển khai các chương trình hỗ trợ tín dụng trong thời gian tới, góp phần vào sự phát triển ổn định của nền kinh tế.</w:t>
      </w:r>
    </w:p>
    <w:p w14:paraId="166C978A" w14:textId="77777777" w:rsidR="004F29D6" w:rsidRPr="004F29D6" w:rsidRDefault="004F29D6" w:rsidP="008322E0">
      <w:pPr>
        <w:spacing w:line="360" w:lineRule="auto"/>
        <w:jc w:val="both"/>
        <w:rPr>
          <w:rFonts w:ascii="Times New Roman" w:eastAsia="Times New Roman" w:hAnsi="Times New Roman" w:cs="Times New Roman"/>
          <w:sz w:val="28"/>
          <w:szCs w:val="28"/>
        </w:rPr>
      </w:pPr>
      <w:r w:rsidRPr="004F29D6">
        <w:rPr>
          <w:rFonts w:ascii="Times New Roman" w:eastAsia="Times New Roman" w:hAnsi="Times New Roman" w:cs="Times New Roman"/>
          <w:b/>
          <w:bCs/>
          <w:sz w:val="28"/>
          <w:szCs w:val="28"/>
        </w:rPr>
        <w:t>Tài liệu tham khảo</w:t>
      </w:r>
    </w:p>
    <w:p w14:paraId="5EFE478C" w14:textId="77777777" w:rsidR="004F29D6" w:rsidRPr="004F29D6" w:rsidRDefault="004F29D6" w:rsidP="008322E0">
      <w:pPr>
        <w:numPr>
          <w:ilvl w:val="0"/>
          <w:numId w:val="4"/>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 xml:space="preserve">Tapchikinhtetaichinh.vn. (2026). </w:t>
      </w:r>
      <w:r w:rsidRPr="004F29D6">
        <w:rPr>
          <w:rFonts w:ascii="Times New Roman" w:eastAsia="Times New Roman" w:hAnsi="Times New Roman" w:cs="Times New Roman"/>
          <w:i/>
          <w:iCs/>
          <w:sz w:val="28"/>
          <w:szCs w:val="28"/>
        </w:rPr>
        <w:t>Bộ Tài chính công bố thủ tục mới về cấp bù lãi suất cho ngân hàng thương mại</w:t>
      </w:r>
      <w:r w:rsidRPr="004F29D6">
        <w:rPr>
          <w:rFonts w:ascii="Times New Roman" w:eastAsia="Times New Roman" w:hAnsi="Times New Roman" w:cs="Times New Roman"/>
          <w:sz w:val="28"/>
          <w:szCs w:val="28"/>
        </w:rPr>
        <w:t>. Truy cập ngày 15/6/2026.</w:t>
      </w:r>
    </w:p>
    <w:p w14:paraId="5C0BAB76" w14:textId="77777777" w:rsidR="004F29D6" w:rsidRPr="004F29D6" w:rsidRDefault="004F29D6" w:rsidP="008322E0">
      <w:pPr>
        <w:numPr>
          <w:ilvl w:val="0"/>
          <w:numId w:val="4"/>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Nghị định số 157/2026/NĐ-CP ngày 15/5/2026 của Chính phủ quy định về thanh toán, quyết toán vốn ngân sách nhà nước để cấp bù lãi suất.</w:t>
      </w:r>
    </w:p>
    <w:p w14:paraId="46BDB365" w14:textId="77777777" w:rsidR="004F29D6" w:rsidRPr="004F29D6" w:rsidRDefault="004F29D6" w:rsidP="008322E0">
      <w:pPr>
        <w:numPr>
          <w:ilvl w:val="0"/>
          <w:numId w:val="4"/>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t>Quyết định số 1402/QĐ-BTC ngày 8/6/2026 của Bộ Tài chính.</w:t>
      </w:r>
    </w:p>
    <w:p w14:paraId="7698083F" w14:textId="77777777" w:rsidR="004F29D6" w:rsidRPr="004F29D6" w:rsidRDefault="004F29D6" w:rsidP="008322E0">
      <w:pPr>
        <w:numPr>
          <w:ilvl w:val="0"/>
          <w:numId w:val="4"/>
        </w:numPr>
        <w:spacing w:line="360" w:lineRule="auto"/>
        <w:ind w:left="0"/>
        <w:jc w:val="both"/>
        <w:rPr>
          <w:rFonts w:ascii="Times New Roman" w:eastAsia="Times New Roman" w:hAnsi="Times New Roman" w:cs="Times New Roman"/>
          <w:sz w:val="28"/>
          <w:szCs w:val="28"/>
        </w:rPr>
      </w:pPr>
      <w:r w:rsidRPr="004F29D6">
        <w:rPr>
          <w:rFonts w:ascii="Times New Roman" w:eastAsia="Times New Roman" w:hAnsi="Times New Roman" w:cs="Times New Roman"/>
          <w:sz w:val="28"/>
          <w:szCs w:val="28"/>
        </w:rPr>
        <w:lastRenderedPageBreak/>
        <w:t>Các nguồn thông tin chính thức từ Cổng thông tin điện tử Bộ Tài chính và Ngân hàng Nhà nước Việt Nam.</w:t>
      </w:r>
    </w:p>
    <w:p w14:paraId="3C349254" w14:textId="77777777" w:rsidR="00580E85" w:rsidRPr="004F29D6" w:rsidRDefault="00580E85" w:rsidP="008322E0">
      <w:pPr>
        <w:spacing w:line="360" w:lineRule="auto"/>
        <w:jc w:val="both"/>
        <w:rPr>
          <w:rFonts w:ascii="Times New Roman" w:hAnsi="Times New Roman" w:cs="Times New Roman"/>
          <w:sz w:val="28"/>
          <w:szCs w:val="28"/>
        </w:rPr>
      </w:pPr>
    </w:p>
    <w:sectPr w:rsidR="00580E85" w:rsidRPr="004F29D6"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6CC"/>
    <w:multiLevelType w:val="multilevel"/>
    <w:tmpl w:val="3AF41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B3B28"/>
    <w:multiLevelType w:val="multilevel"/>
    <w:tmpl w:val="758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60949"/>
    <w:multiLevelType w:val="multilevel"/>
    <w:tmpl w:val="B5F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D3546"/>
    <w:multiLevelType w:val="multilevel"/>
    <w:tmpl w:val="D8F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390272">
    <w:abstractNumId w:val="1"/>
  </w:num>
  <w:num w:numId="2" w16cid:durableId="1628513900">
    <w:abstractNumId w:val="3"/>
  </w:num>
  <w:num w:numId="3" w16cid:durableId="881402776">
    <w:abstractNumId w:val="2"/>
  </w:num>
  <w:num w:numId="4" w16cid:durableId="117699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9D"/>
    <w:rsid w:val="000007D6"/>
    <w:rsid w:val="00001522"/>
    <w:rsid w:val="00002438"/>
    <w:rsid w:val="000030DC"/>
    <w:rsid w:val="00003F2E"/>
    <w:rsid w:val="00004A3B"/>
    <w:rsid w:val="00006469"/>
    <w:rsid w:val="00006B49"/>
    <w:rsid w:val="00011A7B"/>
    <w:rsid w:val="00013F82"/>
    <w:rsid w:val="00014A7A"/>
    <w:rsid w:val="0001745E"/>
    <w:rsid w:val="0002049D"/>
    <w:rsid w:val="00021606"/>
    <w:rsid w:val="00021943"/>
    <w:rsid w:val="00022756"/>
    <w:rsid w:val="00023761"/>
    <w:rsid w:val="00023B77"/>
    <w:rsid w:val="000301A9"/>
    <w:rsid w:val="00033D0F"/>
    <w:rsid w:val="00037080"/>
    <w:rsid w:val="00040DD2"/>
    <w:rsid w:val="00041F3A"/>
    <w:rsid w:val="00043A04"/>
    <w:rsid w:val="00043A57"/>
    <w:rsid w:val="00046E2A"/>
    <w:rsid w:val="000473A1"/>
    <w:rsid w:val="000474B9"/>
    <w:rsid w:val="000545B4"/>
    <w:rsid w:val="0005549E"/>
    <w:rsid w:val="00060208"/>
    <w:rsid w:val="00062C84"/>
    <w:rsid w:val="000672EB"/>
    <w:rsid w:val="00070753"/>
    <w:rsid w:val="0007114D"/>
    <w:rsid w:val="0007317E"/>
    <w:rsid w:val="0007479A"/>
    <w:rsid w:val="00074CFC"/>
    <w:rsid w:val="00082D25"/>
    <w:rsid w:val="00083C2C"/>
    <w:rsid w:val="00085C5A"/>
    <w:rsid w:val="0008677E"/>
    <w:rsid w:val="000871C5"/>
    <w:rsid w:val="00093ACF"/>
    <w:rsid w:val="00094F3F"/>
    <w:rsid w:val="000A11D8"/>
    <w:rsid w:val="000A1542"/>
    <w:rsid w:val="000A2285"/>
    <w:rsid w:val="000A28EF"/>
    <w:rsid w:val="000A30D6"/>
    <w:rsid w:val="000A4ED0"/>
    <w:rsid w:val="000A5337"/>
    <w:rsid w:val="000B08CD"/>
    <w:rsid w:val="000B10A0"/>
    <w:rsid w:val="000B58FA"/>
    <w:rsid w:val="000C1ABE"/>
    <w:rsid w:val="000C345B"/>
    <w:rsid w:val="000C59D5"/>
    <w:rsid w:val="000C7C4E"/>
    <w:rsid w:val="000D3216"/>
    <w:rsid w:val="000E6DCC"/>
    <w:rsid w:val="000F3C40"/>
    <w:rsid w:val="000F5155"/>
    <w:rsid w:val="000F604A"/>
    <w:rsid w:val="000F67FC"/>
    <w:rsid w:val="001017BF"/>
    <w:rsid w:val="00103741"/>
    <w:rsid w:val="00104A43"/>
    <w:rsid w:val="0010610D"/>
    <w:rsid w:val="0010671A"/>
    <w:rsid w:val="00110837"/>
    <w:rsid w:val="001109F3"/>
    <w:rsid w:val="00111ECC"/>
    <w:rsid w:val="0011348D"/>
    <w:rsid w:val="001157B2"/>
    <w:rsid w:val="00117465"/>
    <w:rsid w:val="0012073D"/>
    <w:rsid w:val="00122288"/>
    <w:rsid w:val="0012537D"/>
    <w:rsid w:val="00126D3A"/>
    <w:rsid w:val="00133C1C"/>
    <w:rsid w:val="00137678"/>
    <w:rsid w:val="0014083A"/>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6C38"/>
    <w:rsid w:val="00197CEF"/>
    <w:rsid w:val="001A2906"/>
    <w:rsid w:val="001A49A4"/>
    <w:rsid w:val="001A581A"/>
    <w:rsid w:val="001A5CAE"/>
    <w:rsid w:val="001A7AE1"/>
    <w:rsid w:val="001B0E32"/>
    <w:rsid w:val="001B2BBA"/>
    <w:rsid w:val="001B488A"/>
    <w:rsid w:val="001B67A1"/>
    <w:rsid w:val="001B683A"/>
    <w:rsid w:val="001B6843"/>
    <w:rsid w:val="001B7E1D"/>
    <w:rsid w:val="001C2176"/>
    <w:rsid w:val="001C3B85"/>
    <w:rsid w:val="001C4ED7"/>
    <w:rsid w:val="001C640D"/>
    <w:rsid w:val="001C7C59"/>
    <w:rsid w:val="001D0826"/>
    <w:rsid w:val="001D246A"/>
    <w:rsid w:val="001D7360"/>
    <w:rsid w:val="001E58CC"/>
    <w:rsid w:val="001E683D"/>
    <w:rsid w:val="001E6CB9"/>
    <w:rsid w:val="001F291F"/>
    <w:rsid w:val="001F4F8B"/>
    <w:rsid w:val="001F6843"/>
    <w:rsid w:val="0020330E"/>
    <w:rsid w:val="00205D37"/>
    <w:rsid w:val="002077F2"/>
    <w:rsid w:val="00210020"/>
    <w:rsid w:val="002127B9"/>
    <w:rsid w:val="00212F84"/>
    <w:rsid w:val="00213EC2"/>
    <w:rsid w:val="0021629B"/>
    <w:rsid w:val="00230048"/>
    <w:rsid w:val="0023171A"/>
    <w:rsid w:val="00231CD3"/>
    <w:rsid w:val="002322B4"/>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66442"/>
    <w:rsid w:val="00273FFC"/>
    <w:rsid w:val="002760C9"/>
    <w:rsid w:val="00282327"/>
    <w:rsid w:val="00283877"/>
    <w:rsid w:val="00284C12"/>
    <w:rsid w:val="00286658"/>
    <w:rsid w:val="00286AB4"/>
    <w:rsid w:val="002900C8"/>
    <w:rsid w:val="00290113"/>
    <w:rsid w:val="002918BE"/>
    <w:rsid w:val="002918C0"/>
    <w:rsid w:val="00292549"/>
    <w:rsid w:val="00293823"/>
    <w:rsid w:val="00294D7E"/>
    <w:rsid w:val="00297150"/>
    <w:rsid w:val="002A0AFC"/>
    <w:rsid w:val="002A1152"/>
    <w:rsid w:val="002A14A5"/>
    <w:rsid w:val="002A1FBB"/>
    <w:rsid w:val="002A2893"/>
    <w:rsid w:val="002A3692"/>
    <w:rsid w:val="002A48EA"/>
    <w:rsid w:val="002A5A15"/>
    <w:rsid w:val="002B1BDC"/>
    <w:rsid w:val="002B27E0"/>
    <w:rsid w:val="002B2DBC"/>
    <w:rsid w:val="002C14B3"/>
    <w:rsid w:val="002C2106"/>
    <w:rsid w:val="002C5325"/>
    <w:rsid w:val="002D17C4"/>
    <w:rsid w:val="002D1B20"/>
    <w:rsid w:val="002D3BB8"/>
    <w:rsid w:val="002D4A66"/>
    <w:rsid w:val="002D6DE3"/>
    <w:rsid w:val="002D745C"/>
    <w:rsid w:val="002E2A70"/>
    <w:rsid w:val="002F14AA"/>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00"/>
    <w:rsid w:val="003401FB"/>
    <w:rsid w:val="00342731"/>
    <w:rsid w:val="003443DE"/>
    <w:rsid w:val="00346B38"/>
    <w:rsid w:val="003471FB"/>
    <w:rsid w:val="003478F7"/>
    <w:rsid w:val="0035047F"/>
    <w:rsid w:val="003516A6"/>
    <w:rsid w:val="003553EF"/>
    <w:rsid w:val="00360092"/>
    <w:rsid w:val="003608F5"/>
    <w:rsid w:val="003618C6"/>
    <w:rsid w:val="003678C0"/>
    <w:rsid w:val="003716A2"/>
    <w:rsid w:val="00371A25"/>
    <w:rsid w:val="00373CC9"/>
    <w:rsid w:val="00373F7E"/>
    <w:rsid w:val="00375247"/>
    <w:rsid w:val="00380D61"/>
    <w:rsid w:val="00381CE9"/>
    <w:rsid w:val="00383CB4"/>
    <w:rsid w:val="003928D3"/>
    <w:rsid w:val="003941B3"/>
    <w:rsid w:val="0039501A"/>
    <w:rsid w:val="00396435"/>
    <w:rsid w:val="00397DB0"/>
    <w:rsid w:val="003A0D2F"/>
    <w:rsid w:val="003A11A0"/>
    <w:rsid w:val="003A6E24"/>
    <w:rsid w:val="003A7D49"/>
    <w:rsid w:val="003B0513"/>
    <w:rsid w:val="003B353F"/>
    <w:rsid w:val="003B4EF5"/>
    <w:rsid w:val="003B7902"/>
    <w:rsid w:val="003C12C0"/>
    <w:rsid w:val="003C339E"/>
    <w:rsid w:val="003C5BFE"/>
    <w:rsid w:val="003C624B"/>
    <w:rsid w:val="003C7275"/>
    <w:rsid w:val="003C7A71"/>
    <w:rsid w:val="003D0514"/>
    <w:rsid w:val="003D1169"/>
    <w:rsid w:val="003D1990"/>
    <w:rsid w:val="003D2219"/>
    <w:rsid w:val="003D3241"/>
    <w:rsid w:val="003D53AC"/>
    <w:rsid w:val="003D661B"/>
    <w:rsid w:val="003D6863"/>
    <w:rsid w:val="003E035C"/>
    <w:rsid w:val="003E1495"/>
    <w:rsid w:val="003E419C"/>
    <w:rsid w:val="003E6298"/>
    <w:rsid w:val="003E718E"/>
    <w:rsid w:val="003F22B8"/>
    <w:rsid w:val="003F4896"/>
    <w:rsid w:val="00401A0F"/>
    <w:rsid w:val="00403546"/>
    <w:rsid w:val="00403B0B"/>
    <w:rsid w:val="00406D48"/>
    <w:rsid w:val="00407810"/>
    <w:rsid w:val="00407B9D"/>
    <w:rsid w:val="004107D2"/>
    <w:rsid w:val="00412AA8"/>
    <w:rsid w:val="00413D59"/>
    <w:rsid w:val="00416440"/>
    <w:rsid w:val="00416575"/>
    <w:rsid w:val="00416CB6"/>
    <w:rsid w:val="0041729E"/>
    <w:rsid w:val="00417E8E"/>
    <w:rsid w:val="004242BB"/>
    <w:rsid w:val="0042461B"/>
    <w:rsid w:val="004267AA"/>
    <w:rsid w:val="00430755"/>
    <w:rsid w:val="004307DA"/>
    <w:rsid w:val="0043359F"/>
    <w:rsid w:val="004337A4"/>
    <w:rsid w:val="00433F48"/>
    <w:rsid w:val="0043524C"/>
    <w:rsid w:val="004353A0"/>
    <w:rsid w:val="004448F2"/>
    <w:rsid w:val="004452D0"/>
    <w:rsid w:val="00451363"/>
    <w:rsid w:val="004517A9"/>
    <w:rsid w:val="00452141"/>
    <w:rsid w:val="004553A3"/>
    <w:rsid w:val="00462E23"/>
    <w:rsid w:val="004653CF"/>
    <w:rsid w:val="0047242F"/>
    <w:rsid w:val="00473D36"/>
    <w:rsid w:val="004766D8"/>
    <w:rsid w:val="0047672D"/>
    <w:rsid w:val="00480467"/>
    <w:rsid w:val="00483D12"/>
    <w:rsid w:val="004859E4"/>
    <w:rsid w:val="00485B06"/>
    <w:rsid w:val="00486260"/>
    <w:rsid w:val="00493E0D"/>
    <w:rsid w:val="00494493"/>
    <w:rsid w:val="00497208"/>
    <w:rsid w:val="004A092B"/>
    <w:rsid w:val="004A1B97"/>
    <w:rsid w:val="004A44A7"/>
    <w:rsid w:val="004B1EE9"/>
    <w:rsid w:val="004B275C"/>
    <w:rsid w:val="004B4BBE"/>
    <w:rsid w:val="004B4C16"/>
    <w:rsid w:val="004B6373"/>
    <w:rsid w:val="004B7873"/>
    <w:rsid w:val="004C2BE7"/>
    <w:rsid w:val="004C44BB"/>
    <w:rsid w:val="004C565F"/>
    <w:rsid w:val="004D0133"/>
    <w:rsid w:val="004D0C14"/>
    <w:rsid w:val="004D4039"/>
    <w:rsid w:val="004D5009"/>
    <w:rsid w:val="004E0FC8"/>
    <w:rsid w:val="004E1669"/>
    <w:rsid w:val="004E293C"/>
    <w:rsid w:val="004E2A24"/>
    <w:rsid w:val="004E31CD"/>
    <w:rsid w:val="004E4737"/>
    <w:rsid w:val="004E6BD0"/>
    <w:rsid w:val="004E6C2C"/>
    <w:rsid w:val="004F0B7B"/>
    <w:rsid w:val="004F0BFD"/>
    <w:rsid w:val="004F29D6"/>
    <w:rsid w:val="004F2EC8"/>
    <w:rsid w:val="004F60B9"/>
    <w:rsid w:val="004F6FAB"/>
    <w:rsid w:val="00503341"/>
    <w:rsid w:val="00505DFA"/>
    <w:rsid w:val="0051228A"/>
    <w:rsid w:val="00512963"/>
    <w:rsid w:val="00517B43"/>
    <w:rsid w:val="005201EE"/>
    <w:rsid w:val="00522E8D"/>
    <w:rsid w:val="00534222"/>
    <w:rsid w:val="00534C8A"/>
    <w:rsid w:val="005374F2"/>
    <w:rsid w:val="00537D3B"/>
    <w:rsid w:val="0054628F"/>
    <w:rsid w:val="0055057E"/>
    <w:rsid w:val="005507E6"/>
    <w:rsid w:val="00551475"/>
    <w:rsid w:val="00552B5E"/>
    <w:rsid w:val="00554E89"/>
    <w:rsid w:val="00562F8D"/>
    <w:rsid w:val="005634FE"/>
    <w:rsid w:val="005670C9"/>
    <w:rsid w:val="00572280"/>
    <w:rsid w:val="00572612"/>
    <w:rsid w:val="00572FAA"/>
    <w:rsid w:val="00573329"/>
    <w:rsid w:val="00577594"/>
    <w:rsid w:val="00580E85"/>
    <w:rsid w:val="005850D9"/>
    <w:rsid w:val="00585DFE"/>
    <w:rsid w:val="00594A51"/>
    <w:rsid w:val="00596A71"/>
    <w:rsid w:val="00596ABE"/>
    <w:rsid w:val="005A1DCD"/>
    <w:rsid w:val="005A1EE5"/>
    <w:rsid w:val="005A60D7"/>
    <w:rsid w:val="005A6152"/>
    <w:rsid w:val="005A6E6A"/>
    <w:rsid w:val="005B0173"/>
    <w:rsid w:val="005B01BB"/>
    <w:rsid w:val="005B386C"/>
    <w:rsid w:val="005B3A26"/>
    <w:rsid w:val="005C02C6"/>
    <w:rsid w:val="005C68A1"/>
    <w:rsid w:val="005C7043"/>
    <w:rsid w:val="005D23B7"/>
    <w:rsid w:val="005D3A1C"/>
    <w:rsid w:val="005D4F51"/>
    <w:rsid w:val="005D5B57"/>
    <w:rsid w:val="005D7C28"/>
    <w:rsid w:val="005E42B4"/>
    <w:rsid w:val="005E502C"/>
    <w:rsid w:val="005E54DC"/>
    <w:rsid w:val="005E7031"/>
    <w:rsid w:val="005F11DC"/>
    <w:rsid w:val="005F3C53"/>
    <w:rsid w:val="005F3C91"/>
    <w:rsid w:val="005F3EE7"/>
    <w:rsid w:val="005F489A"/>
    <w:rsid w:val="005F4FC7"/>
    <w:rsid w:val="005F63EE"/>
    <w:rsid w:val="00600BD4"/>
    <w:rsid w:val="00601991"/>
    <w:rsid w:val="00602822"/>
    <w:rsid w:val="00603CB6"/>
    <w:rsid w:val="006041DC"/>
    <w:rsid w:val="006079BA"/>
    <w:rsid w:val="0061284F"/>
    <w:rsid w:val="00614250"/>
    <w:rsid w:val="00620300"/>
    <w:rsid w:val="00620D0F"/>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326D"/>
    <w:rsid w:val="00664396"/>
    <w:rsid w:val="00666119"/>
    <w:rsid w:val="00666E1A"/>
    <w:rsid w:val="00671045"/>
    <w:rsid w:val="00676B13"/>
    <w:rsid w:val="00680A59"/>
    <w:rsid w:val="00686800"/>
    <w:rsid w:val="00690349"/>
    <w:rsid w:val="006904B2"/>
    <w:rsid w:val="006923B5"/>
    <w:rsid w:val="006926AA"/>
    <w:rsid w:val="00693E9D"/>
    <w:rsid w:val="00694AE3"/>
    <w:rsid w:val="006A2D1E"/>
    <w:rsid w:val="006A335A"/>
    <w:rsid w:val="006A5E56"/>
    <w:rsid w:val="006A6191"/>
    <w:rsid w:val="006A6575"/>
    <w:rsid w:val="006A6966"/>
    <w:rsid w:val="006B39F2"/>
    <w:rsid w:val="006B3A38"/>
    <w:rsid w:val="006B5CC8"/>
    <w:rsid w:val="006B64C9"/>
    <w:rsid w:val="006C1700"/>
    <w:rsid w:val="006C18D9"/>
    <w:rsid w:val="006D19BB"/>
    <w:rsid w:val="006D5DEF"/>
    <w:rsid w:val="006D7C62"/>
    <w:rsid w:val="006D7F59"/>
    <w:rsid w:val="006E09B1"/>
    <w:rsid w:val="006E6B2D"/>
    <w:rsid w:val="0070118B"/>
    <w:rsid w:val="00701344"/>
    <w:rsid w:val="00701E73"/>
    <w:rsid w:val="00707D0E"/>
    <w:rsid w:val="00707D1E"/>
    <w:rsid w:val="007107E1"/>
    <w:rsid w:val="0071445E"/>
    <w:rsid w:val="00715DAE"/>
    <w:rsid w:val="007166E1"/>
    <w:rsid w:val="007177ED"/>
    <w:rsid w:val="007201B3"/>
    <w:rsid w:val="00720319"/>
    <w:rsid w:val="00722389"/>
    <w:rsid w:val="007251A8"/>
    <w:rsid w:val="00730202"/>
    <w:rsid w:val="0073187D"/>
    <w:rsid w:val="00732013"/>
    <w:rsid w:val="007329BA"/>
    <w:rsid w:val="00733781"/>
    <w:rsid w:val="007337B7"/>
    <w:rsid w:val="0073535A"/>
    <w:rsid w:val="00747A1E"/>
    <w:rsid w:val="0075047C"/>
    <w:rsid w:val="007523AC"/>
    <w:rsid w:val="0075242D"/>
    <w:rsid w:val="0076096A"/>
    <w:rsid w:val="007707D2"/>
    <w:rsid w:val="007728A5"/>
    <w:rsid w:val="007758E2"/>
    <w:rsid w:val="007768E1"/>
    <w:rsid w:val="00777303"/>
    <w:rsid w:val="00781360"/>
    <w:rsid w:val="00781847"/>
    <w:rsid w:val="007820C3"/>
    <w:rsid w:val="00785B6D"/>
    <w:rsid w:val="0079096B"/>
    <w:rsid w:val="007932BB"/>
    <w:rsid w:val="00793A00"/>
    <w:rsid w:val="0079619B"/>
    <w:rsid w:val="00797B09"/>
    <w:rsid w:val="007A0E33"/>
    <w:rsid w:val="007A4410"/>
    <w:rsid w:val="007B3B8D"/>
    <w:rsid w:val="007C072B"/>
    <w:rsid w:val="007C2CDB"/>
    <w:rsid w:val="007C51D8"/>
    <w:rsid w:val="007E1BF0"/>
    <w:rsid w:val="007E1C77"/>
    <w:rsid w:val="007E6724"/>
    <w:rsid w:val="007F18A9"/>
    <w:rsid w:val="007F79FE"/>
    <w:rsid w:val="00800528"/>
    <w:rsid w:val="00800C18"/>
    <w:rsid w:val="00801FDF"/>
    <w:rsid w:val="00804230"/>
    <w:rsid w:val="00804549"/>
    <w:rsid w:val="00804DDB"/>
    <w:rsid w:val="00810509"/>
    <w:rsid w:val="008129B3"/>
    <w:rsid w:val="00815884"/>
    <w:rsid w:val="0081706D"/>
    <w:rsid w:val="008172F9"/>
    <w:rsid w:val="00817CB7"/>
    <w:rsid w:val="008219F3"/>
    <w:rsid w:val="00823411"/>
    <w:rsid w:val="00823730"/>
    <w:rsid w:val="00823D2E"/>
    <w:rsid w:val="0082487B"/>
    <w:rsid w:val="00824B18"/>
    <w:rsid w:val="00827978"/>
    <w:rsid w:val="00830370"/>
    <w:rsid w:val="008322E0"/>
    <w:rsid w:val="00834EDF"/>
    <w:rsid w:val="0083696E"/>
    <w:rsid w:val="0084106C"/>
    <w:rsid w:val="00841868"/>
    <w:rsid w:val="00842CD3"/>
    <w:rsid w:val="0084320B"/>
    <w:rsid w:val="0084418A"/>
    <w:rsid w:val="00846DC7"/>
    <w:rsid w:val="008514A1"/>
    <w:rsid w:val="00851AAC"/>
    <w:rsid w:val="0085433C"/>
    <w:rsid w:val="008549B9"/>
    <w:rsid w:val="00857E88"/>
    <w:rsid w:val="008619C4"/>
    <w:rsid w:val="00862CB2"/>
    <w:rsid w:val="0086462B"/>
    <w:rsid w:val="0086577A"/>
    <w:rsid w:val="0086724A"/>
    <w:rsid w:val="00867445"/>
    <w:rsid w:val="00873D80"/>
    <w:rsid w:val="00873D9D"/>
    <w:rsid w:val="00877070"/>
    <w:rsid w:val="00877360"/>
    <w:rsid w:val="008813BD"/>
    <w:rsid w:val="00881A31"/>
    <w:rsid w:val="00884C49"/>
    <w:rsid w:val="0088628F"/>
    <w:rsid w:val="008910DA"/>
    <w:rsid w:val="00895060"/>
    <w:rsid w:val="008952C0"/>
    <w:rsid w:val="008952E8"/>
    <w:rsid w:val="008A0E14"/>
    <w:rsid w:val="008A403F"/>
    <w:rsid w:val="008A41E4"/>
    <w:rsid w:val="008A4845"/>
    <w:rsid w:val="008A5691"/>
    <w:rsid w:val="008A5E6D"/>
    <w:rsid w:val="008A6FE5"/>
    <w:rsid w:val="008B40D7"/>
    <w:rsid w:val="008B415E"/>
    <w:rsid w:val="008B4B5A"/>
    <w:rsid w:val="008B5AC4"/>
    <w:rsid w:val="008B5E69"/>
    <w:rsid w:val="008C20F3"/>
    <w:rsid w:val="008C25A7"/>
    <w:rsid w:val="008C5275"/>
    <w:rsid w:val="008C5E8F"/>
    <w:rsid w:val="008C764D"/>
    <w:rsid w:val="008D04FD"/>
    <w:rsid w:val="008D1EE6"/>
    <w:rsid w:val="008D2216"/>
    <w:rsid w:val="008D2B5C"/>
    <w:rsid w:val="008D59E5"/>
    <w:rsid w:val="008E2CD9"/>
    <w:rsid w:val="008E41F9"/>
    <w:rsid w:val="008E6EAA"/>
    <w:rsid w:val="008E7086"/>
    <w:rsid w:val="008E7913"/>
    <w:rsid w:val="008F0305"/>
    <w:rsid w:val="008F2A34"/>
    <w:rsid w:val="008F2DFA"/>
    <w:rsid w:val="008F4F47"/>
    <w:rsid w:val="008F7672"/>
    <w:rsid w:val="008F79E7"/>
    <w:rsid w:val="0090052C"/>
    <w:rsid w:val="00902105"/>
    <w:rsid w:val="00902E25"/>
    <w:rsid w:val="00903DA7"/>
    <w:rsid w:val="009059D6"/>
    <w:rsid w:val="00905EFD"/>
    <w:rsid w:val="009062DC"/>
    <w:rsid w:val="0090666E"/>
    <w:rsid w:val="00910877"/>
    <w:rsid w:val="0091139F"/>
    <w:rsid w:val="009113EB"/>
    <w:rsid w:val="00912598"/>
    <w:rsid w:val="009136BD"/>
    <w:rsid w:val="00913769"/>
    <w:rsid w:val="0091426A"/>
    <w:rsid w:val="00914EDA"/>
    <w:rsid w:val="00917307"/>
    <w:rsid w:val="00920916"/>
    <w:rsid w:val="00920A8A"/>
    <w:rsid w:val="009248E0"/>
    <w:rsid w:val="009305D6"/>
    <w:rsid w:val="009312EF"/>
    <w:rsid w:val="00934614"/>
    <w:rsid w:val="00935AB4"/>
    <w:rsid w:val="00944034"/>
    <w:rsid w:val="00946ECD"/>
    <w:rsid w:val="00950D80"/>
    <w:rsid w:val="009514D1"/>
    <w:rsid w:val="00953249"/>
    <w:rsid w:val="00955A87"/>
    <w:rsid w:val="00955B78"/>
    <w:rsid w:val="00961672"/>
    <w:rsid w:val="0096316F"/>
    <w:rsid w:val="0096692C"/>
    <w:rsid w:val="00971DA9"/>
    <w:rsid w:val="0097393F"/>
    <w:rsid w:val="00974EFD"/>
    <w:rsid w:val="00976A3A"/>
    <w:rsid w:val="0098348D"/>
    <w:rsid w:val="00983761"/>
    <w:rsid w:val="00983CC9"/>
    <w:rsid w:val="009864BA"/>
    <w:rsid w:val="00991876"/>
    <w:rsid w:val="00991931"/>
    <w:rsid w:val="009978AF"/>
    <w:rsid w:val="009A0512"/>
    <w:rsid w:val="009A201C"/>
    <w:rsid w:val="009A2595"/>
    <w:rsid w:val="009B0E5A"/>
    <w:rsid w:val="009B2A57"/>
    <w:rsid w:val="009B3AA9"/>
    <w:rsid w:val="009B41AC"/>
    <w:rsid w:val="009B43B1"/>
    <w:rsid w:val="009C08BF"/>
    <w:rsid w:val="009D033B"/>
    <w:rsid w:val="009D5A08"/>
    <w:rsid w:val="009D6A88"/>
    <w:rsid w:val="009E148C"/>
    <w:rsid w:val="009E1FB7"/>
    <w:rsid w:val="009E4343"/>
    <w:rsid w:val="00A00935"/>
    <w:rsid w:val="00A06B7A"/>
    <w:rsid w:val="00A07166"/>
    <w:rsid w:val="00A113B6"/>
    <w:rsid w:val="00A1231C"/>
    <w:rsid w:val="00A12A50"/>
    <w:rsid w:val="00A13763"/>
    <w:rsid w:val="00A13FF2"/>
    <w:rsid w:val="00A16080"/>
    <w:rsid w:val="00A22447"/>
    <w:rsid w:val="00A2315A"/>
    <w:rsid w:val="00A24F45"/>
    <w:rsid w:val="00A33AC7"/>
    <w:rsid w:val="00A35699"/>
    <w:rsid w:val="00A37F4C"/>
    <w:rsid w:val="00A445E1"/>
    <w:rsid w:val="00A4544C"/>
    <w:rsid w:val="00A45C93"/>
    <w:rsid w:val="00A46C0C"/>
    <w:rsid w:val="00A4700E"/>
    <w:rsid w:val="00A50754"/>
    <w:rsid w:val="00A514AC"/>
    <w:rsid w:val="00A52123"/>
    <w:rsid w:val="00A53561"/>
    <w:rsid w:val="00A55783"/>
    <w:rsid w:val="00A55838"/>
    <w:rsid w:val="00A56024"/>
    <w:rsid w:val="00A60346"/>
    <w:rsid w:val="00A61826"/>
    <w:rsid w:val="00A714F2"/>
    <w:rsid w:val="00A71C94"/>
    <w:rsid w:val="00A7311E"/>
    <w:rsid w:val="00A753D4"/>
    <w:rsid w:val="00A82266"/>
    <w:rsid w:val="00A8427E"/>
    <w:rsid w:val="00A85BCC"/>
    <w:rsid w:val="00A91500"/>
    <w:rsid w:val="00A92D12"/>
    <w:rsid w:val="00A951D4"/>
    <w:rsid w:val="00A96793"/>
    <w:rsid w:val="00A96A8A"/>
    <w:rsid w:val="00AA052D"/>
    <w:rsid w:val="00AA08C7"/>
    <w:rsid w:val="00AA1A61"/>
    <w:rsid w:val="00AA3639"/>
    <w:rsid w:val="00AA676C"/>
    <w:rsid w:val="00AB1410"/>
    <w:rsid w:val="00AB1B1A"/>
    <w:rsid w:val="00AB1EBA"/>
    <w:rsid w:val="00AC0528"/>
    <w:rsid w:val="00AC4D4A"/>
    <w:rsid w:val="00AC5C2B"/>
    <w:rsid w:val="00AC678A"/>
    <w:rsid w:val="00AD5804"/>
    <w:rsid w:val="00AD69D3"/>
    <w:rsid w:val="00AD7E2C"/>
    <w:rsid w:val="00AE02BD"/>
    <w:rsid w:val="00AE099D"/>
    <w:rsid w:val="00AE32D6"/>
    <w:rsid w:val="00AE7EBF"/>
    <w:rsid w:val="00AF06E1"/>
    <w:rsid w:val="00AF2AA7"/>
    <w:rsid w:val="00AF3310"/>
    <w:rsid w:val="00AF68D7"/>
    <w:rsid w:val="00AF69A3"/>
    <w:rsid w:val="00AF705D"/>
    <w:rsid w:val="00B05485"/>
    <w:rsid w:val="00B058BF"/>
    <w:rsid w:val="00B05F14"/>
    <w:rsid w:val="00B10694"/>
    <w:rsid w:val="00B13078"/>
    <w:rsid w:val="00B1612C"/>
    <w:rsid w:val="00B16818"/>
    <w:rsid w:val="00B2089D"/>
    <w:rsid w:val="00B21CAE"/>
    <w:rsid w:val="00B23E70"/>
    <w:rsid w:val="00B2511C"/>
    <w:rsid w:val="00B26353"/>
    <w:rsid w:val="00B324E8"/>
    <w:rsid w:val="00B32AA9"/>
    <w:rsid w:val="00B35F26"/>
    <w:rsid w:val="00B36C19"/>
    <w:rsid w:val="00B44380"/>
    <w:rsid w:val="00B46090"/>
    <w:rsid w:val="00B46A29"/>
    <w:rsid w:val="00B4709A"/>
    <w:rsid w:val="00B47BB5"/>
    <w:rsid w:val="00B51E01"/>
    <w:rsid w:val="00B51E5C"/>
    <w:rsid w:val="00B52BFD"/>
    <w:rsid w:val="00B546AA"/>
    <w:rsid w:val="00B579AE"/>
    <w:rsid w:val="00B57FA5"/>
    <w:rsid w:val="00B62582"/>
    <w:rsid w:val="00B631BE"/>
    <w:rsid w:val="00B63C07"/>
    <w:rsid w:val="00B643BA"/>
    <w:rsid w:val="00B67390"/>
    <w:rsid w:val="00B67814"/>
    <w:rsid w:val="00B71E0B"/>
    <w:rsid w:val="00B72829"/>
    <w:rsid w:val="00B761D6"/>
    <w:rsid w:val="00B76856"/>
    <w:rsid w:val="00B76D8D"/>
    <w:rsid w:val="00B80DB5"/>
    <w:rsid w:val="00B81C4D"/>
    <w:rsid w:val="00B875C9"/>
    <w:rsid w:val="00B92406"/>
    <w:rsid w:val="00BA07AD"/>
    <w:rsid w:val="00BA1095"/>
    <w:rsid w:val="00BA50D0"/>
    <w:rsid w:val="00BA5873"/>
    <w:rsid w:val="00BA65EF"/>
    <w:rsid w:val="00BA69B4"/>
    <w:rsid w:val="00BA6F61"/>
    <w:rsid w:val="00BA75CF"/>
    <w:rsid w:val="00BB0543"/>
    <w:rsid w:val="00BB1796"/>
    <w:rsid w:val="00BB2701"/>
    <w:rsid w:val="00BB3A8D"/>
    <w:rsid w:val="00BC0287"/>
    <w:rsid w:val="00BC6475"/>
    <w:rsid w:val="00BC64A6"/>
    <w:rsid w:val="00BD0F0C"/>
    <w:rsid w:val="00BD14F9"/>
    <w:rsid w:val="00BD173F"/>
    <w:rsid w:val="00BD5930"/>
    <w:rsid w:val="00BD6435"/>
    <w:rsid w:val="00BD74B9"/>
    <w:rsid w:val="00BE35A8"/>
    <w:rsid w:val="00BF09DB"/>
    <w:rsid w:val="00BF0E89"/>
    <w:rsid w:val="00BF5EAA"/>
    <w:rsid w:val="00C01ACD"/>
    <w:rsid w:val="00C02202"/>
    <w:rsid w:val="00C025B0"/>
    <w:rsid w:val="00C05ABC"/>
    <w:rsid w:val="00C066AC"/>
    <w:rsid w:val="00C07FCD"/>
    <w:rsid w:val="00C1317F"/>
    <w:rsid w:val="00C13BAC"/>
    <w:rsid w:val="00C14944"/>
    <w:rsid w:val="00C16CA4"/>
    <w:rsid w:val="00C20AC2"/>
    <w:rsid w:val="00C22939"/>
    <w:rsid w:val="00C27004"/>
    <w:rsid w:val="00C3032E"/>
    <w:rsid w:val="00C32357"/>
    <w:rsid w:val="00C32BF8"/>
    <w:rsid w:val="00C34FCA"/>
    <w:rsid w:val="00C35391"/>
    <w:rsid w:val="00C36171"/>
    <w:rsid w:val="00C36CEE"/>
    <w:rsid w:val="00C40482"/>
    <w:rsid w:val="00C408F7"/>
    <w:rsid w:val="00C42DB3"/>
    <w:rsid w:val="00C42F82"/>
    <w:rsid w:val="00C44D0C"/>
    <w:rsid w:val="00C61264"/>
    <w:rsid w:val="00C624D7"/>
    <w:rsid w:val="00C638BF"/>
    <w:rsid w:val="00C65365"/>
    <w:rsid w:val="00C67E53"/>
    <w:rsid w:val="00C70A4E"/>
    <w:rsid w:val="00C7440F"/>
    <w:rsid w:val="00C77E19"/>
    <w:rsid w:val="00C80B5F"/>
    <w:rsid w:val="00C813F0"/>
    <w:rsid w:val="00C8405F"/>
    <w:rsid w:val="00C8436D"/>
    <w:rsid w:val="00C85A0D"/>
    <w:rsid w:val="00C86565"/>
    <w:rsid w:val="00C867A6"/>
    <w:rsid w:val="00C90F37"/>
    <w:rsid w:val="00C91130"/>
    <w:rsid w:val="00C91266"/>
    <w:rsid w:val="00C929D8"/>
    <w:rsid w:val="00C92B40"/>
    <w:rsid w:val="00C931AF"/>
    <w:rsid w:val="00C9499D"/>
    <w:rsid w:val="00CA4C2F"/>
    <w:rsid w:val="00CA6A20"/>
    <w:rsid w:val="00CB06BE"/>
    <w:rsid w:val="00CB06F1"/>
    <w:rsid w:val="00CB42BB"/>
    <w:rsid w:val="00CB447D"/>
    <w:rsid w:val="00CB5CCF"/>
    <w:rsid w:val="00CB77BB"/>
    <w:rsid w:val="00CC0E27"/>
    <w:rsid w:val="00CC2073"/>
    <w:rsid w:val="00CC256A"/>
    <w:rsid w:val="00CC2BD8"/>
    <w:rsid w:val="00CC4B74"/>
    <w:rsid w:val="00CC695B"/>
    <w:rsid w:val="00CC7720"/>
    <w:rsid w:val="00CD020A"/>
    <w:rsid w:val="00CD4264"/>
    <w:rsid w:val="00CD566F"/>
    <w:rsid w:val="00CD6007"/>
    <w:rsid w:val="00CE44C6"/>
    <w:rsid w:val="00CE5417"/>
    <w:rsid w:val="00CE5AA3"/>
    <w:rsid w:val="00CF176C"/>
    <w:rsid w:val="00CF2911"/>
    <w:rsid w:val="00CF3C21"/>
    <w:rsid w:val="00CF4554"/>
    <w:rsid w:val="00CF62BD"/>
    <w:rsid w:val="00CF7D21"/>
    <w:rsid w:val="00D022E4"/>
    <w:rsid w:val="00D0441F"/>
    <w:rsid w:val="00D04FEB"/>
    <w:rsid w:val="00D059EB"/>
    <w:rsid w:val="00D12C88"/>
    <w:rsid w:val="00D1305C"/>
    <w:rsid w:val="00D167DC"/>
    <w:rsid w:val="00D27F5A"/>
    <w:rsid w:val="00D30DD6"/>
    <w:rsid w:val="00D316E3"/>
    <w:rsid w:val="00D33BEF"/>
    <w:rsid w:val="00D40ABA"/>
    <w:rsid w:val="00D42B29"/>
    <w:rsid w:val="00D46084"/>
    <w:rsid w:val="00D46715"/>
    <w:rsid w:val="00D46E4C"/>
    <w:rsid w:val="00D476E1"/>
    <w:rsid w:val="00D50407"/>
    <w:rsid w:val="00D52FA6"/>
    <w:rsid w:val="00D54BDC"/>
    <w:rsid w:val="00D57478"/>
    <w:rsid w:val="00D60653"/>
    <w:rsid w:val="00D64FD8"/>
    <w:rsid w:val="00D70CB5"/>
    <w:rsid w:val="00D7107D"/>
    <w:rsid w:val="00D72B5B"/>
    <w:rsid w:val="00D7469C"/>
    <w:rsid w:val="00D74EC5"/>
    <w:rsid w:val="00D76D1E"/>
    <w:rsid w:val="00D77250"/>
    <w:rsid w:val="00D8327F"/>
    <w:rsid w:val="00D83C0F"/>
    <w:rsid w:val="00D847D7"/>
    <w:rsid w:val="00D863FF"/>
    <w:rsid w:val="00D86E23"/>
    <w:rsid w:val="00D87481"/>
    <w:rsid w:val="00D90BD7"/>
    <w:rsid w:val="00DA0320"/>
    <w:rsid w:val="00DA2FF8"/>
    <w:rsid w:val="00DA5C3C"/>
    <w:rsid w:val="00DA6048"/>
    <w:rsid w:val="00DA715E"/>
    <w:rsid w:val="00DB4D35"/>
    <w:rsid w:val="00DB4D7C"/>
    <w:rsid w:val="00DB5E3A"/>
    <w:rsid w:val="00DB63D5"/>
    <w:rsid w:val="00DB7073"/>
    <w:rsid w:val="00DB78E4"/>
    <w:rsid w:val="00DC6E04"/>
    <w:rsid w:val="00DD0588"/>
    <w:rsid w:val="00DD1FF3"/>
    <w:rsid w:val="00DD4FD7"/>
    <w:rsid w:val="00DD62DD"/>
    <w:rsid w:val="00DD7753"/>
    <w:rsid w:val="00DE072C"/>
    <w:rsid w:val="00DE0776"/>
    <w:rsid w:val="00DE6515"/>
    <w:rsid w:val="00DE6932"/>
    <w:rsid w:val="00DE74C1"/>
    <w:rsid w:val="00DF1D95"/>
    <w:rsid w:val="00DF3D8E"/>
    <w:rsid w:val="00DF4EB0"/>
    <w:rsid w:val="00E0008B"/>
    <w:rsid w:val="00E00754"/>
    <w:rsid w:val="00E00A9E"/>
    <w:rsid w:val="00E00BAC"/>
    <w:rsid w:val="00E0249E"/>
    <w:rsid w:val="00E02F40"/>
    <w:rsid w:val="00E106F0"/>
    <w:rsid w:val="00E1404F"/>
    <w:rsid w:val="00E1464D"/>
    <w:rsid w:val="00E148F6"/>
    <w:rsid w:val="00E17AC3"/>
    <w:rsid w:val="00E20E9D"/>
    <w:rsid w:val="00E227B6"/>
    <w:rsid w:val="00E32009"/>
    <w:rsid w:val="00E36E20"/>
    <w:rsid w:val="00E3799F"/>
    <w:rsid w:val="00E43947"/>
    <w:rsid w:val="00E447F4"/>
    <w:rsid w:val="00E547CD"/>
    <w:rsid w:val="00E60D3D"/>
    <w:rsid w:val="00E633EC"/>
    <w:rsid w:val="00E63CBE"/>
    <w:rsid w:val="00E64D5F"/>
    <w:rsid w:val="00E659BA"/>
    <w:rsid w:val="00E67A76"/>
    <w:rsid w:val="00E708CE"/>
    <w:rsid w:val="00E73F1B"/>
    <w:rsid w:val="00E7485B"/>
    <w:rsid w:val="00E7554F"/>
    <w:rsid w:val="00E81CED"/>
    <w:rsid w:val="00E86AA7"/>
    <w:rsid w:val="00E86B9D"/>
    <w:rsid w:val="00E87E59"/>
    <w:rsid w:val="00E9481D"/>
    <w:rsid w:val="00EA1DED"/>
    <w:rsid w:val="00EA7091"/>
    <w:rsid w:val="00EB1403"/>
    <w:rsid w:val="00EB2C5A"/>
    <w:rsid w:val="00EB5745"/>
    <w:rsid w:val="00EB60FE"/>
    <w:rsid w:val="00EC01E5"/>
    <w:rsid w:val="00EC2B98"/>
    <w:rsid w:val="00EC71E7"/>
    <w:rsid w:val="00EC79CD"/>
    <w:rsid w:val="00ED1ED4"/>
    <w:rsid w:val="00ED26BB"/>
    <w:rsid w:val="00ED3339"/>
    <w:rsid w:val="00ED653D"/>
    <w:rsid w:val="00EE1289"/>
    <w:rsid w:val="00EE4019"/>
    <w:rsid w:val="00EF65CE"/>
    <w:rsid w:val="00EF6F61"/>
    <w:rsid w:val="00F00949"/>
    <w:rsid w:val="00F0117A"/>
    <w:rsid w:val="00F01997"/>
    <w:rsid w:val="00F01BFA"/>
    <w:rsid w:val="00F07097"/>
    <w:rsid w:val="00F074A8"/>
    <w:rsid w:val="00F10507"/>
    <w:rsid w:val="00F11B63"/>
    <w:rsid w:val="00F12352"/>
    <w:rsid w:val="00F20D6A"/>
    <w:rsid w:val="00F25D78"/>
    <w:rsid w:val="00F26E4C"/>
    <w:rsid w:val="00F2785D"/>
    <w:rsid w:val="00F31FEF"/>
    <w:rsid w:val="00F32073"/>
    <w:rsid w:val="00F33FB1"/>
    <w:rsid w:val="00F3581E"/>
    <w:rsid w:val="00F36EBC"/>
    <w:rsid w:val="00F36FCC"/>
    <w:rsid w:val="00F407C8"/>
    <w:rsid w:val="00F44FF9"/>
    <w:rsid w:val="00F46CB1"/>
    <w:rsid w:val="00F47A6F"/>
    <w:rsid w:val="00F560C1"/>
    <w:rsid w:val="00F56462"/>
    <w:rsid w:val="00F56EC2"/>
    <w:rsid w:val="00F579EA"/>
    <w:rsid w:val="00F6082A"/>
    <w:rsid w:val="00F6296D"/>
    <w:rsid w:val="00F635A0"/>
    <w:rsid w:val="00F63D43"/>
    <w:rsid w:val="00F63E44"/>
    <w:rsid w:val="00F65085"/>
    <w:rsid w:val="00F66D74"/>
    <w:rsid w:val="00F744BE"/>
    <w:rsid w:val="00F76EF4"/>
    <w:rsid w:val="00F80A45"/>
    <w:rsid w:val="00F812BB"/>
    <w:rsid w:val="00F82FD6"/>
    <w:rsid w:val="00F83560"/>
    <w:rsid w:val="00F8415A"/>
    <w:rsid w:val="00F853D3"/>
    <w:rsid w:val="00F856CE"/>
    <w:rsid w:val="00F87174"/>
    <w:rsid w:val="00F915E6"/>
    <w:rsid w:val="00F97E4E"/>
    <w:rsid w:val="00FA5776"/>
    <w:rsid w:val="00FB2E8B"/>
    <w:rsid w:val="00FB6F92"/>
    <w:rsid w:val="00FB7897"/>
    <w:rsid w:val="00FC0813"/>
    <w:rsid w:val="00FC612E"/>
    <w:rsid w:val="00FC6A1E"/>
    <w:rsid w:val="00FE2D5D"/>
    <w:rsid w:val="00FE303E"/>
    <w:rsid w:val="00FE4207"/>
    <w:rsid w:val="00FE6D06"/>
    <w:rsid w:val="00FE7235"/>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1CC6"/>
  <w15:chartTrackingRefBased/>
  <w15:docId w15:val="{09E01E3E-C664-684F-9469-80A7A977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693E9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E9D"/>
    <w:rPr>
      <w:rFonts w:ascii="Times New Roman" w:eastAsia="Times New Roman" w:hAnsi="Times New Roman" w:cs="Times New Roman"/>
      <w:b/>
      <w:bCs/>
      <w:kern w:val="36"/>
      <w:sz w:val="48"/>
      <w:szCs w:val="48"/>
    </w:rPr>
  </w:style>
  <w:style w:type="paragraph" w:customStyle="1" w:styleId="item-menu">
    <w:name w:val="item-menu"/>
    <w:basedOn w:val="Normal"/>
    <w:rsid w:val="00693E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93E9D"/>
    <w:rPr>
      <w:color w:val="0000FF"/>
      <w:u w:val="single"/>
    </w:rPr>
  </w:style>
  <w:style w:type="character" w:customStyle="1" w:styleId="apple-converted-space">
    <w:name w:val="apple-converted-space"/>
    <w:basedOn w:val="DefaultParagraphFont"/>
    <w:rsid w:val="00693E9D"/>
  </w:style>
  <w:style w:type="character" w:customStyle="1" w:styleId="article-detail-publish">
    <w:name w:val="article-detail-publish"/>
    <w:basedOn w:val="DefaultParagraphFont"/>
    <w:rsid w:val="00693E9D"/>
  </w:style>
  <w:style w:type="character" w:customStyle="1" w:styleId="formattime">
    <w:name w:val="format_time"/>
    <w:basedOn w:val="DefaultParagraphFont"/>
    <w:rsid w:val="00693E9D"/>
  </w:style>
  <w:style w:type="character" w:customStyle="1" w:styleId="formatdate">
    <w:name w:val="format_date"/>
    <w:basedOn w:val="DefaultParagraphFont"/>
    <w:rsid w:val="00693E9D"/>
  </w:style>
  <w:style w:type="paragraph" w:styleId="NormalWeb">
    <w:name w:val="Normal (Web)"/>
    <w:basedOn w:val="Normal"/>
    <w:uiPriority w:val="99"/>
    <w:semiHidden/>
    <w:unhideWhenUsed/>
    <w:rsid w:val="00693E9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29D6"/>
    <w:rPr>
      <w:b/>
      <w:bCs/>
    </w:rPr>
  </w:style>
  <w:style w:type="character" w:styleId="Emphasis">
    <w:name w:val="Emphasis"/>
    <w:basedOn w:val="DefaultParagraphFont"/>
    <w:uiPriority w:val="20"/>
    <w:qFormat/>
    <w:rsid w:val="004F2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8302">
      <w:bodyDiv w:val="1"/>
      <w:marLeft w:val="0"/>
      <w:marRight w:val="0"/>
      <w:marTop w:val="0"/>
      <w:marBottom w:val="0"/>
      <w:divBdr>
        <w:top w:val="none" w:sz="0" w:space="0" w:color="auto"/>
        <w:left w:val="none" w:sz="0" w:space="0" w:color="auto"/>
        <w:bottom w:val="none" w:sz="0" w:space="0" w:color="auto"/>
        <w:right w:val="none" w:sz="0" w:space="0" w:color="auto"/>
      </w:divBdr>
    </w:div>
    <w:div w:id="1296719916">
      <w:bodyDiv w:val="1"/>
      <w:marLeft w:val="0"/>
      <w:marRight w:val="0"/>
      <w:marTop w:val="0"/>
      <w:marBottom w:val="0"/>
      <w:divBdr>
        <w:top w:val="none" w:sz="0" w:space="0" w:color="auto"/>
        <w:left w:val="none" w:sz="0" w:space="0" w:color="auto"/>
        <w:bottom w:val="none" w:sz="0" w:space="0" w:color="auto"/>
        <w:right w:val="none" w:sz="0" w:space="0" w:color="auto"/>
      </w:divBdr>
      <w:divsChild>
        <w:div w:id="109860995">
          <w:marLeft w:val="0"/>
          <w:marRight w:val="0"/>
          <w:marTop w:val="0"/>
          <w:marBottom w:val="0"/>
          <w:divBdr>
            <w:top w:val="none" w:sz="0" w:space="0" w:color="auto"/>
            <w:left w:val="none" w:sz="0" w:space="0" w:color="auto"/>
            <w:bottom w:val="none" w:sz="0" w:space="0" w:color="auto"/>
            <w:right w:val="none" w:sz="0" w:space="0" w:color="auto"/>
          </w:divBdr>
        </w:div>
        <w:div w:id="369306750">
          <w:marLeft w:val="0"/>
          <w:marRight w:val="0"/>
          <w:marTop w:val="0"/>
          <w:marBottom w:val="0"/>
          <w:divBdr>
            <w:top w:val="none" w:sz="0" w:space="0" w:color="auto"/>
            <w:left w:val="none" w:sz="0" w:space="0" w:color="auto"/>
            <w:bottom w:val="none" w:sz="0" w:space="0" w:color="auto"/>
            <w:right w:val="none" w:sz="0" w:space="0" w:color="auto"/>
          </w:divBdr>
          <w:divsChild>
            <w:div w:id="1989505876">
              <w:marLeft w:val="0"/>
              <w:marRight w:val="0"/>
              <w:marTop w:val="0"/>
              <w:marBottom w:val="0"/>
              <w:divBdr>
                <w:top w:val="none" w:sz="0" w:space="0" w:color="auto"/>
                <w:left w:val="none" w:sz="0" w:space="0" w:color="auto"/>
                <w:bottom w:val="none" w:sz="0" w:space="0" w:color="auto"/>
                <w:right w:val="none" w:sz="0" w:space="0" w:color="auto"/>
              </w:divBdr>
              <w:divsChild>
                <w:div w:id="1039402481">
                  <w:marLeft w:val="0"/>
                  <w:marRight w:val="0"/>
                  <w:marTop w:val="225"/>
                  <w:marBottom w:val="525"/>
                  <w:divBdr>
                    <w:top w:val="none" w:sz="0" w:space="0" w:color="auto"/>
                    <w:left w:val="none" w:sz="0" w:space="0" w:color="auto"/>
                    <w:bottom w:val="single" w:sz="6" w:space="0" w:color="EBEBEB"/>
                    <w:right w:val="none" w:sz="0" w:space="0" w:color="auto"/>
                  </w:divBdr>
                  <w:divsChild>
                    <w:div w:id="11636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4990">
          <w:marLeft w:val="0"/>
          <w:marRight w:val="0"/>
          <w:marTop w:val="0"/>
          <w:marBottom w:val="0"/>
          <w:divBdr>
            <w:top w:val="none" w:sz="0" w:space="0" w:color="auto"/>
            <w:left w:val="none" w:sz="0" w:space="0" w:color="auto"/>
            <w:bottom w:val="none" w:sz="0" w:space="0" w:color="auto"/>
            <w:right w:val="none" w:sz="0" w:space="0" w:color="auto"/>
          </w:divBdr>
          <w:divsChild>
            <w:div w:id="1348410829">
              <w:marLeft w:val="0"/>
              <w:marRight w:val="0"/>
              <w:marTop w:val="0"/>
              <w:marBottom w:val="0"/>
              <w:divBdr>
                <w:top w:val="none" w:sz="0" w:space="0" w:color="auto"/>
                <w:left w:val="none" w:sz="0" w:space="0" w:color="auto"/>
                <w:bottom w:val="none" w:sz="0" w:space="0" w:color="auto"/>
                <w:right w:val="none" w:sz="0" w:space="0" w:color="auto"/>
              </w:divBdr>
              <w:divsChild>
                <w:div w:id="1110853986">
                  <w:marLeft w:val="0"/>
                  <w:marRight w:val="0"/>
                  <w:marTop w:val="0"/>
                  <w:marBottom w:val="0"/>
                  <w:divBdr>
                    <w:top w:val="none" w:sz="0" w:space="0" w:color="auto"/>
                    <w:left w:val="none" w:sz="0" w:space="0" w:color="auto"/>
                    <w:bottom w:val="none" w:sz="0" w:space="0" w:color="auto"/>
                    <w:right w:val="none" w:sz="0" w:space="0" w:color="auto"/>
                  </w:divBdr>
                  <w:divsChild>
                    <w:div w:id="1934586834">
                      <w:marLeft w:val="-1050"/>
                      <w:marRight w:val="0"/>
                      <w:marTop w:val="0"/>
                      <w:marBottom w:val="0"/>
                      <w:divBdr>
                        <w:top w:val="none" w:sz="0" w:space="0" w:color="auto"/>
                        <w:left w:val="none" w:sz="0" w:space="0" w:color="auto"/>
                        <w:bottom w:val="none" w:sz="0" w:space="0" w:color="auto"/>
                        <w:right w:val="none" w:sz="0" w:space="0" w:color="auto"/>
                      </w:divBdr>
                      <w:divsChild>
                        <w:div w:id="138304695">
                          <w:marLeft w:val="0"/>
                          <w:marRight w:val="0"/>
                          <w:marTop w:val="0"/>
                          <w:marBottom w:val="0"/>
                          <w:divBdr>
                            <w:top w:val="none" w:sz="0" w:space="0" w:color="auto"/>
                            <w:left w:val="none" w:sz="0" w:space="0" w:color="auto"/>
                            <w:bottom w:val="none" w:sz="0" w:space="0" w:color="auto"/>
                            <w:right w:val="none" w:sz="0" w:space="0" w:color="auto"/>
                          </w:divBdr>
                          <w:divsChild>
                            <w:div w:id="2094549047">
                              <w:marLeft w:val="0"/>
                              <w:marRight w:val="0"/>
                              <w:marTop w:val="0"/>
                              <w:marBottom w:val="225"/>
                              <w:divBdr>
                                <w:top w:val="single" w:sz="6" w:space="2" w:color="DFE0E3"/>
                                <w:left w:val="single" w:sz="6" w:space="2" w:color="DFE0E3"/>
                                <w:bottom w:val="single" w:sz="6" w:space="2" w:color="DFE0E3"/>
                                <w:right w:val="single" w:sz="6" w:space="2" w:color="DFE0E3"/>
                              </w:divBdr>
                            </w:div>
                          </w:divsChild>
                        </w:div>
                      </w:divsChild>
                    </w:div>
                    <w:div w:id="818961249">
                      <w:marLeft w:val="0"/>
                      <w:marRight w:val="0"/>
                      <w:marTop w:val="0"/>
                      <w:marBottom w:val="0"/>
                      <w:divBdr>
                        <w:top w:val="none" w:sz="0" w:space="0" w:color="auto"/>
                        <w:left w:val="none" w:sz="0" w:space="0" w:color="auto"/>
                        <w:bottom w:val="none" w:sz="0" w:space="0" w:color="auto"/>
                        <w:right w:val="none" w:sz="0" w:space="0" w:color="auto"/>
                      </w:divBdr>
                      <w:divsChild>
                        <w:div w:id="1055088077">
                          <w:marLeft w:val="0"/>
                          <w:marRight w:val="0"/>
                          <w:marTop w:val="0"/>
                          <w:marBottom w:val="0"/>
                          <w:divBdr>
                            <w:top w:val="none" w:sz="0" w:space="0" w:color="auto"/>
                            <w:left w:val="none" w:sz="0" w:space="0" w:color="auto"/>
                            <w:bottom w:val="none" w:sz="0" w:space="0" w:color="auto"/>
                            <w:right w:val="none" w:sz="0" w:space="0" w:color="auto"/>
                          </w:divBdr>
                          <w:divsChild>
                            <w:div w:id="1494645537">
                              <w:marLeft w:val="0"/>
                              <w:marRight w:val="0"/>
                              <w:marTop w:val="0"/>
                              <w:marBottom w:val="0"/>
                              <w:divBdr>
                                <w:top w:val="none" w:sz="0" w:space="0" w:color="auto"/>
                                <w:left w:val="none" w:sz="0" w:space="0" w:color="auto"/>
                                <w:bottom w:val="none" w:sz="0" w:space="0" w:color="auto"/>
                                <w:right w:val="none" w:sz="0" w:space="0" w:color="auto"/>
                              </w:divBdr>
                              <w:divsChild>
                                <w:div w:id="8416970">
                                  <w:marLeft w:val="0"/>
                                  <w:marRight w:val="0"/>
                                  <w:marTop w:val="0"/>
                                  <w:marBottom w:val="150"/>
                                  <w:divBdr>
                                    <w:top w:val="none" w:sz="0" w:space="0" w:color="auto"/>
                                    <w:left w:val="none" w:sz="0" w:space="0" w:color="auto"/>
                                    <w:bottom w:val="none" w:sz="0" w:space="0" w:color="auto"/>
                                    <w:right w:val="none" w:sz="0" w:space="0" w:color="auto"/>
                                  </w:divBdr>
                                  <w:divsChild>
                                    <w:div w:id="1523208718">
                                      <w:marLeft w:val="0"/>
                                      <w:marRight w:val="0"/>
                                      <w:marTop w:val="0"/>
                                      <w:marBottom w:val="0"/>
                                      <w:divBdr>
                                        <w:top w:val="none" w:sz="0" w:space="0" w:color="auto"/>
                                        <w:left w:val="none" w:sz="0" w:space="0" w:color="auto"/>
                                        <w:bottom w:val="none" w:sz="0" w:space="0" w:color="auto"/>
                                        <w:right w:val="none" w:sz="0" w:space="0" w:color="auto"/>
                                      </w:divBdr>
                                      <w:divsChild>
                                        <w:div w:id="1732459707">
                                          <w:marLeft w:val="0"/>
                                          <w:marRight w:val="150"/>
                                          <w:marTop w:val="15"/>
                                          <w:marBottom w:val="0"/>
                                          <w:divBdr>
                                            <w:top w:val="none" w:sz="0" w:space="0" w:color="auto"/>
                                            <w:left w:val="none" w:sz="0" w:space="0" w:color="auto"/>
                                            <w:bottom w:val="none" w:sz="0" w:space="0" w:color="auto"/>
                                            <w:right w:val="none" w:sz="0" w:space="0" w:color="auto"/>
                                          </w:divBdr>
                                        </w:div>
                                      </w:divsChild>
                                    </w:div>
                                  </w:divsChild>
                                </w:div>
                                <w:div w:id="1504973264">
                                  <w:marLeft w:val="0"/>
                                  <w:marRight w:val="0"/>
                                  <w:marTop w:val="0"/>
                                  <w:marBottom w:val="300"/>
                                  <w:divBdr>
                                    <w:top w:val="single" w:sz="6" w:space="9" w:color="ED1C24"/>
                                    <w:left w:val="none" w:sz="0" w:space="0" w:color="auto"/>
                                    <w:bottom w:val="none" w:sz="0" w:space="0" w:color="auto"/>
                                    <w:right w:val="none" w:sz="0" w:space="0" w:color="auto"/>
                                  </w:divBdr>
                                </w:div>
                              </w:divsChild>
                            </w:div>
                            <w:div w:id="1415054963">
                              <w:marLeft w:val="0"/>
                              <w:marRight w:val="0"/>
                              <w:marTop w:val="0"/>
                              <w:marBottom w:val="375"/>
                              <w:divBdr>
                                <w:top w:val="none" w:sz="0" w:space="0" w:color="auto"/>
                                <w:left w:val="none" w:sz="0" w:space="0" w:color="auto"/>
                                <w:bottom w:val="none" w:sz="0" w:space="0" w:color="auto"/>
                                <w:right w:val="none" w:sz="0" w:space="0" w:color="auto"/>
                              </w:divBdr>
                            </w:div>
                            <w:div w:id="14969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84751">
      <w:bodyDiv w:val="1"/>
      <w:marLeft w:val="0"/>
      <w:marRight w:val="0"/>
      <w:marTop w:val="0"/>
      <w:marBottom w:val="0"/>
      <w:divBdr>
        <w:top w:val="none" w:sz="0" w:space="0" w:color="auto"/>
        <w:left w:val="none" w:sz="0" w:space="0" w:color="auto"/>
        <w:bottom w:val="none" w:sz="0" w:space="0" w:color="auto"/>
        <w:right w:val="none" w:sz="0" w:space="0" w:color="auto"/>
      </w:divBdr>
      <w:divsChild>
        <w:div w:id="761534235">
          <w:marLeft w:val="0"/>
          <w:marRight w:val="0"/>
          <w:marTop w:val="0"/>
          <w:marBottom w:val="0"/>
          <w:divBdr>
            <w:top w:val="none" w:sz="0" w:space="0" w:color="auto"/>
            <w:left w:val="none" w:sz="0" w:space="0" w:color="auto"/>
            <w:bottom w:val="none" w:sz="0" w:space="0" w:color="auto"/>
            <w:right w:val="none" w:sz="0" w:space="0" w:color="auto"/>
          </w:divBdr>
          <w:divsChild>
            <w:div w:id="6130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2026-06-15T08:07:00Z</dcterms:created>
  <dcterms:modified xsi:type="dcterms:W3CDTF">2026-06-15T08:14:00Z</dcterms:modified>
</cp:coreProperties>
</file>