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7F22C" w14:textId="317D964C" w:rsidR="00D31B26" w:rsidRPr="002E5B55" w:rsidRDefault="001951FB" w:rsidP="002E5B55">
      <w:pPr>
        <w:spacing w:after="0" w:line="360" w:lineRule="auto"/>
        <w:jc w:val="center"/>
        <w:rPr>
          <w:rFonts w:ascii="Times New Roman" w:hAnsi="Times New Roman" w:cs="Times New Roman"/>
          <w:b/>
          <w:bCs/>
          <w:sz w:val="26"/>
          <w:szCs w:val="26"/>
          <w:lang w:val="vi-VN"/>
        </w:rPr>
      </w:pPr>
      <w:r w:rsidRPr="002E5B55">
        <w:rPr>
          <w:rFonts w:ascii="Times New Roman" w:hAnsi="Times New Roman" w:cs="Times New Roman"/>
          <w:b/>
          <w:bCs/>
          <w:sz w:val="26"/>
          <w:szCs w:val="26"/>
        </w:rPr>
        <w:t>QUY</w:t>
      </w:r>
      <w:r w:rsidRPr="002E5B55">
        <w:rPr>
          <w:rFonts w:ascii="Times New Roman" w:hAnsi="Times New Roman" w:cs="Times New Roman"/>
          <w:b/>
          <w:bCs/>
          <w:sz w:val="26"/>
          <w:szCs w:val="26"/>
          <w:lang w:val="vi-VN"/>
        </w:rPr>
        <w:t xml:space="preserve"> ĐỊNH HÓA ĐƠN HÀNG BÁN BỊ TRẢ LẠI</w:t>
      </w:r>
    </w:p>
    <w:p w14:paraId="39FBAFD6" w14:textId="6F6572C9" w:rsidR="002E5B55" w:rsidRPr="002E5B55" w:rsidRDefault="002E5B55" w:rsidP="002E5B55">
      <w:pPr>
        <w:spacing w:after="0" w:line="360" w:lineRule="auto"/>
        <w:jc w:val="right"/>
        <w:rPr>
          <w:rFonts w:ascii="Times New Roman" w:hAnsi="Times New Roman" w:cs="Times New Roman"/>
          <w:b/>
          <w:bCs/>
          <w:sz w:val="26"/>
          <w:szCs w:val="26"/>
        </w:rPr>
      </w:pPr>
      <w:r w:rsidRPr="002E5B55">
        <w:rPr>
          <w:rFonts w:ascii="Times New Roman" w:hAnsi="Times New Roman" w:cs="Times New Roman"/>
          <w:b/>
          <w:bCs/>
          <w:sz w:val="26"/>
          <w:szCs w:val="26"/>
        </w:rPr>
        <w:t>Nguyễn Thị Quỳnh Giao</w:t>
      </w:r>
    </w:p>
    <w:p w14:paraId="333AF843" w14:textId="0E286039" w:rsidR="001951FB" w:rsidRPr="002E5B55" w:rsidRDefault="002E5B55" w:rsidP="002E5B55">
      <w:pPr>
        <w:spacing w:after="0" w:line="360" w:lineRule="auto"/>
        <w:jc w:val="both"/>
        <w:rPr>
          <w:rFonts w:ascii="Times New Roman" w:hAnsi="Times New Roman" w:cs="Times New Roman"/>
          <w:sz w:val="26"/>
          <w:szCs w:val="26"/>
        </w:rPr>
      </w:pPr>
      <w:r w:rsidRPr="002E5B55">
        <w:rPr>
          <w:rFonts w:ascii="Times New Roman" w:hAnsi="Times New Roman" w:cs="Times New Roman"/>
          <w:sz w:val="26"/>
          <w:szCs w:val="26"/>
        </w:rPr>
        <w:t>Trong quá trình kinh doanh, việc khách hàng trả lại hàng hóa do lỗi sản phẩm, không đúng quy cách hoặc các nguyên nhân phát sinh khác là tình huống không thể tránh khỏi. Khi đó, ngoài việc xử lý hàng hóa, doanh nghiệp còn phải thực hiện đúng quy định về hóa đơn và chứng từ để đảm bảo tính minh bạch trong hạch toán kế toán cũng như tuân thủ quy định của pháp luật về thuế. Đây cũng là nội dung khiến nhiều kế toán và chủ doanh nghiệp băn khoăn, đặc biệt trong bối cảnh hóa đơn điện tử đã trở thành hình thức sử dụng phổ biến.</w:t>
      </w:r>
    </w:p>
    <w:p w14:paraId="2308692D" w14:textId="77777777" w:rsidR="002E5B55" w:rsidRPr="002E5B55" w:rsidRDefault="002E5B55" w:rsidP="002E5B55">
      <w:pPr>
        <w:spacing w:after="0" w:line="360" w:lineRule="auto"/>
        <w:jc w:val="both"/>
        <w:outlineLvl w:val="1"/>
        <w:rPr>
          <w:rFonts w:ascii="Times New Roman" w:eastAsia="Times New Roman" w:hAnsi="Times New Roman" w:cs="Times New Roman"/>
          <w:b/>
          <w:bCs/>
          <w:sz w:val="26"/>
          <w:szCs w:val="26"/>
        </w:rPr>
      </w:pPr>
      <w:r w:rsidRPr="002E5B55">
        <w:rPr>
          <w:rFonts w:ascii="Times New Roman" w:eastAsia="Times New Roman" w:hAnsi="Times New Roman" w:cs="Times New Roman"/>
          <w:b/>
          <w:bCs/>
          <w:sz w:val="26"/>
          <w:szCs w:val="26"/>
        </w:rPr>
        <w:t>Hóa đơn hàng bán bị trả lại là gì?</w:t>
      </w:r>
    </w:p>
    <w:p w14:paraId="14B79BD9" w14:textId="77777777" w:rsidR="002E5B55" w:rsidRPr="002E5B55" w:rsidRDefault="002E5B55" w:rsidP="002E5B55">
      <w:p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Hóa đơn hàng bán bị trả lại là hóa đơn hoặc chứng từ được lập để ghi nhận việc người mua trả lại toàn bộ hoặc một phần hàng hóa đã mua cho người bán. Việc trả lại hàng có thể phát sinh từ nhiều nguyên nhân như:</w:t>
      </w:r>
    </w:p>
    <w:p w14:paraId="62E285A8" w14:textId="77777777" w:rsidR="002E5B55" w:rsidRPr="002E5B55" w:rsidRDefault="002E5B55" w:rsidP="002E5B55">
      <w:pPr>
        <w:numPr>
          <w:ilvl w:val="0"/>
          <w:numId w:val="5"/>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Hàng hóa bị lỗi, hư hỏng hoặc không đảm bảo chất lượng.</w:t>
      </w:r>
    </w:p>
    <w:p w14:paraId="272E7638" w14:textId="77777777" w:rsidR="002E5B55" w:rsidRPr="002E5B55" w:rsidRDefault="002E5B55" w:rsidP="002E5B55">
      <w:pPr>
        <w:numPr>
          <w:ilvl w:val="0"/>
          <w:numId w:val="5"/>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Giao sai chủng loại, quy cách, số lượng theo hợp đồng.</w:t>
      </w:r>
    </w:p>
    <w:p w14:paraId="3C7A034F" w14:textId="77777777" w:rsidR="002E5B55" w:rsidRPr="002E5B55" w:rsidRDefault="002E5B55" w:rsidP="002E5B55">
      <w:pPr>
        <w:numPr>
          <w:ilvl w:val="0"/>
          <w:numId w:val="5"/>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Hai bên thỏa thuận hủy giao dịch hoặc trả lại hàng sau khi đã xuất hóa đơn.</w:t>
      </w:r>
    </w:p>
    <w:p w14:paraId="2FDDB3AF" w14:textId="77777777" w:rsidR="002E5B55" w:rsidRPr="002E5B55" w:rsidRDefault="002E5B55" w:rsidP="002E5B55">
      <w:pPr>
        <w:numPr>
          <w:ilvl w:val="0"/>
          <w:numId w:val="5"/>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Các trường hợp khác theo thỏa thuận giữa người bán và người mua.</w:t>
      </w:r>
    </w:p>
    <w:p w14:paraId="1E8AF176" w14:textId="68C5CC4C" w:rsidR="001951FB" w:rsidRPr="002E5B55" w:rsidRDefault="001951FB" w:rsidP="002E5B55">
      <w:pPr>
        <w:spacing w:after="0" w:line="360" w:lineRule="auto"/>
        <w:jc w:val="both"/>
        <w:rPr>
          <w:rFonts w:ascii="Times New Roman" w:hAnsi="Times New Roman" w:cs="Times New Roman"/>
          <w:sz w:val="26"/>
          <w:szCs w:val="26"/>
          <w:shd w:val="clear" w:color="auto" w:fill="FFFFFF"/>
        </w:rPr>
      </w:pPr>
      <w:r w:rsidRPr="002E5B55">
        <w:rPr>
          <w:rFonts w:ascii="Times New Roman" w:hAnsi="Times New Roman" w:cs="Times New Roman"/>
          <w:sz w:val="26"/>
          <w:szCs w:val="26"/>
          <w:shd w:val="clear" w:color="auto" w:fill="FFFFFF"/>
        </w:rPr>
        <w:t>Căn cứ theo </w:t>
      </w:r>
      <w:r w:rsidRPr="002E5B55">
        <w:rPr>
          <w:rStyle w:val="Strong"/>
          <w:rFonts w:ascii="Times New Roman" w:hAnsi="Times New Roman" w:cs="Times New Roman"/>
          <w:b w:val="0"/>
          <w:bCs w:val="0"/>
          <w:sz w:val="26"/>
          <w:szCs w:val="26"/>
          <w:shd w:val="clear" w:color="auto" w:fill="FFFFFF"/>
        </w:rPr>
        <w:t>Điểm a Khoản 3 Điều 1 Nghị định 70/2025/NĐ-CP </w:t>
      </w:r>
      <w:r w:rsidRPr="002E5B55">
        <w:rPr>
          <w:rFonts w:ascii="Times New Roman" w:hAnsi="Times New Roman" w:cs="Times New Roman"/>
          <w:sz w:val="26"/>
          <w:szCs w:val="26"/>
          <w:shd w:val="clear" w:color="auto" w:fill="FFFFFF"/>
        </w:rPr>
        <w:t>sửa đổi </w:t>
      </w:r>
      <w:r w:rsidRPr="002E5B55">
        <w:rPr>
          <w:rStyle w:val="Strong"/>
          <w:rFonts w:ascii="Times New Roman" w:hAnsi="Times New Roman" w:cs="Times New Roman"/>
          <w:b w:val="0"/>
          <w:bCs w:val="0"/>
          <w:sz w:val="26"/>
          <w:szCs w:val="26"/>
          <w:shd w:val="clear" w:color="auto" w:fill="FFFFFF"/>
        </w:rPr>
        <w:t>khoản 1, Điều 4 Nghị định 123/2020/NĐ-CP </w:t>
      </w:r>
      <w:r w:rsidRPr="002E5B55">
        <w:rPr>
          <w:rFonts w:ascii="Times New Roman" w:hAnsi="Times New Roman" w:cs="Times New Roman"/>
          <w:sz w:val="26"/>
          <w:szCs w:val="26"/>
          <w:shd w:val="clear" w:color="auto" w:fill="FFFFFF"/>
        </w:rPr>
        <w:t>quy định về hóa đơn hàng trả lại như sau:</w:t>
      </w:r>
    </w:p>
    <w:p w14:paraId="1928980F" w14:textId="24AE6A7B" w:rsidR="001951FB" w:rsidRPr="002E5B55" w:rsidRDefault="001951FB" w:rsidP="002E5B55">
      <w:pPr>
        <w:spacing w:after="0" w:line="360" w:lineRule="auto"/>
        <w:jc w:val="both"/>
        <w:rPr>
          <w:rFonts w:ascii="Times New Roman" w:hAnsi="Times New Roman" w:cs="Times New Roman"/>
          <w:sz w:val="26"/>
          <w:szCs w:val="26"/>
          <w:shd w:val="clear" w:color="auto" w:fill="FFFFFF"/>
          <w:lang w:val="vi-VN"/>
        </w:rPr>
      </w:pPr>
      <w:r w:rsidRPr="002E5B55">
        <w:rPr>
          <w:rFonts w:ascii="Times New Roman" w:hAnsi="Times New Roman" w:cs="Times New Roman"/>
          <w:sz w:val="26"/>
          <w:szCs w:val="26"/>
          <w:shd w:val="clear" w:color="auto" w:fill="FFFFFF"/>
          <w:lang w:val="en"/>
        </w:rPr>
        <w:t>Khi bán hàng hóa, cung c</w:t>
      </w:r>
      <w:r w:rsidRPr="002E5B55">
        <w:rPr>
          <w:rFonts w:ascii="Times New Roman" w:hAnsi="Times New Roman" w:cs="Times New Roman"/>
          <w:sz w:val="26"/>
          <w:szCs w:val="26"/>
          <w:shd w:val="clear" w:color="auto" w:fill="FFFFFF"/>
          <w:lang w:val="vi-VN"/>
        </w:rPr>
        <w:t>ấp dịch vụ, người b</w:t>
      </w:r>
      <w:r w:rsidRPr="002E5B55">
        <w:rPr>
          <w:rFonts w:ascii="Times New Roman" w:hAnsi="Times New Roman" w:cs="Times New Roman"/>
          <w:sz w:val="26"/>
          <w:szCs w:val="26"/>
          <w:shd w:val="clear" w:color="auto" w:fill="FFFFFF"/>
        </w:rPr>
        <w:t>án ph</w:t>
      </w:r>
      <w:r w:rsidRPr="002E5B55">
        <w:rPr>
          <w:rFonts w:ascii="Times New Roman" w:hAnsi="Times New Roman" w:cs="Times New Roman"/>
          <w:sz w:val="26"/>
          <w:szCs w:val="26"/>
          <w:shd w:val="clear" w:color="auto" w:fill="FFFFFF"/>
          <w:lang w:val="vi-VN"/>
        </w:rPr>
        <w:t>ải lập h</w:t>
      </w:r>
      <w:r w:rsidRPr="002E5B55">
        <w:rPr>
          <w:rFonts w:ascii="Times New Roman" w:hAnsi="Times New Roman" w:cs="Times New Roman"/>
          <w:sz w:val="26"/>
          <w:szCs w:val="26"/>
          <w:shd w:val="clear" w:color="auto" w:fill="FFFFFF"/>
        </w:rPr>
        <w:t>óa đơn đ</w:t>
      </w:r>
      <w:r w:rsidRPr="002E5B55">
        <w:rPr>
          <w:rFonts w:ascii="Times New Roman" w:hAnsi="Times New Roman" w:cs="Times New Roman"/>
          <w:sz w:val="26"/>
          <w:szCs w:val="26"/>
          <w:shd w:val="clear" w:color="auto" w:fill="FFFFFF"/>
          <w:lang w:val="vi-VN"/>
        </w:rPr>
        <w:t>ể giao cho người mua (bao gồm cả c</w:t>
      </w:r>
      <w:r w:rsidRPr="002E5B55">
        <w:rPr>
          <w:rFonts w:ascii="Times New Roman" w:hAnsi="Times New Roman" w:cs="Times New Roman"/>
          <w:sz w:val="26"/>
          <w:szCs w:val="26"/>
          <w:shd w:val="clear" w:color="auto" w:fill="FFFFFF"/>
        </w:rPr>
        <w:t>ác trư</w:t>
      </w:r>
      <w:r w:rsidRPr="002E5B55">
        <w:rPr>
          <w:rFonts w:ascii="Times New Roman" w:hAnsi="Times New Roman" w:cs="Times New Roman"/>
          <w:sz w:val="26"/>
          <w:szCs w:val="26"/>
          <w:shd w:val="clear" w:color="auto" w:fill="FFFFFF"/>
          <w:lang w:val="vi-VN"/>
        </w:rPr>
        <w:t>ờng hợp h</w:t>
      </w:r>
      <w:r w:rsidRPr="002E5B55">
        <w:rPr>
          <w:rFonts w:ascii="Times New Roman" w:hAnsi="Times New Roman" w:cs="Times New Roman"/>
          <w:sz w:val="26"/>
          <w:szCs w:val="26"/>
          <w:shd w:val="clear" w:color="auto" w:fill="FFFFFF"/>
        </w:rPr>
        <w:t>àng hóa, d</w:t>
      </w:r>
      <w:r w:rsidRPr="002E5B55">
        <w:rPr>
          <w:rFonts w:ascii="Times New Roman" w:hAnsi="Times New Roman" w:cs="Times New Roman"/>
          <w:sz w:val="26"/>
          <w:szCs w:val="26"/>
          <w:shd w:val="clear" w:color="auto" w:fill="FFFFFF"/>
          <w:lang w:val="vi-VN"/>
        </w:rPr>
        <w:t>ịch vụ d</w:t>
      </w:r>
      <w:r w:rsidRPr="002E5B55">
        <w:rPr>
          <w:rFonts w:ascii="Times New Roman" w:hAnsi="Times New Roman" w:cs="Times New Roman"/>
          <w:sz w:val="26"/>
          <w:szCs w:val="26"/>
          <w:shd w:val="clear" w:color="auto" w:fill="FFFFFF"/>
        </w:rPr>
        <w:t>ùng đ</w:t>
      </w:r>
      <w:r w:rsidRPr="002E5B55">
        <w:rPr>
          <w:rFonts w:ascii="Times New Roman" w:hAnsi="Times New Roman" w:cs="Times New Roman"/>
          <w:sz w:val="26"/>
          <w:szCs w:val="26"/>
          <w:shd w:val="clear" w:color="auto" w:fill="FFFFFF"/>
          <w:lang w:val="vi-VN"/>
        </w:rPr>
        <w:t>ể khuyến mại, quảng c</w:t>
      </w:r>
      <w:r w:rsidRPr="002E5B55">
        <w:rPr>
          <w:rFonts w:ascii="Times New Roman" w:hAnsi="Times New Roman" w:cs="Times New Roman"/>
          <w:sz w:val="26"/>
          <w:szCs w:val="26"/>
          <w:shd w:val="clear" w:color="auto" w:fill="FFFFFF"/>
        </w:rPr>
        <w:t>áo, hàng mẫu</w:t>
      </w:r>
      <w:r w:rsidRPr="002E5B55">
        <w:rPr>
          <w:rFonts w:ascii="Times New Roman" w:hAnsi="Times New Roman" w:cs="Times New Roman"/>
          <w:sz w:val="26"/>
          <w:szCs w:val="26"/>
          <w:shd w:val="clear" w:color="auto" w:fill="FFFFFF"/>
          <w:lang w:val="vi-VN"/>
        </w:rPr>
        <w:t>; h</w:t>
      </w:r>
      <w:r w:rsidRPr="002E5B55">
        <w:rPr>
          <w:rFonts w:ascii="Times New Roman" w:hAnsi="Times New Roman" w:cs="Times New Roman"/>
          <w:sz w:val="26"/>
          <w:szCs w:val="26"/>
          <w:shd w:val="clear" w:color="auto" w:fill="FFFFFF"/>
        </w:rPr>
        <w:t>àng hóa, d</w:t>
      </w:r>
      <w:r w:rsidRPr="002E5B55">
        <w:rPr>
          <w:rFonts w:ascii="Times New Roman" w:hAnsi="Times New Roman" w:cs="Times New Roman"/>
          <w:sz w:val="26"/>
          <w:szCs w:val="26"/>
          <w:shd w:val="clear" w:color="auto" w:fill="FFFFFF"/>
          <w:lang w:val="vi-VN"/>
        </w:rPr>
        <w:t>ịch vụ d</w:t>
      </w:r>
      <w:r w:rsidRPr="002E5B55">
        <w:rPr>
          <w:rFonts w:ascii="Times New Roman" w:hAnsi="Times New Roman" w:cs="Times New Roman"/>
          <w:sz w:val="26"/>
          <w:szCs w:val="26"/>
          <w:shd w:val="clear" w:color="auto" w:fill="FFFFFF"/>
        </w:rPr>
        <w:t>ùng đ</w:t>
      </w:r>
      <w:r w:rsidRPr="002E5B55">
        <w:rPr>
          <w:rFonts w:ascii="Times New Roman" w:hAnsi="Times New Roman" w:cs="Times New Roman"/>
          <w:sz w:val="26"/>
          <w:szCs w:val="26"/>
          <w:shd w:val="clear" w:color="auto" w:fill="FFFFFF"/>
          <w:lang w:val="vi-VN"/>
        </w:rPr>
        <w:t>ể cho, biếu, tặng, trao đổi, trả thay lương cho người lao động v</w:t>
      </w:r>
      <w:r w:rsidRPr="002E5B55">
        <w:rPr>
          <w:rFonts w:ascii="Times New Roman" w:hAnsi="Times New Roman" w:cs="Times New Roman"/>
          <w:sz w:val="26"/>
          <w:szCs w:val="26"/>
          <w:shd w:val="clear" w:color="auto" w:fill="FFFFFF"/>
        </w:rPr>
        <w:t>à tiêu dùng n</w:t>
      </w:r>
      <w:r w:rsidRPr="002E5B55">
        <w:rPr>
          <w:rFonts w:ascii="Times New Roman" w:hAnsi="Times New Roman" w:cs="Times New Roman"/>
          <w:sz w:val="26"/>
          <w:szCs w:val="26"/>
          <w:shd w:val="clear" w:color="auto" w:fill="FFFFFF"/>
          <w:lang w:val="vi-VN"/>
        </w:rPr>
        <w:t>ội bộ (trừ h</w:t>
      </w:r>
      <w:r w:rsidRPr="002E5B55">
        <w:rPr>
          <w:rFonts w:ascii="Times New Roman" w:hAnsi="Times New Roman" w:cs="Times New Roman"/>
          <w:sz w:val="26"/>
          <w:szCs w:val="26"/>
          <w:shd w:val="clear" w:color="auto" w:fill="FFFFFF"/>
        </w:rPr>
        <w:t>àng hóa luân chuy</w:t>
      </w:r>
      <w:r w:rsidRPr="002E5B55">
        <w:rPr>
          <w:rFonts w:ascii="Times New Roman" w:hAnsi="Times New Roman" w:cs="Times New Roman"/>
          <w:sz w:val="26"/>
          <w:szCs w:val="26"/>
          <w:shd w:val="clear" w:color="auto" w:fill="FFFFFF"/>
          <w:lang w:val="vi-VN"/>
        </w:rPr>
        <w:t>ển nội bộ để tiếp tục qu</w:t>
      </w:r>
      <w:r w:rsidRPr="002E5B55">
        <w:rPr>
          <w:rFonts w:ascii="Times New Roman" w:hAnsi="Times New Roman" w:cs="Times New Roman"/>
          <w:sz w:val="26"/>
          <w:szCs w:val="26"/>
          <w:shd w:val="clear" w:color="auto" w:fill="FFFFFF"/>
        </w:rPr>
        <w:t>á trình s</w:t>
      </w:r>
      <w:r w:rsidRPr="002E5B55">
        <w:rPr>
          <w:rFonts w:ascii="Times New Roman" w:hAnsi="Times New Roman" w:cs="Times New Roman"/>
          <w:sz w:val="26"/>
          <w:szCs w:val="26"/>
          <w:shd w:val="clear" w:color="auto" w:fill="FFFFFF"/>
          <w:lang w:val="vi-VN"/>
        </w:rPr>
        <w:t>ản xuất); xuất h</w:t>
      </w:r>
      <w:r w:rsidRPr="002E5B55">
        <w:rPr>
          <w:rFonts w:ascii="Times New Roman" w:hAnsi="Times New Roman" w:cs="Times New Roman"/>
          <w:sz w:val="26"/>
          <w:szCs w:val="26"/>
          <w:shd w:val="clear" w:color="auto" w:fill="FFFFFF"/>
        </w:rPr>
        <w:t>àng hóa dư</w:t>
      </w:r>
      <w:r w:rsidRPr="002E5B55">
        <w:rPr>
          <w:rFonts w:ascii="Times New Roman" w:hAnsi="Times New Roman" w:cs="Times New Roman"/>
          <w:sz w:val="26"/>
          <w:szCs w:val="26"/>
          <w:shd w:val="clear" w:color="auto" w:fill="FFFFFF"/>
          <w:lang w:val="vi-VN"/>
        </w:rPr>
        <w:t>ới c</w:t>
      </w:r>
      <w:r w:rsidRPr="002E5B55">
        <w:rPr>
          <w:rFonts w:ascii="Times New Roman" w:hAnsi="Times New Roman" w:cs="Times New Roman"/>
          <w:sz w:val="26"/>
          <w:szCs w:val="26"/>
          <w:shd w:val="clear" w:color="auto" w:fill="FFFFFF"/>
        </w:rPr>
        <w:t>ác hình th</w:t>
      </w:r>
      <w:r w:rsidRPr="002E5B55">
        <w:rPr>
          <w:rFonts w:ascii="Times New Roman" w:hAnsi="Times New Roman" w:cs="Times New Roman"/>
          <w:sz w:val="26"/>
          <w:szCs w:val="26"/>
          <w:shd w:val="clear" w:color="auto" w:fill="FFFFFF"/>
          <w:lang w:val="vi-VN"/>
        </w:rPr>
        <w:t xml:space="preserve">ức cho vay, cho mượn hoặc </w:t>
      </w:r>
      <w:r w:rsidRPr="002E5B55">
        <w:rPr>
          <w:rFonts w:ascii="Times New Roman" w:hAnsi="Times New Roman" w:cs="Times New Roman"/>
          <w:b/>
          <w:bCs/>
          <w:sz w:val="26"/>
          <w:szCs w:val="26"/>
          <w:shd w:val="clear" w:color="auto" w:fill="FFFFFF"/>
          <w:lang w:val="vi-VN"/>
        </w:rPr>
        <w:t>ho</w:t>
      </w:r>
      <w:r w:rsidRPr="002E5B55">
        <w:rPr>
          <w:rFonts w:ascii="Times New Roman" w:hAnsi="Times New Roman" w:cs="Times New Roman"/>
          <w:b/>
          <w:bCs/>
          <w:sz w:val="26"/>
          <w:szCs w:val="26"/>
          <w:shd w:val="clear" w:color="auto" w:fill="FFFFFF"/>
        </w:rPr>
        <w:t>àn tr</w:t>
      </w:r>
      <w:r w:rsidRPr="002E5B55">
        <w:rPr>
          <w:rFonts w:ascii="Times New Roman" w:hAnsi="Times New Roman" w:cs="Times New Roman"/>
          <w:b/>
          <w:bCs/>
          <w:sz w:val="26"/>
          <w:szCs w:val="26"/>
          <w:shd w:val="clear" w:color="auto" w:fill="FFFFFF"/>
          <w:lang w:val="vi-VN"/>
        </w:rPr>
        <w:t>ả h</w:t>
      </w:r>
      <w:r w:rsidRPr="002E5B55">
        <w:rPr>
          <w:rFonts w:ascii="Times New Roman" w:hAnsi="Times New Roman" w:cs="Times New Roman"/>
          <w:b/>
          <w:bCs/>
          <w:sz w:val="26"/>
          <w:szCs w:val="26"/>
          <w:shd w:val="clear" w:color="auto" w:fill="FFFFFF"/>
        </w:rPr>
        <w:t>àng hóa</w:t>
      </w:r>
      <w:r w:rsidRPr="002E5B55">
        <w:rPr>
          <w:rFonts w:ascii="Times New Roman" w:hAnsi="Times New Roman" w:cs="Times New Roman"/>
          <w:sz w:val="26"/>
          <w:szCs w:val="26"/>
          <w:shd w:val="clear" w:color="auto" w:fill="FFFFFF"/>
        </w:rPr>
        <w:t>) và các trư</w:t>
      </w:r>
      <w:r w:rsidRPr="002E5B55">
        <w:rPr>
          <w:rFonts w:ascii="Times New Roman" w:hAnsi="Times New Roman" w:cs="Times New Roman"/>
          <w:sz w:val="26"/>
          <w:szCs w:val="26"/>
          <w:shd w:val="clear" w:color="auto" w:fill="FFFFFF"/>
          <w:lang w:val="vi-VN"/>
        </w:rPr>
        <w:t>ờng hợp lập h</w:t>
      </w:r>
      <w:r w:rsidRPr="002E5B55">
        <w:rPr>
          <w:rFonts w:ascii="Times New Roman" w:hAnsi="Times New Roman" w:cs="Times New Roman"/>
          <w:sz w:val="26"/>
          <w:szCs w:val="26"/>
          <w:shd w:val="clear" w:color="auto" w:fill="FFFFFF"/>
        </w:rPr>
        <w:t>óa đơn theo quy đ</w:t>
      </w:r>
      <w:r w:rsidRPr="002E5B55">
        <w:rPr>
          <w:rFonts w:ascii="Times New Roman" w:hAnsi="Times New Roman" w:cs="Times New Roman"/>
          <w:sz w:val="26"/>
          <w:szCs w:val="26"/>
          <w:shd w:val="clear" w:color="auto" w:fill="FFFFFF"/>
          <w:lang w:val="vi-VN"/>
        </w:rPr>
        <w:t>ịnh tại </w:t>
      </w:r>
      <w:bookmarkStart w:id="0" w:name="tc_1"/>
      <w:r w:rsidRPr="002E5B55">
        <w:rPr>
          <w:rFonts w:ascii="Times New Roman" w:hAnsi="Times New Roman" w:cs="Times New Roman"/>
          <w:sz w:val="26"/>
          <w:szCs w:val="26"/>
          <w:shd w:val="clear" w:color="auto" w:fill="FFFFFF"/>
          <w:lang w:val="vi-VN"/>
        </w:rPr>
        <w:t>Điều 19 Nghị định này</w:t>
      </w:r>
      <w:bookmarkEnd w:id="0"/>
      <w:r w:rsidRPr="002E5B55">
        <w:rPr>
          <w:rFonts w:ascii="Times New Roman" w:hAnsi="Times New Roman" w:cs="Times New Roman"/>
          <w:sz w:val="26"/>
          <w:szCs w:val="26"/>
          <w:shd w:val="clear" w:color="auto" w:fill="FFFFFF"/>
        </w:rPr>
        <w:t>. Hóa đơn ph</w:t>
      </w:r>
      <w:r w:rsidRPr="002E5B55">
        <w:rPr>
          <w:rFonts w:ascii="Times New Roman" w:hAnsi="Times New Roman" w:cs="Times New Roman"/>
          <w:sz w:val="26"/>
          <w:szCs w:val="26"/>
          <w:shd w:val="clear" w:color="auto" w:fill="FFFFFF"/>
          <w:lang w:val="vi-VN"/>
        </w:rPr>
        <w:t>ải ghi đầy đủ nội dung theo quy định tại </w:t>
      </w:r>
      <w:bookmarkStart w:id="1" w:name="dc_14"/>
      <w:r w:rsidRPr="002E5B55">
        <w:rPr>
          <w:rFonts w:ascii="Times New Roman" w:hAnsi="Times New Roman" w:cs="Times New Roman"/>
          <w:sz w:val="26"/>
          <w:szCs w:val="26"/>
          <w:shd w:val="clear" w:color="auto" w:fill="FFFFFF"/>
          <w:lang w:val="vi-VN"/>
        </w:rPr>
        <w:t>Điều 10 Nghị định</w:t>
      </w:r>
      <w:bookmarkEnd w:id="1"/>
      <w:r w:rsidRPr="002E5B55">
        <w:rPr>
          <w:rFonts w:ascii="Times New Roman" w:hAnsi="Times New Roman" w:cs="Times New Roman"/>
          <w:sz w:val="26"/>
          <w:szCs w:val="26"/>
          <w:shd w:val="clear" w:color="auto" w:fill="FFFFFF"/>
          <w:lang w:val="vi-VN"/>
        </w:rPr>
        <w:t> này</w:t>
      </w:r>
      <w:r w:rsidRPr="002E5B55">
        <w:rPr>
          <w:rFonts w:ascii="Times New Roman" w:hAnsi="Times New Roman" w:cs="Times New Roman"/>
          <w:sz w:val="26"/>
          <w:szCs w:val="26"/>
          <w:shd w:val="clear" w:color="auto" w:fill="FFFFFF"/>
        </w:rPr>
        <w:t>. Trư</w:t>
      </w:r>
      <w:r w:rsidRPr="002E5B55">
        <w:rPr>
          <w:rFonts w:ascii="Times New Roman" w:hAnsi="Times New Roman" w:cs="Times New Roman"/>
          <w:sz w:val="26"/>
          <w:szCs w:val="26"/>
          <w:shd w:val="clear" w:color="auto" w:fill="FFFFFF"/>
          <w:lang w:val="vi-VN"/>
        </w:rPr>
        <w:t>ờng hợp sử dụng h</w:t>
      </w:r>
      <w:r w:rsidRPr="002E5B55">
        <w:rPr>
          <w:rFonts w:ascii="Times New Roman" w:hAnsi="Times New Roman" w:cs="Times New Roman"/>
          <w:sz w:val="26"/>
          <w:szCs w:val="26"/>
          <w:shd w:val="clear" w:color="auto" w:fill="FFFFFF"/>
        </w:rPr>
        <w:t>óa đơn đi</w:t>
      </w:r>
      <w:r w:rsidRPr="002E5B55">
        <w:rPr>
          <w:rFonts w:ascii="Times New Roman" w:hAnsi="Times New Roman" w:cs="Times New Roman"/>
          <w:sz w:val="26"/>
          <w:szCs w:val="26"/>
          <w:shd w:val="clear" w:color="auto" w:fill="FFFFFF"/>
          <w:lang w:val="vi-VN"/>
        </w:rPr>
        <w:t>ện tử phải theo định dạng chuẩn dữ liệu của cơ quan thuế theo quy định tại </w:t>
      </w:r>
      <w:bookmarkStart w:id="2" w:name="dc_15"/>
      <w:r w:rsidRPr="002E5B55">
        <w:rPr>
          <w:rFonts w:ascii="Times New Roman" w:hAnsi="Times New Roman" w:cs="Times New Roman"/>
          <w:sz w:val="26"/>
          <w:szCs w:val="26"/>
          <w:shd w:val="clear" w:color="auto" w:fill="FFFFFF"/>
          <w:lang w:val="vi-VN"/>
        </w:rPr>
        <w:t>Điều 12 Nghị định</w:t>
      </w:r>
      <w:bookmarkEnd w:id="2"/>
      <w:r w:rsidRPr="002E5B55">
        <w:rPr>
          <w:rFonts w:ascii="Times New Roman" w:hAnsi="Times New Roman" w:cs="Times New Roman"/>
          <w:sz w:val="26"/>
          <w:szCs w:val="26"/>
          <w:shd w:val="clear" w:color="auto" w:fill="FFFFFF"/>
          <w:lang w:val="vi-VN"/>
        </w:rPr>
        <w:t> này</w:t>
      </w:r>
    </w:p>
    <w:p w14:paraId="04425F79" w14:textId="2FF9C0FC" w:rsidR="001951FB" w:rsidRPr="002E5B55" w:rsidRDefault="001951FB" w:rsidP="002E5B55">
      <w:pPr>
        <w:shd w:val="clear" w:color="auto" w:fill="FFFFFF"/>
        <w:spacing w:after="0" w:line="360" w:lineRule="auto"/>
        <w:jc w:val="both"/>
        <w:outlineLvl w:val="2"/>
        <w:rPr>
          <w:rFonts w:ascii="Times New Roman" w:eastAsia="Times New Roman" w:hAnsi="Times New Roman" w:cs="Times New Roman"/>
          <w:b/>
          <w:bCs/>
          <w:sz w:val="26"/>
          <w:szCs w:val="26"/>
        </w:rPr>
      </w:pPr>
      <w:r w:rsidRPr="002E5B55">
        <w:rPr>
          <w:rFonts w:ascii="Times New Roman" w:eastAsia="Times New Roman" w:hAnsi="Times New Roman" w:cs="Times New Roman"/>
          <w:b/>
          <w:bCs/>
          <w:sz w:val="26"/>
          <w:szCs w:val="26"/>
        </w:rPr>
        <w:t>Bên lập hóa đơn xuất trả hàng</w:t>
      </w:r>
    </w:p>
    <w:p w14:paraId="01554AE0" w14:textId="77777777" w:rsidR="001951FB" w:rsidRPr="002E5B55" w:rsidRDefault="001951FB" w:rsidP="002E5B55">
      <w:pPr>
        <w:shd w:val="clear" w:color="auto" w:fill="FFFFFF"/>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Căn cứ vào Khoản 13 Điều 1 Nghị định 70/2025/NĐ-CP sửa đổi, bổ sung Điều 19 của Nghị định số 123/2020/NĐ-CP quy định:</w:t>
      </w:r>
    </w:p>
    <w:p w14:paraId="40262368" w14:textId="77777777" w:rsidR="001951FB" w:rsidRPr="002E5B55" w:rsidRDefault="001951FB" w:rsidP="002E5B55">
      <w:pPr>
        <w:numPr>
          <w:ilvl w:val="0"/>
          <w:numId w:val="1"/>
        </w:numPr>
        <w:shd w:val="clear" w:color="auto" w:fill="FFFFFF"/>
        <w:tabs>
          <w:tab w:val="clear" w:pos="720"/>
        </w:tabs>
        <w:spacing w:after="0" w:line="360" w:lineRule="auto"/>
        <w:ind w:left="0" w:firstLine="0"/>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lastRenderedPageBreak/>
        <w:t>Trường hợp người mua trả lại toàn bộ hoặc một phần hàng hóa (bao gồm cả trường hợp đổi hàng làm thay đổi giá trị của hàng hóa đã mua) =&gt; Người bán lập hóa đơn điều chỉnh, trừ trường hợp các bên có thỏa thuận về việc người mua lập hóa đơn khi trả lại hàng hóa thì người mua lập hóa đơn điện tử giao cho người bán; người bán, người mua thực hiện nghĩa vụ thuế theo quy định khi bán hàng hóa.</w:t>
      </w:r>
    </w:p>
    <w:p w14:paraId="122910D2" w14:textId="77777777" w:rsidR="001951FB" w:rsidRPr="002E5B55" w:rsidRDefault="001951FB" w:rsidP="002E5B55">
      <w:pPr>
        <w:numPr>
          <w:ilvl w:val="0"/>
          <w:numId w:val="1"/>
        </w:numPr>
        <w:shd w:val="clear" w:color="auto" w:fill="FFFFFF"/>
        <w:spacing w:after="0" w:line="360" w:lineRule="auto"/>
        <w:ind w:left="0" w:firstLine="0"/>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Trường hợp hàng hóa là tài sản thuộc diện phải đăng ký quyền sử dụng, quyền sở hữu theo quy định của pháp luật và tài sản đã được đăng ký theo tên người mua thì khi trả lại hàng hóa đảm bảo phù hợp với pháp luật liên quan =&gt; Nếu người mua là đối tượng sử dụng hóa đơn điện tử thì người mua thực hiện lập hóa đơn trả lại hàng cho người bán.</w:t>
      </w:r>
    </w:p>
    <w:p w14:paraId="4C770488" w14:textId="77777777" w:rsidR="001951FB" w:rsidRPr="002E5B55" w:rsidRDefault="001951FB" w:rsidP="002E5B55">
      <w:pPr>
        <w:numPr>
          <w:ilvl w:val="0"/>
          <w:numId w:val="1"/>
        </w:numPr>
        <w:shd w:val="clear" w:color="auto" w:fill="FFFFFF"/>
        <w:spacing w:after="0" w:line="360" w:lineRule="auto"/>
        <w:ind w:left="0" w:firstLine="0"/>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Trường hợp người bán đã lập hóa đơn khi thu tiền trước khi cung cấp dịch vụ hoặc lập hóa đơn thu tiền đối với hoạt động kinh doanh bất động sản, xây dựng cơ sở hạ tầng, xây dựng nhà để bán, nhà chuyển nhượng sau đó phát sinh việc hủy chấm dứt giao dịch và hủy một phần việc cung cấp dịch vụ =&gt; Người bán thực hiện điều chỉnh hóa đơn điện tử đã lập theo quy định.</w:t>
      </w:r>
    </w:p>
    <w:p w14:paraId="52C022EA" w14:textId="77777777" w:rsidR="002E5B55" w:rsidRPr="002E5B55" w:rsidRDefault="002E5B55" w:rsidP="002E5B55">
      <w:p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b/>
          <w:bCs/>
          <w:sz w:val="26"/>
          <w:szCs w:val="26"/>
        </w:rPr>
        <w:t>Cách viết hóa đơn điều chỉnh giảm:</w:t>
      </w:r>
    </w:p>
    <w:p w14:paraId="30084692" w14:textId="77777777" w:rsidR="002E5B55" w:rsidRPr="002E5B55" w:rsidRDefault="002E5B55" w:rsidP="002E5B55">
      <w:pPr>
        <w:tabs>
          <w:tab w:val="num" w:pos="1080"/>
        </w:tabs>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Diễn giải: "Điều chỉnh cho hóa đơn số..., ký hiệu..., ngày...: Hàng bán bị trả lại".</w:t>
      </w:r>
    </w:p>
    <w:p w14:paraId="48882787" w14:textId="77777777" w:rsidR="002E5B55" w:rsidRPr="002E5B55" w:rsidRDefault="002E5B55" w:rsidP="002E5B55">
      <w:pPr>
        <w:tabs>
          <w:tab w:val="num" w:pos="1080"/>
        </w:tabs>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 xml:space="preserve">Dòng hàng hóa: Ghi </w:t>
      </w:r>
      <w:r w:rsidRPr="002E5B55">
        <w:rPr>
          <w:rFonts w:ascii="Times New Roman" w:eastAsia="Times New Roman" w:hAnsi="Times New Roman" w:cs="Times New Roman"/>
          <w:b/>
          <w:bCs/>
          <w:sz w:val="26"/>
          <w:szCs w:val="26"/>
        </w:rPr>
        <w:t>số lượng âm</w:t>
      </w:r>
      <w:r w:rsidRPr="002E5B55">
        <w:rPr>
          <w:rFonts w:ascii="Times New Roman" w:eastAsia="Times New Roman" w:hAnsi="Times New Roman" w:cs="Times New Roman"/>
          <w:sz w:val="26"/>
          <w:szCs w:val="26"/>
        </w:rPr>
        <w:t xml:space="preserve">, đơn giá ghi dương, thành tiền ghi </w:t>
      </w:r>
      <w:r w:rsidRPr="002E5B55">
        <w:rPr>
          <w:rFonts w:ascii="Times New Roman" w:eastAsia="Times New Roman" w:hAnsi="Times New Roman" w:cs="Times New Roman"/>
          <w:b/>
          <w:bCs/>
          <w:sz w:val="26"/>
          <w:szCs w:val="26"/>
        </w:rPr>
        <w:t>số âm</w:t>
      </w:r>
      <w:r w:rsidRPr="002E5B55">
        <w:rPr>
          <w:rFonts w:ascii="Times New Roman" w:eastAsia="Times New Roman" w:hAnsi="Times New Roman" w:cs="Times New Roman"/>
          <w:sz w:val="26"/>
          <w:szCs w:val="26"/>
        </w:rPr>
        <w:t>.</w:t>
      </w:r>
    </w:p>
    <w:p w14:paraId="2A6153BD" w14:textId="48472343" w:rsidR="002E5B55" w:rsidRPr="002E5B55" w:rsidRDefault="002E5B55" w:rsidP="002E5B55">
      <w:pPr>
        <w:tabs>
          <w:tab w:val="num" w:pos="1080"/>
        </w:tabs>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 xml:space="preserve">Thuế suất, tiền thuế: Áp dụng đúng mức thuế suất trên hóa đơn gốc, tiền thuế GTGT cũng ghi </w:t>
      </w:r>
      <w:r w:rsidRPr="002E5B55">
        <w:rPr>
          <w:rFonts w:ascii="Times New Roman" w:eastAsia="Times New Roman" w:hAnsi="Times New Roman" w:cs="Times New Roman"/>
          <w:b/>
          <w:bCs/>
          <w:sz w:val="26"/>
          <w:szCs w:val="26"/>
        </w:rPr>
        <w:t>số âm</w:t>
      </w:r>
      <w:r w:rsidRPr="002E5B55">
        <w:rPr>
          <w:rFonts w:ascii="Times New Roman" w:eastAsia="Times New Roman" w:hAnsi="Times New Roman" w:cs="Times New Roman"/>
          <w:sz w:val="26"/>
          <w:szCs w:val="26"/>
        </w:rPr>
        <w:t xml:space="preserve">. </w:t>
      </w:r>
    </w:p>
    <w:p w14:paraId="72D65080" w14:textId="7F684F0A" w:rsidR="002E5B55" w:rsidRPr="002E5B55" w:rsidRDefault="002E5B55" w:rsidP="002E5B55">
      <w:pPr>
        <w:spacing w:after="0" w:line="360" w:lineRule="auto"/>
        <w:jc w:val="both"/>
        <w:rPr>
          <w:rFonts w:ascii="Times New Roman" w:eastAsia="Times New Roman" w:hAnsi="Times New Roman" w:cs="Times New Roman"/>
          <w:b/>
          <w:bCs/>
          <w:sz w:val="26"/>
          <w:szCs w:val="26"/>
        </w:rPr>
      </w:pPr>
      <w:r w:rsidRPr="002E5B55">
        <w:rPr>
          <w:rFonts w:ascii="Times New Roman" w:eastAsia="Times New Roman" w:hAnsi="Times New Roman" w:cs="Times New Roman"/>
          <w:b/>
          <w:bCs/>
          <w:sz w:val="26"/>
          <w:szCs w:val="26"/>
        </w:rPr>
        <w:t>Hồ sơ cần chuẩn bị</w:t>
      </w:r>
    </w:p>
    <w:p w14:paraId="22DB2C59" w14:textId="77777777" w:rsidR="002E5B55" w:rsidRPr="002E5B55" w:rsidRDefault="002E5B55" w:rsidP="002E5B55">
      <w:pPr>
        <w:numPr>
          <w:ilvl w:val="0"/>
          <w:numId w:val="3"/>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Biên bản thỏa thuận/hợp đồng trả lại hàng (ghi rõ lý do và chi tiết hàng hóa).</w:t>
      </w:r>
    </w:p>
    <w:p w14:paraId="4D4110E6" w14:textId="77777777" w:rsidR="002E5B55" w:rsidRPr="002E5B55" w:rsidRDefault="002E5B55" w:rsidP="002E5B55">
      <w:pPr>
        <w:numPr>
          <w:ilvl w:val="0"/>
          <w:numId w:val="3"/>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Hóa đơn điều chỉnh xuất trả.</w:t>
      </w:r>
    </w:p>
    <w:p w14:paraId="543214BB" w14:textId="57D94810" w:rsidR="002E5B55" w:rsidRPr="002E5B55" w:rsidRDefault="002E5B55" w:rsidP="002E5B55">
      <w:pPr>
        <w:numPr>
          <w:ilvl w:val="0"/>
          <w:numId w:val="3"/>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 xml:space="preserve">Chứng từ thu hồi hàng, nhập kho hoặc biên bản giao nhận hàng. </w:t>
      </w:r>
    </w:p>
    <w:p w14:paraId="20522739" w14:textId="0CE11209" w:rsidR="002E5B55" w:rsidRPr="002E5B55" w:rsidRDefault="002E5B55" w:rsidP="002E5B55">
      <w:pPr>
        <w:spacing w:after="0" w:line="360" w:lineRule="auto"/>
        <w:jc w:val="both"/>
        <w:rPr>
          <w:rFonts w:ascii="Times New Roman" w:eastAsia="Times New Roman" w:hAnsi="Times New Roman" w:cs="Times New Roman"/>
          <w:b/>
          <w:bCs/>
          <w:sz w:val="26"/>
          <w:szCs w:val="26"/>
        </w:rPr>
      </w:pPr>
      <w:r w:rsidRPr="002E5B55">
        <w:rPr>
          <w:rFonts w:ascii="Times New Roman" w:eastAsia="Times New Roman" w:hAnsi="Times New Roman" w:cs="Times New Roman"/>
          <w:b/>
          <w:bCs/>
          <w:sz w:val="26"/>
          <w:szCs w:val="26"/>
        </w:rPr>
        <w:t>Cách kê khai thuế GTGT</w:t>
      </w:r>
    </w:p>
    <w:p w14:paraId="0AB76EA8" w14:textId="77777777" w:rsidR="002E5B55" w:rsidRPr="002E5B55" w:rsidRDefault="002E5B55" w:rsidP="002E5B55">
      <w:pPr>
        <w:numPr>
          <w:ilvl w:val="0"/>
          <w:numId w:val="4"/>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Hóa đơn hàng bán bị trả lại xuất vào kỳ nào thì thực hiện kê khai vào kỳ tính thuế của kỳ đó (không thực hiện kê khai bổ sung vào kỳ gốc của hóa đơn bán ra ban đầu).</w:t>
      </w:r>
    </w:p>
    <w:p w14:paraId="3A1CD84E" w14:textId="5F4501D5" w:rsidR="002E5B55" w:rsidRPr="002E5B55" w:rsidRDefault="002E5B55" w:rsidP="002E5B55">
      <w:pPr>
        <w:numPr>
          <w:ilvl w:val="0"/>
          <w:numId w:val="4"/>
        </w:num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 xml:space="preserve">Hóa đơn điều chỉnh sẽ tự động tổng hợp số liệu giảm trừ doanh thu và thuế GTGT trên Tờ khai thuế GTGT của kỳ phát sinh. </w:t>
      </w:r>
    </w:p>
    <w:p w14:paraId="3FFFD8C3" w14:textId="77777777" w:rsidR="002E5B55" w:rsidRPr="002E5B55" w:rsidRDefault="002E5B55" w:rsidP="002E5B55">
      <w:pPr>
        <w:pStyle w:val="Heading2"/>
        <w:spacing w:before="0" w:beforeAutospacing="0" w:after="0" w:afterAutospacing="0" w:line="360" w:lineRule="auto"/>
        <w:jc w:val="both"/>
        <w:rPr>
          <w:sz w:val="26"/>
          <w:szCs w:val="26"/>
        </w:rPr>
      </w:pPr>
      <w:r w:rsidRPr="002E5B55">
        <w:rPr>
          <w:sz w:val="26"/>
          <w:szCs w:val="26"/>
        </w:rPr>
        <w:t>Kết luận</w:t>
      </w:r>
    </w:p>
    <w:p w14:paraId="552B988A" w14:textId="75642C55" w:rsidR="002E5B55" w:rsidRDefault="002E5B55" w:rsidP="002E5B55">
      <w:pPr>
        <w:pStyle w:val="NormalWeb"/>
        <w:spacing w:before="0" w:beforeAutospacing="0" w:after="0" w:afterAutospacing="0" w:line="360" w:lineRule="auto"/>
        <w:jc w:val="both"/>
        <w:rPr>
          <w:sz w:val="26"/>
          <w:szCs w:val="26"/>
        </w:rPr>
      </w:pPr>
      <w:r w:rsidRPr="002E5B55">
        <w:rPr>
          <w:sz w:val="26"/>
          <w:szCs w:val="26"/>
        </w:rPr>
        <w:lastRenderedPageBreak/>
        <w:t>Hóa đơn hàng bán bị trả lại là nghiệp vụ phát sinh khá phổ biến trong hoạt động kinh doanh. Tuy nhiên, để đảm bảo tuân thủ quy định về hóa đơn điện tử, thuế và kế toán, doanh nghiệp cần xác định đúng trường hợp phát sinh, lập đầy đủ hồ sơ, xử lý hóa đơn đúng quy định và kê khai thuế chính xác. Việc nắm vững quy trình không chỉ giúp hạn chế rủi ro pháp lý mà còn góp phần nâng cao hiệu quả quản lý tài chính và kế toán của doanh nghiệp.</w:t>
      </w:r>
    </w:p>
    <w:p w14:paraId="1F059E8F" w14:textId="468783D4" w:rsidR="002E5B55" w:rsidRPr="002E5B55" w:rsidRDefault="002E5B55" w:rsidP="002E5B55">
      <w:pPr>
        <w:pStyle w:val="NormalWeb"/>
        <w:spacing w:before="0" w:beforeAutospacing="0" w:after="0" w:afterAutospacing="0" w:line="360" w:lineRule="auto"/>
        <w:jc w:val="both"/>
        <w:rPr>
          <w:b/>
          <w:bCs/>
          <w:sz w:val="26"/>
          <w:szCs w:val="26"/>
        </w:rPr>
      </w:pPr>
      <w:r w:rsidRPr="002E5B55">
        <w:rPr>
          <w:b/>
          <w:bCs/>
          <w:sz w:val="26"/>
          <w:szCs w:val="26"/>
        </w:rPr>
        <w:t xml:space="preserve">Tài liệu tham khảo </w:t>
      </w:r>
    </w:p>
    <w:p w14:paraId="447231A3" w14:textId="3135E696" w:rsidR="002E5B55" w:rsidRDefault="002E5B55" w:rsidP="002E5B55">
      <w:pPr>
        <w:spacing w:after="0" w:line="360" w:lineRule="auto"/>
        <w:jc w:val="both"/>
        <w:rPr>
          <w:rFonts w:ascii="Times New Roman" w:eastAsia="Times New Roman" w:hAnsi="Times New Roman" w:cs="Times New Roman"/>
          <w:sz w:val="26"/>
          <w:szCs w:val="26"/>
        </w:rPr>
      </w:pPr>
      <w:r w:rsidRPr="002E5B55">
        <w:rPr>
          <w:rFonts w:ascii="Times New Roman" w:eastAsia="Times New Roman" w:hAnsi="Times New Roman" w:cs="Times New Roman"/>
          <w:sz w:val="26"/>
          <w:szCs w:val="26"/>
        </w:rPr>
        <w:t>Nghị định 70/2025/NĐ-CP </w:t>
      </w:r>
      <w:r>
        <w:rPr>
          <w:rFonts w:ascii="Times New Roman" w:eastAsia="Times New Roman" w:hAnsi="Times New Roman" w:cs="Times New Roman"/>
          <w:sz w:val="26"/>
          <w:szCs w:val="26"/>
        </w:rPr>
        <w:t xml:space="preserve">– </w:t>
      </w:r>
      <w:bookmarkStart w:id="3" w:name="loai_1_name"/>
      <w:r>
        <w:rPr>
          <w:rFonts w:ascii="Times New Roman" w:eastAsia="Times New Roman" w:hAnsi="Times New Roman" w:cs="Times New Roman"/>
          <w:sz w:val="26"/>
          <w:szCs w:val="26"/>
        </w:rPr>
        <w:t>sửa đổi, bổ sung một số điều của nghị định số 123/2020/NĐ-CP ngày 19/10/202 của chính phủ về quy định hóa đơn chứng từ</w:t>
      </w:r>
    </w:p>
    <w:bookmarkEnd w:id="3"/>
    <w:p w14:paraId="5237A582" w14:textId="77777777" w:rsidR="001951FB" w:rsidRPr="002E5B55" w:rsidRDefault="001951FB" w:rsidP="002E5B55">
      <w:pPr>
        <w:spacing w:after="0" w:line="360" w:lineRule="auto"/>
        <w:jc w:val="both"/>
        <w:rPr>
          <w:rFonts w:ascii="Times New Roman" w:hAnsi="Times New Roman" w:cs="Times New Roman"/>
          <w:b/>
          <w:bCs/>
          <w:sz w:val="26"/>
          <w:szCs w:val="26"/>
          <w:lang w:val="vi-VN"/>
        </w:rPr>
      </w:pPr>
    </w:p>
    <w:sectPr w:rsidR="001951FB" w:rsidRPr="002E5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D0F5A"/>
    <w:multiLevelType w:val="multilevel"/>
    <w:tmpl w:val="609E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47CE3"/>
    <w:multiLevelType w:val="multilevel"/>
    <w:tmpl w:val="C9AC8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14277"/>
    <w:multiLevelType w:val="multilevel"/>
    <w:tmpl w:val="106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C4FCF"/>
    <w:multiLevelType w:val="multilevel"/>
    <w:tmpl w:val="E2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AB0BBC"/>
    <w:multiLevelType w:val="multilevel"/>
    <w:tmpl w:val="D6F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FB"/>
    <w:rsid w:val="001951FB"/>
    <w:rsid w:val="002E5B55"/>
    <w:rsid w:val="00D31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628B"/>
  <w15:chartTrackingRefBased/>
  <w15:docId w15:val="{F8ADB2BF-D5D6-40F9-9141-6598162B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951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51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51FB"/>
    <w:rPr>
      <w:b/>
      <w:bCs/>
    </w:rPr>
  </w:style>
  <w:style w:type="character" w:customStyle="1" w:styleId="Heading2Char">
    <w:name w:val="Heading 2 Char"/>
    <w:basedOn w:val="DefaultParagraphFont"/>
    <w:link w:val="Heading2"/>
    <w:uiPriority w:val="9"/>
    <w:rsid w:val="001951F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51F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95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qcye">
    <w:name w:val="z1qcye"/>
    <w:basedOn w:val="Normal"/>
    <w:rsid w:val="002E5B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2E5B55"/>
  </w:style>
  <w:style w:type="character" w:styleId="Hyperlink">
    <w:name w:val="Hyperlink"/>
    <w:basedOn w:val="DefaultParagraphFont"/>
    <w:uiPriority w:val="99"/>
    <w:semiHidden/>
    <w:unhideWhenUsed/>
    <w:rsid w:val="002E5B55"/>
    <w:rPr>
      <w:color w:val="0000FF"/>
      <w:u w:val="single"/>
    </w:rPr>
  </w:style>
  <w:style w:type="paragraph" w:customStyle="1" w:styleId="isselectedend">
    <w:name w:val="isselectedend"/>
    <w:basedOn w:val="Normal"/>
    <w:rsid w:val="002E5B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0269">
      <w:bodyDiv w:val="1"/>
      <w:marLeft w:val="0"/>
      <w:marRight w:val="0"/>
      <w:marTop w:val="0"/>
      <w:marBottom w:val="0"/>
      <w:divBdr>
        <w:top w:val="none" w:sz="0" w:space="0" w:color="auto"/>
        <w:left w:val="none" w:sz="0" w:space="0" w:color="auto"/>
        <w:bottom w:val="none" w:sz="0" w:space="0" w:color="auto"/>
        <w:right w:val="none" w:sz="0" w:space="0" w:color="auto"/>
      </w:divBdr>
    </w:div>
    <w:div w:id="1450122586">
      <w:bodyDiv w:val="1"/>
      <w:marLeft w:val="0"/>
      <w:marRight w:val="0"/>
      <w:marTop w:val="0"/>
      <w:marBottom w:val="0"/>
      <w:divBdr>
        <w:top w:val="none" w:sz="0" w:space="0" w:color="auto"/>
        <w:left w:val="none" w:sz="0" w:space="0" w:color="auto"/>
        <w:bottom w:val="none" w:sz="0" w:space="0" w:color="auto"/>
        <w:right w:val="none" w:sz="0" w:space="0" w:color="auto"/>
      </w:divBdr>
    </w:div>
    <w:div w:id="1704087188">
      <w:bodyDiv w:val="1"/>
      <w:marLeft w:val="0"/>
      <w:marRight w:val="0"/>
      <w:marTop w:val="0"/>
      <w:marBottom w:val="0"/>
      <w:divBdr>
        <w:top w:val="none" w:sz="0" w:space="0" w:color="auto"/>
        <w:left w:val="none" w:sz="0" w:space="0" w:color="auto"/>
        <w:bottom w:val="none" w:sz="0" w:space="0" w:color="auto"/>
        <w:right w:val="none" w:sz="0" w:space="0" w:color="auto"/>
      </w:divBdr>
    </w:div>
    <w:div w:id="2082214002">
      <w:bodyDiv w:val="1"/>
      <w:marLeft w:val="0"/>
      <w:marRight w:val="0"/>
      <w:marTop w:val="0"/>
      <w:marBottom w:val="0"/>
      <w:divBdr>
        <w:top w:val="none" w:sz="0" w:space="0" w:color="auto"/>
        <w:left w:val="none" w:sz="0" w:space="0" w:color="auto"/>
        <w:bottom w:val="none" w:sz="0" w:space="0" w:color="auto"/>
        <w:right w:val="none" w:sz="0" w:space="0" w:color="auto"/>
      </w:divBdr>
      <w:divsChild>
        <w:div w:id="1624270779">
          <w:marLeft w:val="0"/>
          <w:marRight w:val="0"/>
          <w:marTop w:val="360"/>
          <w:marBottom w:val="180"/>
          <w:divBdr>
            <w:top w:val="none" w:sz="0" w:space="0" w:color="auto"/>
            <w:left w:val="none" w:sz="0" w:space="0" w:color="auto"/>
            <w:bottom w:val="none" w:sz="0" w:space="0" w:color="auto"/>
            <w:right w:val="none" w:sz="0" w:space="0" w:color="auto"/>
          </w:divBdr>
        </w:div>
        <w:div w:id="1592279589">
          <w:marLeft w:val="0"/>
          <w:marRight w:val="0"/>
          <w:marTop w:val="0"/>
          <w:marBottom w:val="0"/>
          <w:divBdr>
            <w:top w:val="none" w:sz="0" w:space="0" w:color="auto"/>
            <w:left w:val="none" w:sz="0" w:space="0" w:color="auto"/>
            <w:bottom w:val="none" w:sz="0" w:space="0" w:color="auto"/>
            <w:right w:val="none" w:sz="0" w:space="0" w:color="auto"/>
          </w:divBdr>
        </w:div>
        <w:div w:id="475491738">
          <w:marLeft w:val="0"/>
          <w:marRight w:val="0"/>
          <w:marTop w:val="0"/>
          <w:marBottom w:val="0"/>
          <w:divBdr>
            <w:top w:val="none" w:sz="0" w:space="0" w:color="auto"/>
            <w:left w:val="none" w:sz="0" w:space="0" w:color="auto"/>
            <w:bottom w:val="none" w:sz="0" w:space="0" w:color="auto"/>
            <w:right w:val="none" w:sz="0" w:space="0" w:color="auto"/>
          </w:divBdr>
        </w:div>
        <w:div w:id="849880889">
          <w:marLeft w:val="0"/>
          <w:marRight w:val="0"/>
          <w:marTop w:val="0"/>
          <w:marBottom w:val="0"/>
          <w:divBdr>
            <w:top w:val="none" w:sz="0" w:space="0" w:color="auto"/>
            <w:left w:val="none" w:sz="0" w:space="0" w:color="auto"/>
            <w:bottom w:val="none" w:sz="0" w:space="0" w:color="auto"/>
            <w:right w:val="none" w:sz="0" w:space="0" w:color="auto"/>
          </w:divBdr>
          <w:divsChild>
            <w:div w:id="1155491158">
              <w:marLeft w:val="0"/>
              <w:marRight w:val="0"/>
              <w:marTop w:val="360"/>
              <w:marBottom w:val="180"/>
              <w:divBdr>
                <w:top w:val="none" w:sz="0" w:space="0" w:color="auto"/>
                <w:left w:val="none" w:sz="0" w:space="0" w:color="auto"/>
                <w:bottom w:val="none" w:sz="0" w:space="0" w:color="auto"/>
                <w:right w:val="none" w:sz="0" w:space="0" w:color="auto"/>
              </w:divBdr>
            </w:div>
          </w:divsChild>
        </w:div>
        <w:div w:id="1588226959">
          <w:marLeft w:val="0"/>
          <w:marRight w:val="0"/>
          <w:marTop w:val="0"/>
          <w:marBottom w:val="0"/>
          <w:divBdr>
            <w:top w:val="none" w:sz="0" w:space="0" w:color="auto"/>
            <w:left w:val="none" w:sz="0" w:space="0" w:color="auto"/>
            <w:bottom w:val="none" w:sz="0" w:space="0" w:color="auto"/>
            <w:right w:val="none" w:sz="0" w:space="0" w:color="auto"/>
          </w:divBdr>
        </w:div>
        <w:div w:id="2062629164">
          <w:marLeft w:val="0"/>
          <w:marRight w:val="0"/>
          <w:marTop w:val="0"/>
          <w:marBottom w:val="0"/>
          <w:divBdr>
            <w:top w:val="none" w:sz="0" w:space="0" w:color="auto"/>
            <w:left w:val="none" w:sz="0" w:space="0" w:color="auto"/>
            <w:bottom w:val="none" w:sz="0" w:space="0" w:color="auto"/>
            <w:right w:val="none" w:sz="0" w:space="0" w:color="auto"/>
          </w:divBdr>
        </w:div>
        <w:div w:id="1852602929">
          <w:marLeft w:val="0"/>
          <w:marRight w:val="0"/>
          <w:marTop w:val="0"/>
          <w:marBottom w:val="0"/>
          <w:divBdr>
            <w:top w:val="none" w:sz="0" w:space="0" w:color="auto"/>
            <w:left w:val="none" w:sz="0" w:space="0" w:color="auto"/>
            <w:bottom w:val="none" w:sz="0" w:space="0" w:color="auto"/>
            <w:right w:val="none" w:sz="0" w:space="0" w:color="auto"/>
          </w:divBdr>
        </w:div>
        <w:div w:id="1918052422">
          <w:marLeft w:val="0"/>
          <w:marRight w:val="0"/>
          <w:marTop w:val="0"/>
          <w:marBottom w:val="0"/>
          <w:divBdr>
            <w:top w:val="none" w:sz="0" w:space="0" w:color="auto"/>
            <w:left w:val="none" w:sz="0" w:space="0" w:color="auto"/>
            <w:bottom w:val="none" w:sz="0" w:space="0" w:color="auto"/>
            <w:right w:val="none" w:sz="0" w:space="0" w:color="auto"/>
          </w:divBdr>
          <w:divsChild>
            <w:div w:id="1158498305">
              <w:marLeft w:val="0"/>
              <w:marRight w:val="0"/>
              <w:marTop w:val="360"/>
              <w:marBottom w:val="180"/>
              <w:divBdr>
                <w:top w:val="none" w:sz="0" w:space="0" w:color="auto"/>
                <w:left w:val="none" w:sz="0" w:space="0" w:color="auto"/>
                <w:bottom w:val="none" w:sz="0" w:space="0" w:color="auto"/>
                <w:right w:val="none" w:sz="0" w:space="0" w:color="auto"/>
              </w:divBdr>
            </w:div>
          </w:divsChild>
        </w:div>
        <w:div w:id="763233118">
          <w:marLeft w:val="0"/>
          <w:marRight w:val="0"/>
          <w:marTop w:val="0"/>
          <w:marBottom w:val="0"/>
          <w:divBdr>
            <w:top w:val="none" w:sz="0" w:space="0" w:color="auto"/>
            <w:left w:val="none" w:sz="0" w:space="0" w:color="auto"/>
            <w:bottom w:val="none" w:sz="0" w:space="0" w:color="auto"/>
            <w:right w:val="none" w:sz="0" w:space="0" w:color="auto"/>
          </w:divBdr>
        </w:div>
        <w:div w:id="1004822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2026-07-15T06:32:00Z</dcterms:created>
  <dcterms:modified xsi:type="dcterms:W3CDTF">2026-07-15T07:00:00Z</dcterms:modified>
</cp:coreProperties>
</file>