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233A" w14:textId="46A5A9B5" w:rsidR="003C27A3" w:rsidRDefault="003C27A3" w:rsidP="003C27A3">
      <w:pPr>
        <w:widowControl w:val="0"/>
        <w:spacing w:after="0" w:line="360" w:lineRule="auto"/>
        <w:jc w:val="center"/>
        <w:rPr>
          <w:rFonts w:ascii="Times New Roman" w:eastAsia="Batang" w:hAnsi="Times New Roman" w:cs="Times New Roman"/>
          <w:b/>
          <w:sz w:val="24"/>
          <w:szCs w:val="24"/>
        </w:rPr>
      </w:pPr>
      <w:bookmarkStart w:id="0" w:name="_Hlk143159377"/>
      <w:bookmarkStart w:id="1" w:name="_Hlk196984343"/>
      <w:bookmarkStart w:id="2" w:name="_Hlk235778736"/>
      <w:r>
        <w:rPr>
          <w:rFonts w:ascii="Times New Roman" w:eastAsia="Batang" w:hAnsi="Times New Roman" w:cs="Times New Roman"/>
          <w:b/>
          <w:sz w:val="24"/>
          <w:szCs w:val="24"/>
        </w:rPr>
        <w:t xml:space="preserve">ỨNG DỤNG MÔ HÌNH TÍCH HỢP LÝ THUYẾT TOE – DOI TRONG NGHIÊN CỨU VỀ CHUYỂN ĐỔI SỐ TRONG KẾ TOÁN </w:t>
      </w:r>
    </w:p>
    <w:p w14:paraId="486F4897" w14:textId="60B28D01" w:rsidR="00BF763F" w:rsidRPr="009505AA" w:rsidRDefault="003C27A3" w:rsidP="00707DD4">
      <w:pPr>
        <w:widowControl w:val="0"/>
        <w:spacing w:after="0" w:line="360" w:lineRule="auto"/>
        <w:jc w:val="center"/>
        <w:rPr>
          <w:rFonts w:ascii="Times New Roman" w:hAnsi="Times New Roman" w:cs="Times New Roman"/>
          <w:b/>
          <w:bCs/>
          <w:sz w:val="24"/>
          <w:szCs w:val="24"/>
          <w:vertAlign w:val="superscript"/>
        </w:rPr>
      </w:pPr>
      <w:r>
        <w:rPr>
          <w:rFonts w:ascii="Times New Roman" w:eastAsia="Batang" w:hAnsi="Times New Roman" w:cs="Times New Roman"/>
          <w:b/>
          <w:sz w:val="24"/>
          <w:szCs w:val="24"/>
        </w:rPr>
        <w:t xml:space="preserve"> </w:t>
      </w:r>
      <w:bookmarkEnd w:id="0"/>
      <w:r w:rsidR="0043319F">
        <w:rPr>
          <w:rFonts w:ascii="Times New Roman" w:hAnsi="Times New Roman" w:cs="Times New Roman"/>
          <w:b/>
          <w:bCs/>
          <w:sz w:val="24"/>
          <w:szCs w:val="24"/>
        </w:rPr>
        <w:tab/>
      </w:r>
      <w:r w:rsidR="0043319F">
        <w:rPr>
          <w:rFonts w:ascii="Times New Roman" w:hAnsi="Times New Roman" w:cs="Times New Roman"/>
          <w:b/>
          <w:bCs/>
          <w:sz w:val="24"/>
          <w:szCs w:val="24"/>
        </w:rPr>
        <w:tab/>
      </w:r>
      <w:r w:rsidR="0043319F">
        <w:rPr>
          <w:rFonts w:ascii="Times New Roman" w:hAnsi="Times New Roman" w:cs="Times New Roman"/>
          <w:b/>
          <w:bCs/>
          <w:sz w:val="24"/>
          <w:szCs w:val="24"/>
        </w:rPr>
        <w:tab/>
      </w:r>
      <w:r w:rsidR="0043319F">
        <w:rPr>
          <w:rFonts w:ascii="Times New Roman" w:hAnsi="Times New Roman" w:cs="Times New Roman"/>
          <w:b/>
          <w:bCs/>
          <w:sz w:val="24"/>
          <w:szCs w:val="24"/>
        </w:rPr>
        <w:tab/>
      </w:r>
      <w:r w:rsidR="0043319F">
        <w:rPr>
          <w:rFonts w:ascii="Times New Roman" w:hAnsi="Times New Roman" w:cs="Times New Roman"/>
          <w:b/>
          <w:bCs/>
          <w:sz w:val="24"/>
          <w:szCs w:val="24"/>
        </w:rPr>
        <w:tab/>
      </w:r>
      <w:r w:rsidR="00BF763F" w:rsidRPr="009505AA">
        <w:rPr>
          <w:rFonts w:ascii="Times New Roman" w:hAnsi="Times New Roman" w:cs="Times New Roman"/>
          <w:b/>
          <w:bCs/>
          <w:sz w:val="24"/>
          <w:szCs w:val="24"/>
        </w:rPr>
        <w:t>Dương Thị Thanh Hiền</w:t>
      </w:r>
    </w:p>
    <w:p w14:paraId="6F3D3044" w14:textId="77777777" w:rsidR="00BF763F" w:rsidRPr="009505AA" w:rsidRDefault="00BF763F" w:rsidP="0043319F">
      <w:pPr>
        <w:widowControl w:val="0"/>
        <w:spacing w:after="0" w:line="360" w:lineRule="auto"/>
        <w:jc w:val="both"/>
        <w:rPr>
          <w:rFonts w:ascii="Times New Roman" w:hAnsi="Times New Roman" w:cs="Times New Roman"/>
          <w:b/>
          <w:bCs/>
          <w:sz w:val="24"/>
          <w:szCs w:val="24"/>
        </w:rPr>
      </w:pPr>
      <w:r w:rsidRPr="009505AA">
        <w:rPr>
          <w:rFonts w:ascii="Times New Roman" w:hAnsi="Times New Roman" w:cs="Times New Roman"/>
          <w:b/>
          <w:bCs/>
          <w:sz w:val="24"/>
          <w:szCs w:val="24"/>
        </w:rPr>
        <w:t>TÓM TẮT</w:t>
      </w:r>
    </w:p>
    <w:p w14:paraId="3379812B" w14:textId="3CD85A2C" w:rsidR="00BF763F" w:rsidRPr="009505AA" w:rsidRDefault="00A973C5" w:rsidP="0043319F">
      <w:pPr>
        <w:widowControl w:val="0"/>
        <w:spacing w:after="0" w:line="360" w:lineRule="auto"/>
        <w:ind w:firstLine="567"/>
        <w:jc w:val="both"/>
        <w:rPr>
          <w:rFonts w:ascii="Times New Roman" w:hAnsi="Times New Roman" w:cs="Times New Roman"/>
          <w:sz w:val="24"/>
          <w:szCs w:val="24"/>
        </w:rPr>
      </w:pPr>
      <w:r w:rsidRPr="00A973C5">
        <w:rPr>
          <w:rFonts w:ascii="Times New Roman" w:eastAsia="Times New Roman" w:hAnsi="Times New Roman" w:cs="Times New Roman"/>
          <w:sz w:val="24"/>
          <w:szCs w:val="24"/>
        </w:rPr>
        <w:t xml:space="preserve">Chuyển đổi số </w:t>
      </w:r>
      <w:r>
        <w:rPr>
          <w:rFonts w:ascii="Times New Roman" w:eastAsia="Times New Roman" w:hAnsi="Times New Roman" w:cs="Times New Roman"/>
          <w:sz w:val="24"/>
          <w:szCs w:val="24"/>
        </w:rPr>
        <w:t xml:space="preserve">(CĐS) </w:t>
      </w:r>
      <w:r w:rsidRPr="00A973C5">
        <w:rPr>
          <w:rFonts w:ascii="Times New Roman" w:eastAsia="Times New Roman" w:hAnsi="Times New Roman" w:cs="Times New Roman"/>
          <w:sz w:val="24"/>
          <w:szCs w:val="24"/>
        </w:rPr>
        <w:t>thay đổi mô hình kinh doanh của các doanh nghiệp kéo theo nhu cầu chuyển đổi</w:t>
      </w:r>
      <w:r>
        <w:rPr>
          <w:rFonts w:ascii="Times New Roman" w:eastAsia="Times New Roman" w:hAnsi="Times New Roman" w:cs="Times New Roman"/>
          <w:sz w:val="24"/>
          <w:szCs w:val="24"/>
        </w:rPr>
        <w:t xml:space="preserve"> </w:t>
      </w:r>
      <w:r w:rsidRPr="00A973C5">
        <w:rPr>
          <w:rFonts w:ascii="Times New Roman" w:eastAsia="Times New Roman" w:hAnsi="Times New Roman" w:cs="Times New Roman"/>
          <w:sz w:val="24"/>
          <w:szCs w:val="24"/>
        </w:rPr>
        <w:t>số trong kế toán. Nghiên cứu này đánh gi</w:t>
      </w:r>
      <w:r>
        <w:rPr>
          <w:rFonts w:ascii="Times New Roman" w:eastAsia="Times New Roman" w:hAnsi="Times New Roman" w:cs="Times New Roman"/>
          <w:sz w:val="24"/>
          <w:szCs w:val="24"/>
        </w:rPr>
        <w:t xml:space="preserve">á </w:t>
      </w:r>
      <w:r w:rsidRPr="00A973C5">
        <w:rPr>
          <w:rFonts w:ascii="Times New Roman" w:eastAsia="Times New Roman" w:hAnsi="Times New Roman" w:cs="Times New Roman"/>
          <w:sz w:val="24"/>
          <w:szCs w:val="24"/>
        </w:rPr>
        <w:t xml:space="preserve">mô hình tích hợp lý thuyết </w:t>
      </w:r>
      <w:r>
        <w:rPr>
          <w:rFonts w:ascii="Times New Roman" w:eastAsia="Times New Roman" w:hAnsi="Times New Roman" w:cs="Times New Roman"/>
          <w:sz w:val="24"/>
          <w:szCs w:val="24"/>
        </w:rPr>
        <w:t>TOE</w:t>
      </w:r>
      <w:r w:rsidRPr="00A973C5">
        <w:rPr>
          <w:rFonts w:ascii="Times New Roman" w:eastAsia="Times New Roman" w:hAnsi="Times New Roman" w:cs="Times New Roman"/>
          <w:sz w:val="24"/>
          <w:szCs w:val="24"/>
        </w:rPr>
        <w:t xml:space="preserve"> </w:t>
      </w:r>
      <w:r w:rsidR="00337982">
        <w:rPr>
          <w:rFonts w:ascii="Times New Roman" w:eastAsia="Times New Roman" w:hAnsi="Times New Roman" w:cs="Times New Roman"/>
          <w:sz w:val="24"/>
          <w:szCs w:val="24"/>
        </w:rPr>
        <w:t>(</w:t>
      </w:r>
      <w:r w:rsidR="00337982" w:rsidRPr="00AF396D">
        <w:rPr>
          <w:rFonts w:ascii="Times New Roman" w:eastAsia="Times New Roman" w:hAnsi="Times New Roman" w:cs="Times New Roman"/>
          <w:sz w:val="24"/>
          <w:szCs w:val="24"/>
        </w:rPr>
        <w:t>Technology–Organization–Environment</w:t>
      </w:r>
      <w:r w:rsidR="00337982">
        <w:rPr>
          <w:rFonts w:ascii="Times New Roman" w:eastAsia="Times New Roman" w:hAnsi="Times New Roman" w:cs="Times New Roman"/>
          <w:sz w:val="24"/>
          <w:szCs w:val="24"/>
        </w:rPr>
        <w:t>)</w:t>
      </w:r>
      <w:r w:rsidR="00337982" w:rsidRPr="00AF396D">
        <w:rPr>
          <w:rFonts w:ascii="Times New Roman" w:eastAsia="Times New Roman" w:hAnsi="Times New Roman" w:cs="Times New Roman"/>
          <w:sz w:val="24"/>
          <w:szCs w:val="24"/>
        </w:rPr>
        <w:t xml:space="preserve"> </w:t>
      </w:r>
      <w:r w:rsidRPr="00A973C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DOI</w:t>
      </w:r>
      <w:r w:rsidR="00337982">
        <w:rPr>
          <w:rFonts w:ascii="Times New Roman" w:eastAsia="Times New Roman" w:hAnsi="Times New Roman" w:cs="Times New Roman"/>
          <w:sz w:val="24"/>
          <w:szCs w:val="24"/>
        </w:rPr>
        <w:t xml:space="preserve"> (</w:t>
      </w:r>
      <w:r w:rsidR="00337982" w:rsidRPr="00AF396D">
        <w:rPr>
          <w:rFonts w:ascii="Times New Roman" w:eastAsia="Times New Roman" w:hAnsi="Times New Roman" w:cs="Times New Roman"/>
          <w:sz w:val="24"/>
          <w:szCs w:val="24"/>
        </w:rPr>
        <w:t>Diffusion of Innovation</w:t>
      </w:r>
      <w:r w:rsidR="00337982">
        <w:rPr>
          <w:rFonts w:ascii="Times New Roman" w:eastAsia="Times New Roman" w:hAnsi="Times New Roman" w:cs="Times New Roman"/>
          <w:sz w:val="24"/>
          <w:szCs w:val="24"/>
        </w:rPr>
        <w:t>)</w:t>
      </w:r>
      <w:r w:rsidRPr="00A973C5">
        <w:rPr>
          <w:rFonts w:ascii="Times New Roman" w:eastAsia="Times New Roman" w:hAnsi="Times New Roman" w:cs="Times New Roman"/>
          <w:sz w:val="24"/>
          <w:szCs w:val="24"/>
        </w:rPr>
        <w:t xml:space="preserve"> trong nghiên cứu về </w:t>
      </w:r>
      <w:r>
        <w:rPr>
          <w:rFonts w:ascii="Times New Roman" w:eastAsia="Times New Roman" w:hAnsi="Times New Roman" w:cs="Times New Roman"/>
          <w:sz w:val="24"/>
          <w:szCs w:val="24"/>
        </w:rPr>
        <w:t>CĐS</w:t>
      </w:r>
      <w:r w:rsidRPr="00A973C5">
        <w:rPr>
          <w:rFonts w:ascii="Times New Roman" w:eastAsia="Times New Roman" w:hAnsi="Times New Roman" w:cs="Times New Roman"/>
          <w:sz w:val="24"/>
          <w:szCs w:val="24"/>
        </w:rPr>
        <w:t xml:space="preserve"> trong kế toán tại các doanh nghiệp nhỏ và vừa</w:t>
      </w:r>
      <w:r>
        <w:rPr>
          <w:rFonts w:ascii="Times New Roman" w:eastAsia="Times New Roman" w:hAnsi="Times New Roman" w:cs="Times New Roman"/>
          <w:sz w:val="24"/>
          <w:szCs w:val="24"/>
        </w:rPr>
        <w:t xml:space="preserve"> (DNNVV)</w:t>
      </w:r>
      <w:r w:rsidR="00AF396D" w:rsidRPr="00AF396D">
        <w:rPr>
          <w:rFonts w:ascii="Times New Roman" w:eastAsia="Times New Roman" w:hAnsi="Times New Roman" w:cs="Times New Roman"/>
          <w:sz w:val="24"/>
          <w:szCs w:val="24"/>
        </w:rPr>
        <w:t xml:space="preserve">. Trong số các nền tảng lý thuyết được sử dụng, mô hình tích hợp giữa </w:t>
      </w:r>
      <w:r w:rsidR="00337982">
        <w:rPr>
          <w:rFonts w:ascii="Times New Roman" w:eastAsia="Times New Roman" w:hAnsi="Times New Roman" w:cs="Times New Roman"/>
          <w:sz w:val="24"/>
          <w:szCs w:val="24"/>
        </w:rPr>
        <w:t>TOE-DOI</w:t>
      </w:r>
      <w:r w:rsidR="00AF396D" w:rsidRPr="00AF396D">
        <w:rPr>
          <w:rFonts w:ascii="Times New Roman" w:eastAsia="Times New Roman" w:hAnsi="Times New Roman" w:cs="Times New Roman"/>
          <w:sz w:val="24"/>
          <w:szCs w:val="24"/>
        </w:rPr>
        <w:t xml:space="preserve"> được xem là một trong những khung lý thuyết toàn diện nhất. Mô hình này kết hợp các yếu tố công nghệ, tổ chức, môi trường với các đặc tính đổi mới nhằm giải thích đầy đủ quá trình </w:t>
      </w:r>
      <w:r>
        <w:rPr>
          <w:rFonts w:ascii="Times New Roman" w:eastAsia="Times New Roman" w:hAnsi="Times New Roman" w:cs="Times New Roman"/>
          <w:sz w:val="24"/>
          <w:szCs w:val="24"/>
        </w:rPr>
        <w:t>CĐS trong</w:t>
      </w:r>
      <w:r w:rsidR="00AF396D" w:rsidRPr="00AF396D">
        <w:rPr>
          <w:rFonts w:ascii="Times New Roman" w:eastAsia="Times New Roman" w:hAnsi="Times New Roman" w:cs="Times New Roman"/>
          <w:sz w:val="24"/>
          <w:szCs w:val="24"/>
        </w:rPr>
        <w:t xml:space="preserve"> kế toán t</w:t>
      </w:r>
      <w:r>
        <w:rPr>
          <w:rFonts w:ascii="Times New Roman" w:eastAsia="Times New Roman" w:hAnsi="Times New Roman" w:cs="Times New Roman"/>
          <w:sz w:val="24"/>
          <w:szCs w:val="24"/>
        </w:rPr>
        <w:t>ại các DNNVV</w:t>
      </w:r>
      <w:r w:rsidR="00F3166F" w:rsidRPr="009505AA">
        <w:rPr>
          <w:rFonts w:ascii="Times New Roman" w:eastAsia="Times New Roman" w:hAnsi="Times New Roman" w:cs="Times New Roman"/>
          <w:sz w:val="24"/>
          <w:szCs w:val="24"/>
        </w:rPr>
        <w:t xml:space="preserve">. </w:t>
      </w:r>
    </w:p>
    <w:p w14:paraId="575D2D2E" w14:textId="77777777" w:rsidR="00BF763F" w:rsidRPr="009505AA" w:rsidRDefault="00BF763F" w:rsidP="0043319F">
      <w:pPr>
        <w:widowControl w:val="0"/>
        <w:spacing w:after="0" w:line="360" w:lineRule="auto"/>
        <w:jc w:val="center"/>
        <w:rPr>
          <w:rFonts w:ascii="Times New Roman" w:hAnsi="Times New Roman" w:cs="Times New Roman"/>
          <w:sz w:val="24"/>
          <w:szCs w:val="24"/>
        </w:rPr>
      </w:pPr>
    </w:p>
    <w:p w14:paraId="1F56DD2B" w14:textId="59ABF0BB" w:rsidR="00BF763F" w:rsidRPr="009505AA" w:rsidRDefault="00BF763F" w:rsidP="0043319F">
      <w:pPr>
        <w:spacing w:after="0" w:line="360" w:lineRule="auto"/>
        <w:jc w:val="both"/>
        <w:rPr>
          <w:rFonts w:ascii="Times New Roman" w:hAnsi="Times New Roman" w:cs="Times New Roman"/>
          <w:b/>
          <w:bCs/>
          <w:sz w:val="24"/>
          <w:szCs w:val="24"/>
        </w:rPr>
      </w:pPr>
      <w:r w:rsidRPr="009505AA">
        <w:rPr>
          <w:rFonts w:ascii="Times New Roman" w:hAnsi="Times New Roman" w:cs="Times New Roman"/>
          <w:b/>
          <w:bCs/>
          <w:sz w:val="24"/>
          <w:szCs w:val="24"/>
        </w:rPr>
        <w:t xml:space="preserve">1. GIỚI THIỆU </w:t>
      </w:r>
    </w:p>
    <w:p w14:paraId="72A23D55" w14:textId="083A5C84" w:rsidR="00F45DC0" w:rsidRDefault="00F45DC0" w:rsidP="0043319F">
      <w:pPr>
        <w:spacing w:after="0" w:line="360" w:lineRule="auto"/>
        <w:ind w:firstLine="567"/>
        <w:jc w:val="both"/>
        <w:rPr>
          <w:rFonts w:ascii="Times New Roman" w:hAnsi="Times New Roman" w:cs="Times New Roman"/>
          <w:sz w:val="24"/>
          <w:szCs w:val="24"/>
        </w:rPr>
      </w:pPr>
      <w:r w:rsidRPr="00F45DC0">
        <w:rPr>
          <w:rFonts w:ascii="Times New Roman" w:hAnsi="Times New Roman" w:cs="Times New Roman"/>
          <w:sz w:val="24"/>
          <w:szCs w:val="24"/>
        </w:rPr>
        <w:t xml:space="preserve">Trong bối cảnh Công nghiệp 4.0, công tác kế toán đối mặt với những thách thức và cơ hội mới nhằm cung cấp thông tin nhanh chóng, chính xác và tiết kiệm chi phí trong quá trình thực thi. </w:t>
      </w:r>
      <w:r>
        <w:rPr>
          <w:rFonts w:ascii="Times New Roman" w:hAnsi="Times New Roman" w:cs="Times New Roman"/>
          <w:sz w:val="24"/>
          <w:szCs w:val="24"/>
        </w:rPr>
        <w:t>Chuyển đổi số</w:t>
      </w:r>
      <w:r w:rsidRPr="00F45DC0">
        <w:rPr>
          <w:rFonts w:ascii="Times New Roman" w:hAnsi="Times New Roman" w:cs="Times New Roman"/>
          <w:sz w:val="24"/>
          <w:szCs w:val="24"/>
        </w:rPr>
        <w:t xml:space="preserve"> (</w:t>
      </w:r>
      <w:r>
        <w:rPr>
          <w:rFonts w:ascii="Times New Roman" w:hAnsi="Times New Roman" w:cs="Times New Roman"/>
          <w:sz w:val="24"/>
          <w:szCs w:val="24"/>
        </w:rPr>
        <w:t>CĐS</w:t>
      </w:r>
      <w:r w:rsidRPr="00F45DC0">
        <w:rPr>
          <w:rFonts w:ascii="Times New Roman" w:hAnsi="Times New Roman" w:cs="Times New Roman"/>
          <w:sz w:val="24"/>
          <w:szCs w:val="24"/>
        </w:rPr>
        <w:t xml:space="preserve">) ảnh hưởng đến tất cả các khía cạnh của kế toán, cụ thể là kế toán tài chính, kế toán quản lý, thuế, kiểm toán, tư vấn kinh doanh và hệ thống thông tin kế toán (Busulwa và Evans, 2021). </w:t>
      </w:r>
      <w:r>
        <w:rPr>
          <w:rFonts w:ascii="Times New Roman" w:hAnsi="Times New Roman" w:cs="Times New Roman"/>
          <w:sz w:val="24"/>
          <w:szCs w:val="24"/>
        </w:rPr>
        <w:t>CĐS</w:t>
      </w:r>
      <w:r w:rsidRPr="00F45DC0">
        <w:rPr>
          <w:rFonts w:ascii="Times New Roman" w:hAnsi="Times New Roman" w:cs="Times New Roman"/>
          <w:sz w:val="24"/>
          <w:szCs w:val="24"/>
        </w:rPr>
        <w:t xml:space="preserve"> trong kế toán là việc ứng dụng công nghệ vào công tác kế toán (Sabuncu, 2022). </w:t>
      </w:r>
      <w:r>
        <w:rPr>
          <w:rFonts w:ascii="Times New Roman" w:hAnsi="Times New Roman" w:cs="Times New Roman"/>
          <w:sz w:val="24"/>
          <w:szCs w:val="24"/>
        </w:rPr>
        <w:t xml:space="preserve">CĐS </w:t>
      </w:r>
      <w:r w:rsidRPr="00F45DC0">
        <w:rPr>
          <w:rFonts w:ascii="Times New Roman" w:hAnsi="Times New Roman" w:cs="Times New Roman"/>
          <w:sz w:val="24"/>
          <w:szCs w:val="24"/>
        </w:rPr>
        <w:t xml:space="preserve">tác động từ giai đoạn đầu tiên của hệ thống kế toán đến báo cáo tài chính. </w:t>
      </w:r>
      <w:r>
        <w:rPr>
          <w:rFonts w:ascii="Times New Roman" w:hAnsi="Times New Roman" w:cs="Times New Roman"/>
          <w:sz w:val="24"/>
          <w:szCs w:val="24"/>
        </w:rPr>
        <w:t>CĐS</w:t>
      </w:r>
      <w:r w:rsidRPr="00F45DC0">
        <w:rPr>
          <w:rFonts w:ascii="Times New Roman" w:hAnsi="Times New Roman" w:cs="Times New Roman"/>
          <w:sz w:val="24"/>
          <w:szCs w:val="24"/>
        </w:rPr>
        <w:t xml:space="preserve"> có thể nhận diện, phân tích và tóm tắt tất cả các hoạt động kinh doanh thông qua Web, sử dụng dữ liệu điện tử giúp thực hiện tất cả các công việc kế toán kịp thời và đáp ứng các đặc điểm chất lượng của thông tin kế toán.</w:t>
      </w:r>
    </w:p>
    <w:p w14:paraId="41C39917" w14:textId="77777777" w:rsidR="004A21B4" w:rsidRDefault="00F45DC0" w:rsidP="0043319F">
      <w:pPr>
        <w:spacing w:after="0" w:line="360" w:lineRule="auto"/>
        <w:ind w:firstLine="567"/>
        <w:jc w:val="both"/>
        <w:rPr>
          <w:rFonts w:ascii="Times New Roman" w:hAnsi="Times New Roman" w:cs="Times New Roman"/>
          <w:sz w:val="24"/>
          <w:szCs w:val="24"/>
        </w:rPr>
      </w:pPr>
      <w:r w:rsidRPr="00F45DC0">
        <w:rPr>
          <w:rFonts w:ascii="Times New Roman" w:hAnsi="Times New Roman" w:cs="Times New Roman"/>
          <w:sz w:val="24"/>
          <w:szCs w:val="24"/>
        </w:rPr>
        <w:t xml:space="preserve">Các </w:t>
      </w:r>
      <w:r>
        <w:rPr>
          <w:rFonts w:ascii="Times New Roman" w:hAnsi="Times New Roman" w:cs="Times New Roman"/>
          <w:sz w:val="24"/>
          <w:szCs w:val="24"/>
        </w:rPr>
        <w:t>DNNVV</w:t>
      </w:r>
      <w:r w:rsidRPr="00F45DC0">
        <w:rPr>
          <w:rFonts w:ascii="Times New Roman" w:hAnsi="Times New Roman" w:cs="Times New Roman"/>
          <w:sz w:val="24"/>
          <w:szCs w:val="24"/>
        </w:rPr>
        <w:t xml:space="preserve"> của Việt Nam tương đối sáng tạo về sản phẩm và quy trình, nhưng chi tiêu cho nghiên cứu và phát triển (R&amp;D) còn hạn chế (OECD, 2021a, 2021b). Điều này cũng cho thấy tiềm năng đổi mới sáng tạo trong </w:t>
      </w:r>
      <w:r>
        <w:rPr>
          <w:rFonts w:ascii="Times New Roman" w:hAnsi="Times New Roman" w:cs="Times New Roman"/>
          <w:sz w:val="24"/>
          <w:szCs w:val="24"/>
        </w:rPr>
        <w:t>các DNNVV</w:t>
      </w:r>
      <w:r w:rsidRPr="00F45DC0">
        <w:rPr>
          <w:rFonts w:ascii="Times New Roman" w:hAnsi="Times New Roman" w:cs="Times New Roman"/>
          <w:sz w:val="24"/>
          <w:szCs w:val="24"/>
        </w:rPr>
        <w:t xml:space="preserve"> của Việt Nam. Theo AED, số lượng doanh nghiệp Việt Nam nắm vững công nghệ mới và tự động hóa dữ liệu còn rất ít, và hầu hết các doanh nghiệp đều cần hỗ trợ trong việc sử dụng công nghệ (AED, 2023). Ứng dụng công nghệ số trong kế toán liên quan đến việc sử dụng phần mềm thường xuyên hơn các chức năng khác. Khảo sát của AED (2023) cho thấy </w:t>
      </w:r>
      <w:r>
        <w:rPr>
          <w:rFonts w:ascii="Times New Roman" w:hAnsi="Times New Roman" w:cs="Times New Roman"/>
          <w:sz w:val="24"/>
          <w:szCs w:val="24"/>
        </w:rPr>
        <w:t>các  DNNVV</w:t>
      </w:r>
      <w:r w:rsidRPr="00F45DC0">
        <w:rPr>
          <w:rFonts w:ascii="Times New Roman" w:hAnsi="Times New Roman" w:cs="Times New Roman"/>
          <w:sz w:val="24"/>
          <w:szCs w:val="24"/>
        </w:rPr>
        <w:t xml:space="preserve"> Việt Nam đã sẵn sàng cho </w:t>
      </w:r>
      <w:r>
        <w:rPr>
          <w:rFonts w:ascii="Times New Roman" w:hAnsi="Times New Roman" w:cs="Times New Roman"/>
          <w:sz w:val="24"/>
          <w:szCs w:val="24"/>
        </w:rPr>
        <w:t>CĐS</w:t>
      </w:r>
      <w:r w:rsidRPr="00F45DC0">
        <w:rPr>
          <w:rFonts w:ascii="Times New Roman" w:hAnsi="Times New Roman" w:cs="Times New Roman"/>
          <w:sz w:val="24"/>
          <w:szCs w:val="24"/>
        </w:rPr>
        <w:t xml:space="preserve"> và tập trung vào tối ưu hóa quy trình làm việc (Watkins và cộng sự, 2021). </w:t>
      </w:r>
      <w:r w:rsidR="004A21B4">
        <w:rPr>
          <w:rFonts w:ascii="Times New Roman" w:hAnsi="Times New Roman" w:cs="Times New Roman"/>
          <w:sz w:val="24"/>
          <w:szCs w:val="24"/>
        </w:rPr>
        <w:t>Các DNNVV</w:t>
      </w:r>
      <w:r w:rsidRPr="00F45DC0">
        <w:rPr>
          <w:rFonts w:ascii="Times New Roman" w:hAnsi="Times New Roman" w:cs="Times New Roman"/>
          <w:sz w:val="24"/>
          <w:szCs w:val="24"/>
        </w:rPr>
        <w:t xml:space="preserve"> chiếm 90% tổng số doanh nghiệp tại Việt Nam, và các </w:t>
      </w:r>
      <w:r w:rsidR="004A21B4">
        <w:rPr>
          <w:rFonts w:ascii="Times New Roman" w:hAnsi="Times New Roman" w:cs="Times New Roman"/>
          <w:sz w:val="24"/>
          <w:szCs w:val="24"/>
        </w:rPr>
        <w:t xml:space="preserve">DNNVV </w:t>
      </w:r>
      <w:r w:rsidRPr="00F45DC0">
        <w:rPr>
          <w:rFonts w:ascii="Times New Roman" w:hAnsi="Times New Roman" w:cs="Times New Roman"/>
          <w:sz w:val="24"/>
          <w:szCs w:val="24"/>
        </w:rPr>
        <w:t>khẳng định tác động tích cực của công nghệ thông tin đối với công tác kế toán (</w:t>
      </w:r>
      <w:r w:rsidR="004A21B4">
        <w:rPr>
          <w:rFonts w:ascii="Times New Roman" w:hAnsi="Times New Roman" w:cs="Times New Roman"/>
          <w:sz w:val="24"/>
          <w:szCs w:val="24"/>
        </w:rPr>
        <w:t xml:space="preserve"> Le </w:t>
      </w:r>
      <w:r w:rsidRPr="00F45DC0">
        <w:rPr>
          <w:rFonts w:ascii="Times New Roman" w:hAnsi="Times New Roman" w:cs="Times New Roman"/>
          <w:sz w:val="24"/>
          <w:szCs w:val="24"/>
        </w:rPr>
        <w:t xml:space="preserve">Trang và cộng sự, 2022). </w:t>
      </w:r>
    </w:p>
    <w:p w14:paraId="4EDC16F7" w14:textId="02AD7A7B" w:rsidR="00D94251" w:rsidRPr="009505AA" w:rsidRDefault="00D94251" w:rsidP="0043319F">
      <w:pPr>
        <w:spacing w:after="0" w:line="360" w:lineRule="auto"/>
        <w:jc w:val="both"/>
        <w:rPr>
          <w:rFonts w:ascii="Times New Roman" w:hAnsi="Times New Roman" w:cs="Times New Roman"/>
          <w:b/>
          <w:bCs/>
          <w:sz w:val="24"/>
          <w:szCs w:val="24"/>
        </w:rPr>
      </w:pPr>
      <w:r w:rsidRPr="009505AA">
        <w:rPr>
          <w:rFonts w:ascii="Times New Roman" w:hAnsi="Times New Roman" w:cs="Times New Roman"/>
          <w:b/>
          <w:bCs/>
          <w:sz w:val="24"/>
          <w:szCs w:val="24"/>
        </w:rPr>
        <w:t xml:space="preserve">2. </w:t>
      </w:r>
      <w:r w:rsidR="00680FBC">
        <w:rPr>
          <w:rFonts w:ascii="Times New Roman" w:hAnsi="Times New Roman" w:cs="Times New Roman"/>
          <w:b/>
          <w:bCs/>
          <w:sz w:val="24"/>
          <w:szCs w:val="24"/>
        </w:rPr>
        <w:t xml:space="preserve">CƠ SỞ LÝ THUYẾT </w:t>
      </w:r>
    </w:p>
    <w:p w14:paraId="70D1EA2E" w14:textId="7108B859" w:rsidR="00D41F12" w:rsidRDefault="00A70606" w:rsidP="0043319F">
      <w:pPr>
        <w:spacing w:after="0" w:line="360" w:lineRule="auto"/>
        <w:ind w:firstLine="567"/>
        <w:jc w:val="both"/>
        <w:rPr>
          <w:rFonts w:ascii="Times New Roman" w:hAnsi="Times New Roman" w:cs="Times New Roman"/>
          <w:sz w:val="24"/>
          <w:szCs w:val="24"/>
        </w:rPr>
      </w:pPr>
      <w:r w:rsidRPr="00A70606">
        <w:rPr>
          <w:rFonts w:ascii="Times New Roman" w:hAnsi="Times New Roman" w:cs="Times New Roman"/>
          <w:sz w:val="24"/>
          <w:szCs w:val="24"/>
        </w:rPr>
        <w:t>Chuyển đổi số là một quá trình thay đổi các phương pháp và mô hình hiện có bằng cách sử dụng công</w:t>
      </w:r>
      <w:r>
        <w:rPr>
          <w:rFonts w:ascii="Times New Roman" w:hAnsi="Times New Roman" w:cs="Times New Roman"/>
          <w:sz w:val="24"/>
          <w:szCs w:val="24"/>
        </w:rPr>
        <w:t xml:space="preserve"> </w:t>
      </w:r>
      <w:r w:rsidRPr="00A70606">
        <w:rPr>
          <w:rFonts w:ascii="Times New Roman" w:hAnsi="Times New Roman" w:cs="Times New Roman"/>
          <w:sz w:val="24"/>
          <w:szCs w:val="24"/>
        </w:rPr>
        <w:t>nghệ thông tin mới nhất để tạo ra thông tin theo thời gian thực nhằm đưa ra quyết định nhanh chóng (Zeltser</w:t>
      </w:r>
      <w:r>
        <w:rPr>
          <w:rFonts w:ascii="Times New Roman" w:hAnsi="Times New Roman" w:cs="Times New Roman"/>
          <w:sz w:val="24"/>
          <w:szCs w:val="24"/>
        </w:rPr>
        <w:t xml:space="preserve"> </w:t>
      </w:r>
      <w:r w:rsidRPr="00A70606">
        <w:rPr>
          <w:rFonts w:ascii="Times New Roman" w:hAnsi="Times New Roman" w:cs="Times New Roman"/>
          <w:sz w:val="24"/>
          <w:szCs w:val="24"/>
        </w:rPr>
        <w:t xml:space="preserve">&amp; cộng sự 2019). Mức độ thực hiện chuyển đổi số ở các quốc gia hay các doanh </w:t>
      </w:r>
      <w:r w:rsidRPr="00A70606">
        <w:rPr>
          <w:rFonts w:ascii="Times New Roman" w:hAnsi="Times New Roman" w:cs="Times New Roman"/>
          <w:sz w:val="24"/>
          <w:szCs w:val="24"/>
        </w:rPr>
        <w:lastRenderedPageBreak/>
        <w:t>nghiệp là rất khác nhau tùy</w:t>
      </w:r>
      <w:r>
        <w:rPr>
          <w:rFonts w:ascii="Times New Roman" w:hAnsi="Times New Roman" w:cs="Times New Roman"/>
          <w:sz w:val="24"/>
          <w:szCs w:val="24"/>
        </w:rPr>
        <w:t xml:space="preserve"> </w:t>
      </w:r>
      <w:r w:rsidRPr="00A70606">
        <w:rPr>
          <w:rFonts w:ascii="Times New Roman" w:hAnsi="Times New Roman" w:cs="Times New Roman"/>
          <w:sz w:val="24"/>
          <w:szCs w:val="24"/>
        </w:rPr>
        <w:t>thuộc vào mức độ phát triển ở mỗi quốc gia cũng như những nguồn lực dành cho chuyển đổi số. Sự ưu tiên</w:t>
      </w:r>
      <w:r>
        <w:rPr>
          <w:rFonts w:ascii="Times New Roman" w:hAnsi="Times New Roman" w:cs="Times New Roman"/>
          <w:sz w:val="24"/>
          <w:szCs w:val="24"/>
        </w:rPr>
        <w:t xml:space="preserve"> </w:t>
      </w:r>
      <w:r w:rsidRPr="00A70606">
        <w:rPr>
          <w:rFonts w:ascii="Times New Roman" w:hAnsi="Times New Roman" w:cs="Times New Roman"/>
          <w:sz w:val="24"/>
          <w:szCs w:val="24"/>
        </w:rPr>
        <w:t>cho chuyển đổi số ở khắp các quốc gia đã thúc đẩy sự thay đổi về mô hình kinh doanh trong các lĩnh vực từ</w:t>
      </w:r>
      <w:r>
        <w:rPr>
          <w:rFonts w:ascii="Times New Roman" w:hAnsi="Times New Roman" w:cs="Times New Roman"/>
          <w:sz w:val="24"/>
          <w:szCs w:val="24"/>
        </w:rPr>
        <w:t xml:space="preserve"> </w:t>
      </w:r>
      <w:r w:rsidRPr="00A70606">
        <w:rPr>
          <w:rFonts w:ascii="Times New Roman" w:hAnsi="Times New Roman" w:cs="Times New Roman"/>
          <w:sz w:val="24"/>
          <w:szCs w:val="24"/>
        </w:rPr>
        <w:t>công đến tư nhân (Gonçalves &amp; cộng sự 2022).</w:t>
      </w:r>
    </w:p>
    <w:p w14:paraId="6F0CF816" w14:textId="1F28AB71" w:rsidR="0093261A" w:rsidRPr="0093261A" w:rsidRDefault="0093261A" w:rsidP="0043319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CĐS</w:t>
      </w:r>
      <w:r w:rsidRPr="0093261A">
        <w:rPr>
          <w:rFonts w:ascii="Times New Roman" w:hAnsi="Times New Roman" w:cs="Times New Roman"/>
          <w:sz w:val="24"/>
          <w:szCs w:val="24"/>
        </w:rPr>
        <w:t xml:space="preserve"> làm cho công việc kế toán trở nên dễ tiếp cận và đơn giản hơn. Có nhiều nghiên cứu quan trọng về ứng dụng </w:t>
      </w:r>
      <w:r>
        <w:rPr>
          <w:rFonts w:ascii="Times New Roman" w:hAnsi="Times New Roman" w:cs="Times New Roman"/>
          <w:sz w:val="24"/>
          <w:szCs w:val="24"/>
        </w:rPr>
        <w:t>CĐS</w:t>
      </w:r>
      <w:r w:rsidRPr="0093261A">
        <w:rPr>
          <w:rFonts w:ascii="Times New Roman" w:hAnsi="Times New Roman" w:cs="Times New Roman"/>
          <w:sz w:val="24"/>
          <w:szCs w:val="24"/>
        </w:rPr>
        <w:t xml:space="preserve"> trong lĩnh vực kế toán. Các chuyên gia trong lĩnh vực kế toán ưu tiên sử dụng kiểm toán nội bộ, kiểm soát nội bộ và kiểm toán độc lập để ngăn chặn và phát hiện các giao dịch gian lận, và họ nhận thức được tầm quan trọng của kiểm toán công nghệ thông tin. </w:t>
      </w:r>
      <w:r>
        <w:rPr>
          <w:rFonts w:ascii="Times New Roman" w:hAnsi="Times New Roman" w:cs="Times New Roman"/>
          <w:sz w:val="24"/>
          <w:szCs w:val="24"/>
        </w:rPr>
        <w:t>CĐS</w:t>
      </w:r>
      <w:r w:rsidRPr="0093261A">
        <w:rPr>
          <w:rFonts w:ascii="Times New Roman" w:hAnsi="Times New Roman" w:cs="Times New Roman"/>
          <w:sz w:val="24"/>
          <w:szCs w:val="24"/>
        </w:rPr>
        <w:t xml:space="preserve"> ảnh hưởng đến hệ thống thông tin kế toán và làm cho các quy trình nhanh hơn và minh bạch hơn (Sabuncu, 2022).</w:t>
      </w:r>
    </w:p>
    <w:p w14:paraId="057E8FD0" w14:textId="56C0635C" w:rsidR="00D41F12" w:rsidRDefault="0043319F" w:rsidP="0043319F">
      <w:pPr>
        <w:spacing w:after="0" w:line="360" w:lineRule="auto"/>
        <w:ind w:firstLine="567"/>
        <w:jc w:val="both"/>
        <w:rPr>
          <w:rFonts w:ascii="Times New Roman" w:hAnsi="Times New Roman" w:cs="Times New Roman"/>
          <w:sz w:val="24"/>
          <w:szCs w:val="24"/>
        </w:rPr>
      </w:pPr>
      <w:r>
        <w:rPr>
          <w:rFonts w:ascii="Times New Roman" w:hAnsi="Times New Roman" w:cs="Times New Roman"/>
          <w:noProof/>
          <w:sz w:val="24"/>
          <w:szCs w:val="24"/>
          <w14:ligatures w14:val="standardContextual"/>
        </w:rPr>
        <mc:AlternateContent>
          <mc:Choice Requires="wpg">
            <w:drawing>
              <wp:anchor distT="0" distB="0" distL="114300" distR="114300" simplePos="0" relativeHeight="251663360" behindDoc="0" locked="0" layoutInCell="1" allowOverlap="1" wp14:anchorId="627561D2" wp14:editId="37EF7F24">
                <wp:simplePos x="0" y="0"/>
                <wp:positionH relativeFrom="column">
                  <wp:posOffset>95250</wp:posOffset>
                </wp:positionH>
                <wp:positionV relativeFrom="paragraph">
                  <wp:posOffset>2194560</wp:posOffset>
                </wp:positionV>
                <wp:extent cx="5931535" cy="2894330"/>
                <wp:effectExtent l="0" t="0" r="12065" b="20320"/>
                <wp:wrapTopAndBottom/>
                <wp:docPr id="421874270" name="Group 8"/>
                <wp:cNvGraphicFramePr/>
                <a:graphic xmlns:a="http://schemas.openxmlformats.org/drawingml/2006/main">
                  <a:graphicData uri="http://schemas.microsoft.com/office/word/2010/wordprocessingGroup">
                    <wpg:wgp>
                      <wpg:cNvGrpSpPr/>
                      <wpg:grpSpPr>
                        <a:xfrm>
                          <a:off x="0" y="0"/>
                          <a:ext cx="5931535" cy="2894330"/>
                          <a:chOff x="0" y="0"/>
                          <a:chExt cx="5931673" cy="3188472"/>
                        </a:xfrm>
                      </wpg:grpSpPr>
                      <wps:wsp>
                        <wps:cNvPr id="590688620" name="Rectangle 1"/>
                        <wps:cNvSpPr/>
                        <wps:spPr>
                          <a:xfrm>
                            <a:off x="0" y="0"/>
                            <a:ext cx="1359673" cy="140738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2A8F91" w14:textId="639D61F5" w:rsidR="0029613A" w:rsidRPr="0029613A" w:rsidRDefault="0029613A" w:rsidP="0029613A">
                              <w:pPr>
                                <w:widowControl w:val="0"/>
                                <w:spacing w:after="0" w:line="240" w:lineRule="auto"/>
                                <w:jc w:val="center"/>
                                <w:rPr>
                                  <w:rFonts w:ascii="Times New Roman" w:hAnsi="Times New Roman" w:cs="Times New Roman"/>
                                  <w:b/>
                                  <w:bCs/>
                                </w:rPr>
                              </w:pPr>
                              <w:r w:rsidRPr="0029613A">
                                <w:rPr>
                                  <w:rFonts w:ascii="Times New Roman" w:hAnsi="Times New Roman" w:cs="Times New Roman"/>
                                  <w:b/>
                                  <w:bCs/>
                                </w:rPr>
                                <w:t>Môi trường nhiệm vụ bên ngoài</w:t>
                              </w:r>
                            </w:p>
                            <w:p w14:paraId="1FD910D4" w14:textId="331282FB" w:rsid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Đặc điểm ngành và cấu trúc thị trường</w:t>
                              </w:r>
                            </w:p>
                            <w:p w14:paraId="726C2C5A" w14:textId="3BBA2445" w:rsid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xml:space="preserve">- Cơ sở hạ tầng hỗ trợ công nghệ </w:t>
                              </w:r>
                            </w:p>
                            <w:p w14:paraId="4688F203" w14:textId="2EB034E8" w:rsid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Quy định của chính phủ</w:t>
                              </w:r>
                            </w:p>
                            <w:p w14:paraId="73716F23" w14:textId="77777777" w:rsidR="0029613A" w:rsidRPr="0029613A" w:rsidRDefault="0029613A" w:rsidP="0029613A">
                              <w:pPr>
                                <w:widowControl w:val="0"/>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444763" name="Rectangle 1"/>
                        <wps:cNvSpPr/>
                        <wps:spPr>
                          <a:xfrm>
                            <a:off x="4572000" y="0"/>
                            <a:ext cx="1359673" cy="140738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9E5D2B" w14:textId="7FDD9BA5" w:rsidR="0029613A" w:rsidRPr="0029613A" w:rsidRDefault="0029613A" w:rsidP="0029613A">
                              <w:pPr>
                                <w:widowControl w:val="0"/>
                                <w:spacing w:after="0" w:line="240" w:lineRule="auto"/>
                                <w:jc w:val="center"/>
                                <w:rPr>
                                  <w:rFonts w:ascii="Times New Roman" w:hAnsi="Times New Roman" w:cs="Times New Roman"/>
                                  <w:b/>
                                  <w:bCs/>
                                </w:rPr>
                              </w:pPr>
                              <w:r>
                                <w:rPr>
                                  <w:rFonts w:ascii="Times New Roman" w:hAnsi="Times New Roman" w:cs="Times New Roman"/>
                                  <w:b/>
                                  <w:bCs/>
                                </w:rPr>
                                <w:t>Tổ chức</w:t>
                              </w:r>
                            </w:p>
                            <w:p w14:paraId="3864F4D6" w14:textId="1AFA8962" w:rsid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Cấu trúc liên kết chính thức và không chính thức</w:t>
                              </w:r>
                            </w:p>
                            <w:p w14:paraId="64CE138F" w14:textId="564C887C" w:rsid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Quy trình giao tiếp</w:t>
                              </w:r>
                            </w:p>
                            <w:p w14:paraId="5A0DB867" w14:textId="62175FA7" w:rsid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Quy mô</w:t>
                              </w:r>
                            </w:p>
                            <w:p w14:paraId="3FDE2A09" w14:textId="1754AE9E" w:rsidR="0029613A" w:rsidRP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Sự chậm chạp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701238" name="Rectangle 1"/>
                        <wps:cNvSpPr/>
                        <wps:spPr>
                          <a:xfrm>
                            <a:off x="2369489" y="1630018"/>
                            <a:ext cx="1359673" cy="59634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9ADB56" w14:textId="0AEFE9B4" w:rsidR="0029613A" w:rsidRPr="0029613A" w:rsidRDefault="0029613A" w:rsidP="0029613A">
                              <w:pPr>
                                <w:widowControl w:val="0"/>
                                <w:spacing w:after="0" w:line="240" w:lineRule="auto"/>
                                <w:jc w:val="center"/>
                                <w:rPr>
                                  <w:rFonts w:ascii="Times New Roman" w:hAnsi="Times New Roman" w:cs="Times New Roman"/>
                                  <w:b/>
                                  <w:bCs/>
                                </w:rPr>
                              </w:pPr>
                              <w:r>
                                <w:rPr>
                                  <w:rFonts w:ascii="Times New Roman" w:hAnsi="Times New Roman" w:cs="Times New Roman"/>
                                  <w:b/>
                                  <w:bCs/>
                                </w:rPr>
                                <w:t>Quyết định đổi mới công nghệ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5890007" name="Rectangle 1"/>
                        <wps:cNvSpPr/>
                        <wps:spPr>
                          <a:xfrm>
                            <a:off x="2369489" y="2592125"/>
                            <a:ext cx="1359673" cy="59634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756F220" w14:textId="02CDA339" w:rsidR="0029613A" w:rsidRDefault="0029613A" w:rsidP="0029613A">
                              <w:pPr>
                                <w:widowControl w:val="0"/>
                                <w:spacing w:after="0" w:line="240" w:lineRule="auto"/>
                                <w:jc w:val="center"/>
                                <w:rPr>
                                  <w:rFonts w:ascii="Times New Roman" w:hAnsi="Times New Roman" w:cs="Times New Roman"/>
                                  <w:b/>
                                  <w:bCs/>
                                </w:rPr>
                              </w:pPr>
                              <w:r>
                                <w:rPr>
                                  <w:rFonts w:ascii="Times New Roman" w:hAnsi="Times New Roman" w:cs="Times New Roman"/>
                                  <w:b/>
                                  <w:bCs/>
                                </w:rPr>
                                <w:t>Công nghệ</w:t>
                              </w:r>
                            </w:p>
                            <w:p w14:paraId="3D57E064" w14:textId="72F999C4" w:rsidR="0029613A" w:rsidRDefault="0029613A" w:rsidP="0029613A">
                              <w:pPr>
                                <w:widowControl w:val="0"/>
                                <w:spacing w:after="0" w:line="240" w:lineRule="auto"/>
                                <w:rPr>
                                  <w:rFonts w:ascii="Times New Roman" w:hAnsi="Times New Roman" w:cs="Times New Roman"/>
                                </w:rPr>
                              </w:pPr>
                              <w:r>
                                <w:rPr>
                                  <w:rFonts w:ascii="Times New Roman" w:hAnsi="Times New Roman" w:cs="Times New Roman"/>
                                </w:rPr>
                                <w:t>- Tính khả dụng</w:t>
                              </w:r>
                            </w:p>
                            <w:p w14:paraId="165A8EBC" w14:textId="2B227D44" w:rsidR="0029613A" w:rsidRPr="0029613A" w:rsidRDefault="0029613A" w:rsidP="0029613A">
                              <w:pPr>
                                <w:widowControl w:val="0"/>
                                <w:spacing w:after="0" w:line="240" w:lineRule="auto"/>
                                <w:rPr>
                                  <w:rFonts w:ascii="Times New Roman" w:hAnsi="Times New Roman" w:cs="Times New Roman"/>
                                </w:rPr>
                              </w:pPr>
                              <w:r>
                                <w:rPr>
                                  <w:rFonts w:ascii="Times New Roman" w:hAnsi="Times New Roman" w:cs="Times New Roman"/>
                                </w:rPr>
                                <w:t>- Đặc điểm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8844071" name="Straight Arrow Connector 2"/>
                        <wps:cNvCnPr/>
                        <wps:spPr>
                          <a:xfrm>
                            <a:off x="1358017" y="593035"/>
                            <a:ext cx="321246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470866995" name="Straight Arrow Connector 3"/>
                        <wps:cNvCnPr/>
                        <wps:spPr>
                          <a:xfrm>
                            <a:off x="1470991" y="970059"/>
                            <a:ext cx="850790" cy="6599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30366" name="Straight Arrow Connector 4"/>
                        <wps:cNvCnPr/>
                        <wps:spPr>
                          <a:xfrm flipH="1">
                            <a:off x="3783164" y="970059"/>
                            <a:ext cx="729505" cy="5963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6143253" name="Straight Arrow Connector 5"/>
                        <wps:cNvCnPr/>
                        <wps:spPr>
                          <a:xfrm>
                            <a:off x="650351" y="1548848"/>
                            <a:ext cx="1550504" cy="124835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770729073" name="Straight Arrow Connector 6"/>
                        <wps:cNvCnPr/>
                        <wps:spPr>
                          <a:xfrm flipH="1">
                            <a:off x="3830872" y="1548848"/>
                            <a:ext cx="1518699" cy="1289768"/>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842227056" name="Straight Arrow Connector 7"/>
                        <wps:cNvCnPr/>
                        <wps:spPr>
                          <a:xfrm flipV="1">
                            <a:off x="3049988" y="2224709"/>
                            <a:ext cx="0" cy="3658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627561D2" id="Group 8" o:spid="_x0000_s1026" style="position:absolute;left:0;text-align:left;margin-left:7.5pt;margin-top:172.8pt;width:467.05pt;height:227.9pt;z-index:251663360;mso-height-relative:margin" coordsize="59316,31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">
                <v:rect id="Rectangle 1" o:spid="_x0000_s1027" style="position:absolute;width:13596;height:14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" fillcolor="white [3201]" strokecolor="black [3213]" strokeweight="1pt">
                  <v:textbox>
                    <w:txbxContent>
                      <w:p w14:paraId="7B2A8F91" w14:textId="639D61F5" w:rsidR="0029613A" w:rsidRPr="0029613A" w:rsidRDefault="0029613A" w:rsidP="0029613A">
                        <w:pPr>
                          <w:widowControl w:val="0"/>
                          <w:spacing w:after="0" w:line="240" w:lineRule="auto"/>
                          <w:jc w:val="center"/>
                          <w:rPr>
                            <w:rFonts w:ascii="Times New Roman" w:hAnsi="Times New Roman" w:cs="Times New Roman"/>
                            <w:b/>
                            <w:bCs/>
                          </w:rPr>
                        </w:pPr>
                        <w:r w:rsidRPr="0029613A">
                          <w:rPr>
                            <w:rFonts w:ascii="Times New Roman" w:hAnsi="Times New Roman" w:cs="Times New Roman"/>
                            <w:b/>
                            <w:bCs/>
                          </w:rPr>
                          <w:t>Môi trường nhiệm vụ bên ngoài</w:t>
                        </w:r>
                      </w:p>
                      <w:p w14:paraId="1FD910D4" w14:textId="331282FB" w:rsid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Đặc điểm ngành và cấu trúc thị trường</w:t>
                        </w:r>
                      </w:p>
                      <w:p w14:paraId="726C2C5A" w14:textId="3BBA2445" w:rsid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xml:space="preserve">- Cơ sở hạ tầng hỗ trợ công nghệ </w:t>
                        </w:r>
                      </w:p>
                      <w:p w14:paraId="4688F203" w14:textId="2EB034E8" w:rsid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Quy định của chính phủ</w:t>
                        </w:r>
                      </w:p>
                      <w:p w14:paraId="73716F23" w14:textId="77777777" w:rsidR="0029613A" w:rsidRPr="0029613A" w:rsidRDefault="0029613A" w:rsidP="0029613A">
                        <w:pPr>
                          <w:widowControl w:val="0"/>
                          <w:spacing w:after="0" w:line="240" w:lineRule="auto"/>
                          <w:rPr>
                            <w:rFonts w:ascii="Times New Roman" w:hAnsi="Times New Roman" w:cs="Times New Roman"/>
                          </w:rPr>
                        </w:pPr>
                      </w:p>
                    </w:txbxContent>
                  </v:textbox>
                </v:rect>
                <v:rect id="Rectangle 1" o:spid="_x0000_s1028" style="position:absolute;left:45720;width:13596;height:14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" fillcolor="white [3201]" strokecolor="black [3213]" strokeweight="1pt">
                  <v:textbox>
                    <w:txbxContent>
                      <w:p w14:paraId="709E5D2B" w14:textId="7FDD9BA5" w:rsidR="0029613A" w:rsidRPr="0029613A" w:rsidRDefault="0029613A" w:rsidP="0029613A">
                        <w:pPr>
                          <w:widowControl w:val="0"/>
                          <w:spacing w:after="0" w:line="240" w:lineRule="auto"/>
                          <w:jc w:val="center"/>
                          <w:rPr>
                            <w:rFonts w:ascii="Times New Roman" w:hAnsi="Times New Roman" w:cs="Times New Roman"/>
                            <w:b/>
                            <w:bCs/>
                          </w:rPr>
                        </w:pPr>
                        <w:r>
                          <w:rPr>
                            <w:rFonts w:ascii="Times New Roman" w:hAnsi="Times New Roman" w:cs="Times New Roman"/>
                            <w:b/>
                            <w:bCs/>
                          </w:rPr>
                          <w:t>Tổ chức</w:t>
                        </w:r>
                      </w:p>
                      <w:p w14:paraId="3864F4D6" w14:textId="1AFA8962" w:rsid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Cấu trúc liên kết chính thức và không chính thức</w:t>
                        </w:r>
                      </w:p>
                      <w:p w14:paraId="64CE138F" w14:textId="564C887C" w:rsid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Quy trình giao tiếp</w:t>
                        </w:r>
                      </w:p>
                      <w:p w14:paraId="5A0DB867" w14:textId="62175FA7" w:rsid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Quy mô</w:t>
                        </w:r>
                      </w:p>
                      <w:p w14:paraId="3FDE2A09" w14:textId="1754AE9E" w:rsidR="0029613A" w:rsidRPr="0029613A" w:rsidRDefault="0029613A" w:rsidP="0029613A">
                        <w:pPr>
                          <w:widowControl w:val="0"/>
                          <w:spacing w:after="0" w:line="240" w:lineRule="auto"/>
                          <w:jc w:val="both"/>
                          <w:rPr>
                            <w:rFonts w:ascii="Times New Roman" w:hAnsi="Times New Roman" w:cs="Times New Roman"/>
                          </w:rPr>
                        </w:pPr>
                        <w:r>
                          <w:rPr>
                            <w:rFonts w:ascii="Times New Roman" w:hAnsi="Times New Roman" w:cs="Times New Roman"/>
                          </w:rPr>
                          <w:t>- Sự chậm chạp</w:t>
                        </w:r>
                      </w:p>
                    </w:txbxContent>
                  </v:textbox>
                </v:rect>
                <v:rect id="Rectangle 1" o:spid="_x0000_s1029" style="position:absolute;left:23694;top:16300;width:13597;height:5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" fillcolor="white [3201]" strokecolor="black [3213]" strokeweight="1pt">
                  <v:textbox>
                    <w:txbxContent>
                      <w:p w14:paraId="219ADB56" w14:textId="0AEFE9B4" w:rsidR="0029613A" w:rsidRPr="0029613A" w:rsidRDefault="0029613A" w:rsidP="0029613A">
                        <w:pPr>
                          <w:widowControl w:val="0"/>
                          <w:spacing w:after="0" w:line="240" w:lineRule="auto"/>
                          <w:jc w:val="center"/>
                          <w:rPr>
                            <w:rFonts w:ascii="Times New Roman" w:hAnsi="Times New Roman" w:cs="Times New Roman"/>
                            <w:b/>
                            <w:bCs/>
                          </w:rPr>
                        </w:pPr>
                        <w:r>
                          <w:rPr>
                            <w:rFonts w:ascii="Times New Roman" w:hAnsi="Times New Roman" w:cs="Times New Roman"/>
                            <w:b/>
                            <w:bCs/>
                          </w:rPr>
                          <w:t>Quyết định đổi mới công nghệ</w:t>
                        </w:r>
                      </w:p>
                    </w:txbxContent>
                  </v:textbox>
                </v:rect>
                <v:rect id="Rectangle 1" o:spid="_x0000_s1030" style="position:absolute;left:23694;top:25921;width:13597;height:5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" fillcolor="white [3201]" strokecolor="black [3213]" strokeweight="1pt">
                  <v:textbox>
                    <w:txbxContent>
                      <w:p w14:paraId="2756F220" w14:textId="02CDA339" w:rsidR="0029613A" w:rsidRDefault="0029613A" w:rsidP="0029613A">
                        <w:pPr>
                          <w:widowControl w:val="0"/>
                          <w:spacing w:after="0" w:line="240" w:lineRule="auto"/>
                          <w:jc w:val="center"/>
                          <w:rPr>
                            <w:rFonts w:ascii="Times New Roman" w:hAnsi="Times New Roman" w:cs="Times New Roman"/>
                            <w:b/>
                            <w:bCs/>
                          </w:rPr>
                        </w:pPr>
                        <w:r>
                          <w:rPr>
                            <w:rFonts w:ascii="Times New Roman" w:hAnsi="Times New Roman" w:cs="Times New Roman"/>
                            <w:b/>
                            <w:bCs/>
                          </w:rPr>
                          <w:t>Công nghệ</w:t>
                        </w:r>
                      </w:p>
                      <w:p w14:paraId="3D57E064" w14:textId="72F999C4" w:rsidR="0029613A" w:rsidRDefault="0029613A" w:rsidP="0029613A">
                        <w:pPr>
                          <w:widowControl w:val="0"/>
                          <w:spacing w:after="0" w:line="240" w:lineRule="auto"/>
                          <w:rPr>
                            <w:rFonts w:ascii="Times New Roman" w:hAnsi="Times New Roman" w:cs="Times New Roman"/>
                          </w:rPr>
                        </w:pPr>
                        <w:r>
                          <w:rPr>
                            <w:rFonts w:ascii="Times New Roman" w:hAnsi="Times New Roman" w:cs="Times New Roman"/>
                          </w:rPr>
                          <w:t>- Tính khả dụng</w:t>
                        </w:r>
                      </w:p>
                      <w:p w14:paraId="165A8EBC" w14:textId="2B227D44" w:rsidR="0029613A" w:rsidRPr="0029613A" w:rsidRDefault="0029613A" w:rsidP="0029613A">
                        <w:pPr>
                          <w:widowControl w:val="0"/>
                          <w:spacing w:after="0" w:line="240" w:lineRule="auto"/>
                          <w:rPr>
                            <w:rFonts w:ascii="Times New Roman" w:hAnsi="Times New Roman" w:cs="Times New Roman"/>
                          </w:rPr>
                        </w:pPr>
                        <w:r>
                          <w:rPr>
                            <w:rFonts w:ascii="Times New Roman" w:hAnsi="Times New Roman" w:cs="Times New Roman"/>
                          </w:rPr>
                          <w:t>- Đặc điểm</w:t>
                        </w:r>
                      </w:p>
                    </w:txbxContent>
                  </v:textbox>
                </v:rect>
                <v:shapetype id="_x0000_t32" coordsize="21600,21600" o:spt="32" o:oned="t" path="m,l21600,21600e" filled="f">
                  <v:path arrowok="t" fillok="f" o:connecttype="none"/>
                  <o:lock v:ext="edit" shapetype="t"/>
                </v:shapetype>
                <v:shape id="Straight Arrow Connector 2" o:spid="_x0000_s1031" type="#_x0000_t32" style="position:absolute;left:13580;top:5930;width:321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" strokecolor="black [3200]" strokeweight=".5pt">
                  <v:stroke startarrow="block" endarrow="block" joinstyle="miter"/>
                </v:shape>
                <v:shape id="Straight Arrow Connector 3" o:spid="_x0000_s1032" type="#_x0000_t32" style="position:absolute;left:14709;top:9700;width:8508;height:6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" strokecolor="black [3200]" strokeweight=".5pt">
                  <v:stroke endarrow="block" joinstyle="miter"/>
                </v:shape>
                <v:shape id="Straight Arrow Connector 4" o:spid="_x0000_s1033" type="#_x0000_t32" style="position:absolute;left:37831;top:9700;width:7295;height:59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" strokecolor="black [3200]" strokeweight=".5pt">
                  <v:stroke endarrow="block" joinstyle="miter"/>
                </v:shape>
                <v:shape id="Straight Arrow Connector 5" o:spid="_x0000_s1034" type="#_x0000_t32" style="position:absolute;left:6503;top:15488;width:15505;height:124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" strokecolor="black [3200]" strokeweight=".5pt">
                  <v:stroke startarrow="block" endarrow="block" joinstyle="miter"/>
                </v:shape>
                <v:shape id="Straight Arrow Connector 6" o:spid="_x0000_s1035" type="#_x0000_t32" style="position:absolute;left:38308;top:15488;width:15187;height:1289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" strokecolor="black [3200]" strokeweight=".5pt">
                  <v:stroke startarrow="block" endarrow="block" joinstyle="miter"/>
                </v:shape>
                <v:shape id="Straight Arrow Connector 7" o:spid="_x0000_s1036" type="#_x0000_t32" style="position:absolute;left:30499;top:22247;width:0;height:36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" strokecolor="black [3200]" strokeweight=".5pt">
                  <v:stroke endarrow="block" joinstyle="miter"/>
                </v:shape>
                <w10:wrap type="topAndBottom"/>
              </v:group>
            </w:pict>
          </mc:Fallback>
        </mc:AlternateContent>
      </w:r>
      <w:r w:rsidR="0093261A" w:rsidRPr="0093261A">
        <w:rPr>
          <w:rFonts w:ascii="Times New Roman" w:hAnsi="Times New Roman" w:cs="Times New Roman"/>
          <w:sz w:val="24"/>
          <w:szCs w:val="24"/>
        </w:rPr>
        <w:t>Trong lĩnh vực dịch vụ kế toán, số lượng cộng tác viên trong lĩnh vực này sẽ tăng lên, và các kế toán viên chuyên nghiệp sẽ chủ động học hỏi công nghệ số để phục vụ công việc của họ. Công nghệ số mang lại những cơ hội mới cho các kế toán viên chuyên nghiệp để thực hiện các dịch vụ mới (Busulwa và Evans, 2021). Công nghệ số không thay đổi các thành phần của kế toán; nó thay đổi cách thức làm việc trong kế toán (Knudsen, 2020, Sabuncu, 2022). Ví dụ, tự động hóa quy trình bằng robot không loại bỏ hoàn toàn các nhiệm vụ mà thay đổi các nhiệm vụ cần được con người xử lý. Chúng ta có thể sử dụng robot để chạy báo cáo và phân bổ chi phí tiêu chuẩn (ICAEW, 2019; Knudsen, 2020).</w:t>
      </w:r>
    </w:p>
    <w:p w14:paraId="62D5BFC1" w14:textId="1C2D642F" w:rsidR="0029613A" w:rsidRPr="00AD64A8" w:rsidRDefault="00721A1C" w:rsidP="00721A1C">
      <w:pPr>
        <w:widowControl w:val="0"/>
        <w:spacing w:before="90" w:after="0" w:line="360" w:lineRule="auto"/>
        <w:jc w:val="center"/>
        <w:rPr>
          <w:rFonts w:ascii="Times New Roman" w:hAnsi="Times New Roman" w:cs="Times New Roman"/>
          <w:b/>
          <w:bCs/>
          <w:sz w:val="24"/>
          <w:szCs w:val="24"/>
        </w:rPr>
      </w:pPr>
      <w:r w:rsidRPr="00AD64A8">
        <w:rPr>
          <w:rFonts w:ascii="Times New Roman" w:hAnsi="Times New Roman" w:cs="Times New Roman"/>
          <w:b/>
          <w:bCs/>
          <w:sz w:val="24"/>
          <w:szCs w:val="24"/>
        </w:rPr>
        <w:t>Hình 1. Khung lý thuyết Công nghệ - Tổ chức – Môi trường (L.Tornatzky &amp; Fleischer, 1990)</w:t>
      </w:r>
    </w:p>
    <w:p w14:paraId="5A6302A4" w14:textId="125C0CD6" w:rsidR="0029613A" w:rsidRDefault="00DA1CB9" w:rsidP="00DA1CB9">
      <w:pPr>
        <w:widowControl w:val="0"/>
        <w:spacing w:after="0" w:line="360" w:lineRule="auto"/>
        <w:ind w:firstLine="567"/>
        <w:jc w:val="both"/>
        <w:rPr>
          <w:rFonts w:ascii="Times New Roman" w:hAnsi="Times New Roman" w:cs="Times New Roman"/>
          <w:sz w:val="24"/>
          <w:szCs w:val="24"/>
        </w:rPr>
      </w:pPr>
      <w:r w:rsidRPr="00DA1CB9">
        <w:rPr>
          <w:rFonts w:ascii="Times New Roman" w:hAnsi="Times New Roman" w:cs="Times New Roman"/>
          <w:sz w:val="24"/>
          <w:szCs w:val="24"/>
        </w:rPr>
        <w:t>Trong mô hình TOE, bối cảnh công nghệ được dùng để diễn tả các đặc tính của công nghệ đang được xem xét</w:t>
      </w:r>
      <w:r>
        <w:rPr>
          <w:rFonts w:ascii="Times New Roman" w:hAnsi="Times New Roman" w:cs="Times New Roman"/>
          <w:sz w:val="24"/>
          <w:szCs w:val="24"/>
        </w:rPr>
        <w:t>, bao gồm việc thực hiện CĐS</w:t>
      </w:r>
      <w:r w:rsidRPr="00DA1CB9">
        <w:rPr>
          <w:rFonts w:ascii="Times New Roman" w:hAnsi="Times New Roman" w:cs="Times New Roman"/>
          <w:sz w:val="24"/>
          <w:szCs w:val="24"/>
        </w:rPr>
        <w:t xml:space="preserve">. Bối cảnh tổ chức liên quan đến các đặc điểm của tổ chức như là nguồn lực sẵn có của tổ chức (tài chính, nhân lực, công nghệ) và sự hỗ trợ của các nhà quản trị cấp cao. Bối cảnh môi trường nhấn mạnh đến phạm vi hoạt động kinh doanh của tổ chức hay lĩnh vực ngành nghề như đối thủ cạnh tranh, khách hàng... Tất cả những nhân tố này có thể tạo nên cơ hội hoặc khó khăn nên sẽ ảnh hưởng đến </w:t>
      </w:r>
      <w:r>
        <w:rPr>
          <w:rFonts w:ascii="Times New Roman" w:hAnsi="Times New Roman" w:cs="Times New Roman"/>
          <w:sz w:val="24"/>
          <w:szCs w:val="24"/>
        </w:rPr>
        <w:t>việc thực hiện CĐS</w:t>
      </w:r>
      <w:r w:rsidRPr="00DA1CB9">
        <w:rPr>
          <w:rFonts w:ascii="Times New Roman" w:hAnsi="Times New Roman" w:cs="Times New Roman"/>
          <w:sz w:val="24"/>
          <w:szCs w:val="24"/>
        </w:rPr>
        <w:t xml:space="preserve">. Vì thế nghiên cứu này sử dụng mô hình </w:t>
      </w:r>
      <w:r w:rsidRPr="00DA1CB9">
        <w:rPr>
          <w:rFonts w:ascii="Times New Roman" w:hAnsi="Times New Roman" w:cs="Times New Roman"/>
          <w:sz w:val="24"/>
          <w:szCs w:val="24"/>
        </w:rPr>
        <w:lastRenderedPageBreak/>
        <w:t xml:space="preserve">TOE làm nền tảng để </w:t>
      </w:r>
      <w:r>
        <w:rPr>
          <w:rFonts w:ascii="Times New Roman" w:hAnsi="Times New Roman" w:cs="Times New Roman"/>
          <w:sz w:val="24"/>
          <w:szCs w:val="24"/>
        </w:rPr>
        <w:t>giải thích cho việc thực hiện CĐS trong kế toán tại các DNNVV.</w:t>
      </w:r>
    </w:p>
    <w:p w14:paraId="5855F9BC" w14:textId="76C8CEA1" w:rsidR="00D41F12" w:rsidRDefault="00D7647C" w:rsidP="00D7647C">
      <w:pPr>
        <w:spacing w:after="0" w:line="360" w:lineRule="auto"/>
        <w:ind w:firstLine="567"/>
        <w:jc w:val="both"/>
        <w:rPr>
          <w:rFonts w:ascii="Times New Roman" w:hAnsi="Times New Roman" w:cs="Times New Roman"/>
          <w:sz w:val="24"/>
          <w:szCs w:val="24"/>
        </w:rPr>
      </w:pPr>
      <w:r w:rsidRPr="00D7647C">
        <w:rPr>
          <w:rFonts w:ascii="Times New Roman" w:hAnsi="Times New Roman" w:cs="Times New Roman"/>
          <w:sz w:val="24"/>
          <w:szCs w:val="24"/>
        </w:rPr>
        <w:t>Lý thuyết khuếch tán đổi mới (Diffusion of Innovation - DOI) là lý thuyết quan trọng</w:t>
      </w:r>
      <w:r>
        <w:rPr>
          <w:rFonts w:ascii="Times New Roman" w:hAnsi="Times New Roman" w:cs="Times New Roman"/>
          <w:sz w:val="24"/>
          <w:szCs w:val="24"/>
        </w:rPr>
        <w:t xml:space="preserve"> </w:t>
      </w:r>
      <w:r w:rsidRPr="00D7647C">
        <w:rPr>
          <w:rFonts w:ascii="Times New Roman" w:hAnsi="Times New Roman" w:cs="Times New Roman"/>
          <w:sz w:val="24"/>
          <w:szCs w:val="24"/>
        </w:rPr>
        <w:t>trong chuyên ngành truyền thông học, nhằm mục đích giải thích các cơ chế lan truyền</w:t>
      </w:r>
      <w:r>
        <w:rPr>
          <w:rFonts w:ascii="Times New Roman" w:hAnsi="Times New Roman" w:cs="Times New Roman"/>
          <w:sz w:val="24"/>
          <w:szCs w:val="24"/>
        </w:rPr>
        <w:t xml:space="preserve"> </w:t>
      </w:r>
      <w:r w:rsidRPr="00D7647C">
        <w:rPr>
          <w:rFonts w:ascii="Times New Roman" w:hAnsi="Times New Roman" w:cs="Times New Roman"/>
          <w:sz w:val="24"/>
          <w:szCs w:val="24"/>
        </w:rPr>
        <w:t>và tối đa hóa những ý tưởng cải tiến, nhân rộng các mô hình đổi mới diễn ra trong</w:t>
      </w:r>
      <w:r w:rsidR="00D32F50">
        <w:rPr>
          <w:rFonts w:ascii="Times New Roman" w:hAnsi="Times New Roman" w:cs="Times New Roman"/>
          <w:sz w:val="24"/>
          <w:szCs w:val="24"/>
        </w:rPr>
        <w:t xml:space="preserve"> </w:t>
      </w:r>
      <w:r w:rsidRPr="00D7647C">
        <w:rPr>
          <w:rFonts w:ascii="Times New Roman" w:hAnsi="Times New Roman" w:cs="Times New Roman"/>
          <w:sz w:val="24"/>
          <w:szCs w:val="24"/>
        </w:rPr>
        <w:t>cộng đồng</w:t>
      </w:r>
      <w:r>
        <w:rPr>
          <w:rFonts w:ascii="Times New Roman" w:hAnsi="Times New Roman" w:cs="Times New Roman"/>
          <w:sz w:val="24"/>
          <w:szCs w:val="24"/>
        </w:rPr>
        <w:t>. L</w:t>
      </w:r>
      <w:r w:rsidRPr="00D7647C">
        <w:rPr>
          <w:rFonts w:ascii="Times New Roman" w:hAnsi="Times New Roman" w:cs="Times New Roman"/>
          <w:sz w:val="24"/>
          <w:szCs w:val="24"/>
        </w:rPr>
        <w:t>ý thuyết này được phát triển hoàn chỉnh năm 1962 bởi Everett Rogers dựa</w:t>
      </w:r>
      <w:r>
        <w:rPr>
          <w:rFonts w:ascii="Times New Roman" w:hAnsi="Times New Roman" w:cs="Times New Roman"/>
          <w:sz w:val="24"/>
          <w:szCs w:val="24"/>
        </w:rPr>
        <w:t xml:space="preserve"> </w:t>
      </w:r>
      <w:r w:rsidRPr="00D7647C">
        <w:rPr>
          <w:rFonts w:ascii="Times New Roman" w:hAnsi="Times New Roman" w:cs="Times New Roman"/>
          <w:sz w:val="24"/>
          <w:szCs w:val="24"/>
        </w:rPr>
        <w:t>trên kết quả của 508 nghiên cứu về khuếch tán đổi mới</w:t>
      </w:r>
      <w:r w:rsidR="008F0B54">
        <w:rPr>
          <w:rFonts w:ascii="Times New Roman" w:hAnsi="Times New Roman" w:cs="Times New Roman"/>
          <w:sz w:val="24"/>
          <w:szCs w:val="24"/>
        </w:rPr>
        <w:t xml:space="preserve"> </w:t>
      </w:r>
      <w:r w:rsidR="008F0B54" w:rsidRPr="008F0B54">
        <w:rPr>
          <w:rFonts w:ascii="Times New Roman" w:hAnsi="Times New Roman" w:cs="Times New Roman"/>
          <w:sz w:val="24"/>
          <w:szCs w:val="24"/>
        </w:rPr>
        <w:t>(IDT)</w:t>
      </w:r>
      <w:r w:rsidRPr="00D7647C">
        <w:rPr>
          <w:rFonts w:ascii="Times New Roman" w:hAnsi="Times New Roman" w:cs="Times New Roman"/>
          <w:sz w:val="24"/>
          <w:szCs w:val="24"/>
        </w:rPr>
        <w:t>. Lý thuyết phát hiện ra rằng các</w:t>
      </w:r>
      <w:r>
        <w:rPr>
          <w:rFonts w:ascii="Times New Roman" w:hAnsi="Times New Roman" w:cs="Times New Roman"/>
          <w:sz w:val="24"/>
          <w:szCs w:val="24"/>
        </w:rPr>
        <w:t xml:space="preserve"> </w:t>
      </w:r>
      <w:r w:rsidRPr="00D7647C">
        <w:rPr>
          <w:rFonts w:ascii="Times New Roman" w:hAnsi="Times New Roman" w:cs="Times New Roman"/>
          <w:sz w:val="24"/>
          <w:szCs w:val="24"/>
        </w:rPr>
        <w:t>đặc điểm cá nhân, đặc điểm bên trong của cơ cấu tổ chức và các đặc điểm bên ngoài của</w:t>
      </w:r>
      <w:r>
        <w:rPr>
          <w:rFonts w:ascii="Times New Roman" w:hAnsi="Times New Roman" w:cs="Times New Roman"/>
          <w:sz w:val="24"/>
          <w:szCs w:val="24"/>
        </w:rPr>
        <w:t xml:space="preserve"> </w:t>
      </w:r>
      <w:r w:rsidRPr="00D7647C">
        <w:rPr>
          <w:rFonts w:ascii="Times New Roman" w:hAnsi="Times New Roman" w:cs="Times New Roman"/>
          <w:sz w:val="24"/>
          <w:szCs w:val="24"/>
        </w:rPr>
        <w:t>tổ chức là những tiền đề quan trọng đối với tính đổi mới của tổ chức. Nhiều nghiên cứu</w:t>
      </w:r>
      <w:r>
        <w:rPr>
          <w:rFonts w:ascii="Times New Roman" w:hAnsi="Times New Roman" w:cs="Times New Roman"/>
          <w:sz w:val="24"/>
          <w:szCs w:val="24"/>
        </w:rPr>
        <w:t xml:space="preserve"> </w:t>
      </w:r>
      <w:r w:rsidRPr="00D7647C">
        <w:rPr>
          <w:rFonts w:ascii="Times New Roman" w:hAnsi="Times New Roman" w:cs="Times New Roman"/>
          <w:sz w:val="24"/>
          <w:szCs w:val="24"/>
        </w:rPr>
        <w:t xml:space="preserve">điều tra việc </w:t>
      </w:r>
      <w:r w:rsidR="00D32F50">
        <w:rPr>
          <w:rFonts w:ascii="Times New Roman" w:hAnsi="Times New Roman" w:cs="Times New Roman"/>
          <w:sz w:val="24"/>
          <w:szCs w:val="24"/>
        </w:rPr>
        <w:t>thực hiện CĐS trong</w:t>
      </w:r>
      <w:r w:rsidRPr="00D7647C">
        <w:rPr>
          <w:rFonts w:ascii="Times New Roman" w:hAnsi="Times New Roman" w:cs="Times New Roman"/>
          <w:sz w:val="24"/>
          <w:szCs w:val="24"/>
        </w:rPr>
        <w:t xml:space="preserve"> doanh nghiệp sử dụng lý thuyết khuyếch tán đổi mới cho</w:t>
      </w:r>
      <w:r>
        <w:rPr>
          <w:rFonts w:ascii="Times New Roman" w:hAnsi="Times New Roman" w:cs="Times New Roman"/>
          <w:sz w:val="24"/>
          <w:szCs w:val="24"/>
        </w:rPr>
        <w:t xml:space="preserve"> </w:t>
      </w:r>
      <w:r w:rsidRPr="00D7647C">
        <w:rPr>
          <w:rFonts w:ascii="Times New Roman" w:hAnsi="Times New Roman" w:cs="Times New Roman"/>
          <w:sz w:val="24"/>
          <w:szCs w:val="24"/>
        </w:rPr>
        <w:t>thấy rằng sự lan tỏa đổi mới chủ yếu dựa trên: Đặc điểm của công nghệ và nhận thức</w:t>
      </w:r>
      <w:r>
        <w:rPr>
          <w:rFonts w:ascii="Times New Roman" w:hAnsi="Times New Roman" w:cs="Times New Roman"/>
          <w:sz w:val="24"/>
          <w:szCs w:val="24"/>
        </w:rPr>
        <w:t xml:space="preserve"> </w:t>
      </w:r>
      <w:r w:rsidRPr="00D7647C">
        <w:rPr>
          <w:rFonts w:ascii="Times New Roman" w:hAnsi="Times New Roman" w:cs="Times New Roman"/>
          <w:sz w:val="24"/>
          <w:szCs w:val="24"/>
        </w:rPr>
        <w:t>của người dùng về hệ thống.</w:t>
      </w:r>
    </w:p>
    <w:p w14:paraId="67244519" w14:textId="3138AF37" w:rsidR="0010573B" w:rsidRDefault="00B465C3" w:rsidP="00B465C3">
      <w:pPr>
        <w:spacing w:after="0" w:line="360" w:lineRule="auto"/>
        <w:ind w:firstLine="567"/>
        <w:jc w:val="both"/>
        <w:rPr>
          <w:rFonts w:ascii="Times New Roman" w:hAnsi="Times New Roman" w:cs="Times New Roman"/>
          <w:sz w:val="24"/>
          <w:szCs w:val="24"/>
        </w:rPr>
      </w:pPr>
      <w:r w:rsidRPr="00B465C3">
        <w:rPr>
          <w:rFonts w:ascii="Times New Roman" w:hAnsi="Times New Roman" w:cs="Times New Roman"/>
          <w:sz w:val="24"/>
          <w:szCs w:val="24"/>
        </w:rPr>
        <w:t>Theo khung TOE, các</w:t>
      </w:r>
      <w:r>
        <w:rPr>
          <w:rFonts w:ascii="Times New Roman" w:hAnsi="Times New Roman" w:cs="Times New Roman"/>
          <w:sz w:val="24"/>
          <w:szCs w:val="24"/>
        </w:rPr>
        <w:t xml:space="preserve"> DNNVV</w:t>
      </w:r>
      <w:r w:rsidRPr="00B465C3">
        <w:rPr>
          <w:rFonts w:ascii="Times New Roman" w:hAnsi="Times New Roman" w:cs="Times New Roman"/>
          <w:sz w:val="24"/>
          <w:szCs w:val="24"/>
        </w:rPr>
        <w:t xml:space="preserve"> cần đánh giá cẩn thận nhu cầu và</w:t>
      </w:r>
      <w:r>
        <w:rPr>
          <w:rFonts w:ascii="Times New Roman" w:hAnsi="Times New Roman" w:cs="Times New Roman"/>
          <w:sz w:val="24"/>
          <w:szCs w:val="24"/>
        </w:rPr>
        <w:t xml:space="preserve"> </w:t>
      </w:r>
      <w:r w:rsidRPr="00B465C3">
        <w:rPr>
          <w:rFonts w:ascii="Times New Roman" w:hAnsi="Times New Roman" w:cs="Times New Roman"/>
          <w:sz w:val="24"/>
          <w:szCs w:val="24"/>
        </w:rPr>
        <w:t>năng lực công nghệ của mình, tận dụng điểm mạnh tổ chức và khả năng thích ứng, đồng</w:t>
      </w:r>
      <w:r>
        <w:rPr>
          <w:rFonts w:ascii="Times New Roman" w:hAnsi="Times New Roman" w:cs="Times New Roman"/>
          <w:sz w:val="24"/>
          <w:szCs w:val="24"/>
        </w:rPr>
        <w:t xml:space="preserve"> </w:t>
      </w:r>
      <w:r w:rsidRPr="00B465C3">
        <w:rPr>
          <w:rFonts w:ascii="Times New Roman" w:hAnsi="Times New Roman" w:cs="Times New Roman"/>
          <w:sz w:val="24"/>
          <w:szCs w:val="24"/>
        </w:rPr>
        <w:t>thời luôn nắm bắt thông tin về các yếu tố bên ngoài như chính sách của chính phủ và</w:t>
      </w:r>
      <w:r>
        <w:rPr>
          <w:rFonts w:ascii="Times New Roman" w:hAnsi="Times New Roman" w:cs="Times New Roman"/>
          <w:sz w:val="24"/>
          <w:szCs w:val="24"/>
        </w:rPr>
        <w:t xml:space="preserve"> </w:t>
      </w:r>
      <w:r w:rsidRPr="00B465C3">
        <w:rPr>
          <w:rFonts w:ascii="Times New Roman" w:hAnsi="Times New Roman" w:cs="Times New Roman"/>
          <w:sz w:val="24"/>
          <w:szCs w:val="24"/>
        </w:rPr>
        <w:t xml:space="preserve">nhu cầu thị trường. Điều này giúp </w:t>
      </w:r>
      <w:r>
        <w:rPr>
          <w:rFonts w:ascii="Times New Roman" w:hAnsi="Times New Roman" w:cs="Times New Roman"/>
          <w:sz w:val="24"/>
          <w:szCs w:val="24"/>
        </w:rPr>
        <w:t>các DNNVV</w:t>
      </w:r>
      <w:r w:rsidRPr="00B465C3">
        <w:rPr>
          <w:rFonts w:ascii="Times New Roman" w:hAnsi="Times New Roman" w:cs="Times New Roman"/>
          <w:sz w:val="24"/>
          <w:szCs w:val="24"/>
        </w:rPr>
        <w:t xml:space="preserve"> có thể tiếp nhận và hưởng lợi từ việc </w:t>
      </w:r>
      <w:r>
        <w:rPr>
          <w:rFonts w:ascii="Times New Roman" w:hAnsi="Times New Roman" w:cs="Times New Roman"/>
          <w:sz w:val="24"/>
          <w:szCs w:val="24"/>
        </w:rPr>
        <w:t>thực hiện CĐS</w:t>
      </w:r>
      <w:r w:rsidRPr="00B465C3">
        <w:rPr>
          <w:rFonts w:ascii="Times New Roman" w:hAnsi="Times New Roman" w:cs="Times New Roman"/>
          <w:sz w:val="24"/>
          <w:szCs w:val="24"/>
        </w:rPr>
        <w:t>. Trong khi, lý thuyết DOI chỉ ra rằng đặc điểm</w:t>
      </w:r>
      <w:r>
        <w:rPr>
          <w:rFonts w:ascii="Times New Roman" w:hAnsi="Times New Roman" w:cs="Times New Roman"/>
          <w:sz w:val="24"/>
          <w:szCs w:val="24"/>
        </w:rPr>
        <w:t xml:space="preserve"> </w:t>
      </w:r>
      <w:r w:rsidRPr="00B465C3">
        <w:rPr>
          <w:rFonts w:ascii="Times New Roman" w:hAnsi="Times New Roman" w:cs="Times New Roman"/>
          <w:sz w:val="24"/>
          <w:szCs w:val="24"/>
        </w:rPr>
        <w:t>cá nhân, đặc điểm nội tại của cấu trúc tổ chức, và đặc điểm môi trường bên ngoài của tổ</w:t>
      </w:r>
      <w:r>
        <w:rPr>
          <w:rFonts w:ascii="Times New Roman" w:hAnsi="Times New Roman" w:cs="Times New Roman"/>
          <w:sz w:val="24"/>
          <w:szCs w:val="24"/>
        </w:rPr>
        <w:t xml:space="preserve"> </w:t>
      </w:r>
      <w:r w:rsidRPr="00B465C3">
        <w:rPr>
          <w:rFonts w:ascii="Times New Roman" w:hAnsi="Times New Roman" w:cs="Times New Roman"/>
          <w:sz w:val="24"/>
          <w:szCs w:val="24"/>
        </w:rPr>
        <w:t>chức là những yếu tố quan trọng quyết định tính đổi mới của tổ chức. Lý thuyết DOI</w:t>
      </w:r>
      <w:r>
        <w:rPr>
          <w:rFonts w:ascii="Times New Roman" w:hAnsi="Times New Roman" w:cs="Times New Roman"/>
          <w:sz w:val="24"/>
          <w:szCs w:val="24"/>
        </w:rPr>
        <w:t xml:space="preserve"> </w:t>
      </w:r>
      <w:r w:rsidRPr="00B465C3">
        <w:rPr>
          <w:rFonts w:ascii="Times New Roman" w:hAnsi="Times New Roman" w:cs="Times New Roman"/>
          <w:sz w:val="24"/>
          <w:szCs w:val="24"/>
        </w:rPr>
        <w:t>giúp hiểu rõ quá trình lan tỏa và tiếp nhận công nghệ mới trong một tổ chức. Khung lý</w:t>
      </w:r>
      <w:r>
        <w:rPr>
          <w:rFonts w:ascii="Times New Roman" w:hAnsi="Times New Roman" w:cs="Times New Roman"/>
          <w:sz w:val="24"/>
          <w:szCs w:val="24"/>
        </w:rPr>
        <w:t xml:space="preserve"> </w:t>
      </w:r>
      <w:r w:rsidRPr="00B465C3">
        <w:rPr>
          <w:rFonts w:ascii="Times New Roman" w:hAnsi="Times New Roman" w:cs="Times New Roman"/>
          <w:sz w:val="24"/>
          <w:szCs w:val="24"/>
        </w:rPr>
        <w:t xml:space="preserve">thuyết này khuyến khích các </w:t>
      </w:r>
      <w:r>
        <w:rPr>
          <w:rFonts w:ascii="Times New Roman" w:hAnsi="Times New Roman" w:cs="Times New Roman"/>
          <w:sz w:val="24"/>
          <w:szCs w:val="24"/>
        </w:rPr>
        <w:t>thực hiện CĐS</w:t>
      </w:r>
      <w:r w:rsidRPr="00B465C3">
        <w:rPr>
          <w:rFonts w:ascii="Times New Roman" w:hAnsi="Times New Roman" w:cs="Times New Roman"/>
          <w:sz w:val="24"/>
          <w:szCs w:val="24"/>
        </w:rPr>
        <w:t xml:space="preserve"> để nâng cao</w:t>
      </w:r>
      <w:r>
        <w:rPr>
          <w:rFonts w:ascii="Times New Roman" w:hAnsi="Times New Roman" w:cs="Times New Roman"/>
          <w:sz w:val="24"/>
          <w:szCs w:val="24"/>
        </w:rPr>
        <w:t xml:space="preserve"> </w:t>
      </w:r>
      <w:r w:rsidRPr="00B465C3">
        <w:rPr>
          <w:rFonts w:ascii="Times New Roman" w:hAnsi="Times New Roman" w:cs="Times New Roman"/>
          <w:sz w:val="24"/>
          <w:szCs w:val="24"/>
        </w:rPr>
        <w:t>hiệu quả hoạt động và năng lực cạnh tranh</w:t>
      </w:r>
      <w:r>
        <w:rPr>
          <w:rFonts w:ascii="Times New Roman" w:hAnsi="Times New Roman" w:cs="Times New Roman"/>
          <w:sz w:val="24"/>
          <w:szCs w:val="24"/>
        </w:rPr>
        <w:t>.</w:t>
      </w:r>
    </w:p>
    <w:p w14:paraId="388F5EB6" w14:textId="1EC12D97" w:rsidR="005B01B0" w:rsidRDefault="005B01B0" w:rsidP="005B01B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Tóm lại, v</w:t>
      </w:r>
      <w:r w:rsidRPr="005B01B0">
        <w:rPr>
          <w:rFonts w:ascii="Times New Roman" w:hAnsi="Times New Roman" w:cs="Times New Roman"/>
          <w:sz w:val="24"/>
          <w:szCs w:val="24"/>
        </w:rPr>
        <w:t>iệc kết hợp</w:t>
      </w:r>
      <w:r>
        <w:rPr>
          <w:rFonts w:ascii="Times New Roman" w:hAnsi="Times New Roman" w:cs="Times New Roman"/>
          <w:sz w:val="24"/>
          <w:szCs w:val="24"/>
        </w:rPr>
        <w:t xml:space="preserve"> </w:t>
      </w:r>
      <w:r w:rsidRPr="005B01B0">
        <w:rPr>
          <w:rFonts w:ascii="Times New Roman" w:hAnsi="Times New Roman" w:cs="Times New Roman"/>
          <w:sz w:val="24"/>
          <w:szCs w:val="24"/>
        </w:rPr>
        <w:t xml:space="preserve">khung TOE và lý thuyết DOI sẽ có thể giải thích việc </w:t>
      </w:r>
      <w:r>
        <w:rPr>
          <w:rFonts w:ascii="Times New Roman" w:hAnsi="Times New Roman" w:cs="Times New Roman"/>
          <w:sz w:val="24"/>
          <w:szCs w:val="24"/>
        </w:rPr>
        <w:t>thực hiện CĐS</w:t>
      </w:r>
      <w:r w:rsidRPr="005B01B0">
        <w:rPr>
          <w:rFonts w:ascii="Times New Roman" w:hAnsi="Times New Roman" w:cs="Times New Roman"/>
          <w:sz w:val="24"/>
          <w:szCs w:val="24"/>
        </w:rPr>
        <w:t xml:space="preserve"> ở cấp độ doanh</w:t>
      </w:r>
      <w:r>
        <w:rPr>
          <w:rFonts w:ascii="Times New Roman" w:hAnsi="Times New Roman" w:cs="Times New Roman"/>
          <w:sz w:val="24"/>
          <w:szCs w:val="24"/>
        </w:rPr>
        <w:t xml:space="preserve"> </w:t>
      </w:r>
      <w:r w:rsidRPr="005B01B0">
        <w:rPr>
          <w:rFonts w:ascii="Times New Roman" w:hAnsi="Times New Roman" w:cs="Times New Roman"/>
          <w:sz w:val="24"/>
          <w:szCs w:val="24"/>
        </w:rPr>
        <w:t>nghiệp (Amini &amp; Bakri, 2015). Nói cách khác, TOE và DOI bổ sung cho nhau (Puklavec</w:t>
      </w:r>
      <w:r>
        <w:rPr>
          <w:rFonts w:ascii="Times New Roman" w:hAnsi="Times New Roman" w:cs="Times New Roman"/>
          <w:sz w:val="24"/>
          <w:szCs w:val="24"/>
        </w:rPr>
        <w:t xml:space="preserve"> </w:t>
      </w:r>
      <w:r w:rsidRPr="005B01B0">
        <w:rPr>
          <w:rFonts w:ascii="Times New Roman" w:hAnsi="Times New Roman" w:cs="Times New Roman"/>
          <w:sz w:val="24"/>
          <w:szCs w:val="24"/>
        </w:rPr>
        <w:t>và cộng sự, 2018). Ngoài ra, TOE và DOI được công nhận rộng rãi trong việc nghiên</w:t>
      </w:r>
      <w:r>
        <w:rPr>
          <w:rFonts w:ascii="Times New Roman" w:hAnsi="Times New Roman" w:cs="Times New Roman"/>
          <w:sz w:val="24"/>
          <w:szCs w:val="24"/>
        </w:rPr>
        <w:t xml:space="preserve"> </w:t>
      </w:r>
      <w:r w:rsidRPr="005B01B0">
        <w:rPr>
          <w:rFonts w:ascii="Times New Roman" w:hAnsi="Times New Roman" w:cs="Times New Roman"/>
          <w:sz w:val="24"/>
          <w:szCs w:val="24"/>
        </w:rPr>
        <w:t>cứu áp dụng công nghệ vì chúng có một số điểm tương đồng, chẳng hạn như cả hai đều</w:t>
      </w:r>
      <w:r>
        <w:rPr>
          <w:rFonts w:ascii="Times New Roman" w:hAnsi="Times New Roman" w:cs="Times New Roman"/>
          <w:sz w:val="24"/>
          <w:szCs w:val="24"/>
        </w:rPr>
        <w:t xml:space="preserve"> </w:t>
      </w:r>
      <w:r w:rsidRPr="005B01B0">
        <w:rPr>
          <w:rFonts w:ascii="Times New Roman" w:hAnsi="Times New Roman" w:cs="Times New Roman"/>
          <w:sz w:val="24"/>
          <w:szCs w:val="24"/>
        </w:rPr>
        <w:t>bao gồm bối cảnh công nghệ và bối cảnh tổ chức. Mô hình TOE thường nhằm xác định</w:t>
      </w:r>
      <w:r>
        <w:rPr>
          <w:rFonts w:ascii="Times New Roman" w:hAnsi="Times New Roman" w:cs="Times New Roman"/>
          <w:sz w:val="24"/>
          <w:szCs w:val="24"/>
        </w:rPr>
        <w:t xml:space="preserve"> </w:t>
      </w:r>
      <w:r w:rsidRPr="005B01B0">
        <w:rPr>
          <w:rFonts w:ascii="Times New Roman" w:hAnsi="Times New Roman" w:cs="Times New Roman"/>
          <w:sz w:val="24"/>
          <w:szCs w:val="24"/>
        </w:rPr>
        <w:t>các nhóm yếu tố phù hợp, trong khi mô hình DOI giúp nhận diện các yếu tố cụ thể trong</w:t>
      </w:r>
      <w:r>
        <w:rPr>
          <w:rFonts w:ascii="Times New Roman" w:hAnsi="Times New Roman" w:cs="Times New Roman"/>
          <w:sz w:val="24"/>
          <w:szCs w:val="24"/>
        </w:rPr>
        <w:t xml:space="preserve"> </w:t>
      </w:r>
      <w:r w:rsidRPr="005B01B0">
        <w:rPr>
          <w:rFonts w:ascii="Times New Roman" w:hAnsi="Times New Roman" w:cs="Times New Roman"/>
          <w:sz w:val="24"/>
          <w:szCs w:val="24"/>
        </w:rPr>
        <w:t>từng nhóm (Reza và cộng sự, 2021)</w:t>
      </w:r>
    </w:p>
    <w:p w14:paraId="5926B98D" w14:textId="2F5CD2B8" w:rsidR="00D71823" w:rsidRPr="009505AA" w:rsidRDefault="00D41F12" w:rsidP="00D41F12">
      <w:pPr>
        <w:spacing w:after="0" w:line="360" w:lineRule="auto"/>
        <w:jc w:val="both"/>
        <w:rPr>
          <w:rFonts w:ascii="Times New Roman" w:hAnsi="Times New Roman" w:cs="Times New Roman"/>
          <w:b/>
          <w:bCs/>
          <w:sz w:val="24"/>
          <w:szCs w:val="24"/>
        </w:rPr>
      </w:pPr>
      <w:r w:rsidRPr="009505AA">
        <w:rPr>
          <w:rFonts w:ascii="Times New Roman" w:hAnsi="Times New Roman" w:cs="Times New Roman"/>
          <w:b/>
          <w:bCs/>
          <w:sz w:val="24"/>
          <w:szCs w:val="24"/>
        </w:rPr>
        <w:t xml:space="preserve">3. </w:t>
      </w:r>
      <w:r w:rsidRPr="00D41F12">
        <w:rPr>
          <w:rFonts w:ascii="Times New Roman" w:hAnsi="Times New Roman" w:cs="Times New Roman"/>
          <w:b/>
          <w:bCs/>
          <w:sz w:val="24"/>
          <w:szCs w:val="24"/>
        </w:rPr>
        <w:t xml:space="preserve">PHÂN TÍCH CHUYÊN SÂU VỀ VIỆC </w:t>
      </w:r>
      <w:r>
        <w:rPr>
          <w:rFonts w:ascii="Times New Roman" w:eastAsia="Batang" w:hAnsi="Times New Roman" w:cs="Times New Roman"/>
          <w:b/>
          <w:sz w:val="24"/>
          <w:szCs w:val="24"/>
        </w:rPr>
        <w:t>ỨNG DỤNG MÔ HÌNH TÍCH HỢP LÝ THUYẾT TOE – DOI TRONG NGHIÊN CỨU VỀ CHUYỂN ĐỔI SỐ TRONG KẾ TOÁN TẠI CÁC DOANH NGHIỆP NHỎ VÀ VỪA</w:t>
      </w:r>
    </w:p>
    <w:p w14:paraId="2CA35332" w14:textId="29D6908D" w:rsidR="002B71D7" w:rsidRDefault="002B71D7" w:rsidP="002B71D7">
      <w:pPr>
        <w:spacing w:after="0" w:line="360" w:lineRule="auto"/>
        <w:ind w:firstLine="567"/>
        <w:jc w:val="both"/>
        <w:rPr>
          <w:rFonts w:ascii="Times New Roman" w:hAnsi="Times New Roman" w:cs="Times New Roman"/>
          <w:sz w:val="24"/>
          <w:szCs w:val="24"/>
        </w:rPr>
      </w:pPr>
      <w:r w:rsidRPr="002B71D7">
        <w:rPr>
          <w:rFonts w:ascii="Times New Roman" w:hAnsi="Times New Roman" w:cs="Times New Roman"/>
          <w:sz w:val="24"/>
          <w:szCs w:val="24"/>
        </w:rPr>
        <w:t xml:space="preserve">Nghiên cứu hướng đến cộng đồng doanh nghiệp, nơi mục tiêu của việc </w:t>
      </w:r>
      <w:r>
        <w:rPr>
          <w:rFonts w:ascii="Times New Roman" w:hAnsi="Times New Roman" w:cs="Times New Roman"/>
          <w:sz w:val="24"/>
          <w:szCs w:val="24"/>
        </w:rPr>
        <w:t>thực hiện CĐS</w:t>
      </w:r>
      <w:r w:rsidRPr="002B71D7">
        <w:rPr>
          <w:rFonts w:ascii="Times New Roman" w:hAnsi="Times New Roman" w:cs="Times New Roman"/>
          <w:sz w:val="24"/>
          <w:szCs w:val="24"/>
        </w:rPr>
        <w:t xml:space="preserve"> là tạo ra giá trị ròng dài hạn. Giá trị này phải tính đến toàn bộ chi phí triển khai và sử dụng các công nghệ AI</w:t>
      </w:r>
      <w:r>
        <w:rPr>
          <w:rFonts w:ascii="Times New Roman" w:hAnsi="Times New Roman" w:cs="Times New Roman"/>
          <w:sz w:val="24"/>
          <w:szCs w:val="24"/>
        </w:rPr>
        <w:t xml:space="preserve"> (</w:t>
      </w:r>
      <w:r w:rsidRPr="002B71D7">
        <w:rPr>
          <w:rFonts w:ascii="Times New Roman" w:hAnsi="Times New Roman" w:cs="Times New Roman"/>
          <w:sz w:val="24"/>
          <w:szCs w:val="24"/>
        </w:rPr>
        <w:t>Artificial Intelligence</w:t>
      </w:r>
      <w:r>
        <w:rPr>
          <w:rFonts w:ascii="Times New Roman" w:hAnsi="Times New Roman" w:cs="Times New Roman"/>
          <w:sz w:val="24"/>
          <w:szCs w:val="24"/>
        </w:rPr>
        <w:t>)</w:t>
      </w:r>
      <w:r w:rsidR="00433E63">
        <w:rPr>
          <w:rFonts w:ascii="Times New Roman" w:hAnsi="Times New Roman" w:cs="Times New Roman"/>
          <w:sz w:val="24"/>
          <w:szCs w:val="24"/>
        </w:rPr>
        <w:t xml:space="preserve"> (</w:t>
      </w:r>
      <w:r w:rsidR="00433E63" w:rsidRPr="00433E63">
        <w:rPr>
          <w:rFonts w:ascii="Times New Roman" w:hAnsi="Times New Roman" w:cs="Times New Roman"/>
          <w:sz w:val="24"/>
          <w:szCs w:val="24"/>
        </w:rPr>
        <w:t>Sánchez</w:t>
      </w:r>
      <w:r w:rsidR="00433E63">
        <w:rPr>
          <w:rFonts w:ascii="Times New Roman" w:hAnsi="Times New Roman" w:cs="Times New Roman"/>
          <w:sz w:val="24"/>
          <w:szCs w:val="24"/>
        </w:rPr>
        <w:t xml:space="preserve"> và cộng sư, 2025)</w:t>
      </w:r>
      <w:r w:rsidRPr="002B71D7">
        <w:rPr>
          <w:rFonts w:ascii="Times New Roman" w:hAnsi="Times New Roman" w:cs="Times New Roman"/>
          <w:sz w:val="24"/>
          <w:szCs w:val="24"/>
        </w:rPr>
        <w:t xml:space="preserve">. Mặc dù những lợi ích </w:t>
      </w:r>
      <w:r>
        <w:rPr>
          <w:rFonts w:ascii="Times New Roman" w:hAnsi="Times New Roman" w:cs="Times New Roman"/>
          <w:sz w:val="24"/>
          <w:szCs w:val="24"/>
        </w:rPr>
        <w:t>từ việc triển khai và thực hiện CĐS</w:t>
      </w:r>
      <w:r w:rsidRPr="002B71D7">
        <w:rPr>
          <w:rFonts w:ascii="Times New Roman" w:hAnsi="Times New Roman" w:cs="Times New Roman"/>
          <w:sz w:val="24"/>
          <w:szCs w:val="24"/>
        </w:rPr>
        <w:t xml:space="preserve">, chẳng hạn như năng suất, hiệu quả và đổi mới được cải thiện, được thừa nhận rộng rãi, nhưng chúng không dễ đo lường. Bài báo này không cố gắng định lượng trực tiếp lợi ích ròng, mà tập trung vào các yếu tố tạo điều kiện hoặc cản trở việc </w:t>
      </w:r>
      <w:r>
        <w:rPr>
          <w:rFonts w:ascii="Times New Roman" w:hAnsi="Times New Roman" w:cs="Times New Roman"/>
          <w:sz w:val="24"/>
          <w:szCs w:val="24"/>
        </w:rPr>
        <w:t>thực hiện CĐS</w:t>
      </w:r>
      <w:r w:rsidRPr="002B71D7">
        <w:rPr>
          <w:rFonts w:ascii="Times New Roman" w:hAnsi="Times New Roman" w:cs="Times New Roman"/>
          <w:sz w:val="24"/>
          <w:szCs w:val="24"/>
        </w:rPr>
        <w:t xml:space="preserve"> vào chiến lược kinh doanh</w:t>
      </w:r>
      <w:r>
        <w:rPr>
          <w:rFonts w:ascii="Times New Roman" w:hAnsi="Times New Roman" w:cs="Times New Roman"/>
          <w:sz w:val="24"/>
          <w:szCs w:val="24"/>
        </w:rPr>
        <w:t xml:space="preserve"> dựa trên khung lý thuyết TOE - DOI</w:t>
      </w:r>
      <w:r w:rsidRPr="002B71D7">
        <w:rPr>
          <w:rFonts w:ascii="Times New Roman" w:hAnsi="Times New Roman" w:cs="Times New Roman"/>
          <w:sz w:val="24"/>
          <w:szCs w:val="24"/>
        </w:rPr>
        <w:t xml:space="preserve">. Do đó, các vấn đề về hiệu </w:t>
      </w:r>
      <w:r>
        <w:rPr>
          <w:rFonts w:ascii="Times New Roman" w:hAnsi="Times New Roman" w:cs="Times New Roman"/>
          <w:sz w:val="24"/>
          <w:szCs w:val="24"/>
        </w:rPr>
        <w:t>quả/hiệu suất</w:t>
      </w:r>
      <w:r w:rsidRPr="002B71D7">
        <w:rPr>
          <w:rFonts w:ascii="Times New Roman" w:hAnsi="Times New Roman" w:cs="Times New Roman"/>
          <w:sz w:val="24"/>
          <w:szCs w:val="24"/>
        </w:rPr>
        <w:t xml:space="preserve"> sau khi áp dụng và </w:t>
      </w:r>
      <w:r>
        <w:rPr>
          <w:rFonts w:ascii="Times New Roman" w:hAnsi="Times New Roman" w:cs="Times New Roman"/>
          <w:sz w:val="24"/>
          <w:szCs w:val="24"/>
        </w:rPr>
        <w:t>thực hiện CĐS</w:t>
      </w:r>
      <w:r w:rsidRPr="002B71D7">
        <w:rPr>
          <w:rFonts w:ascii="Times New Roman" w:hAnsi="Times New Roman" w:cs="Times New Roman"/>
          <w:sz w:val="24"/>
          <w:szCs w:val="24"/>
        </w:rPr>
        <w:t xml:space="preserve"> chưa được hiện thực hóa nằm ngoài phạm vi nghiên cứu này.</w:t>
      </w:r>
    </w:p>
    <w:p w14:paraId="73AFFF54" w14:textId="2908499D" w:rsidR="00BF3394" w:rsidRPr="00BF3394" w:rsidRDefault="00E454F1" w:rsidP="00BF3394">
      <w:pPr>
        <w:spacing w:after="0" w:line="360" w:lineRule="auto"/>
        <w:ind w:firstLine="567"/>
        <w:jc w:val="both"/>
        <w:rPr>
          <w:rFonts w:ascii="Times New Roman" w:hAnsi="Times New Roman" w:cs="Times New Roman"/>
          <w:sz w:val="24"/>
          <w:szCs w:val="24"/>
        </w:rPr>
      </w:pPr>
      <w:r w:rsidRPr="00E454F1">
        <w:rPr>
          <w:rFonts w:ascii="Times New Roman" w:hAnsi="Times New Roman" w:cs="Times New Roman"/>
          <w:sz w:val="24"/>
          <w:szCs w:val="24"/>
        </w:rPr>
        <w:lastRenderedPageBreak/>
        <w:t xml:space="preserve">Sự tích hợp </w:t>
      </w:r>
      <w:r w:rsidR="00BF3394">
        <w:rPr>
          <w:rFonts w:ascii="Times New Roman" w:hAnsi="Times New Roman" w:cs="Times New Roman"/>
          <w:sz w:val="24"/>
          <w:szCs w:val="24"/>
        </w:rPr>
        <w:t>giữa TOE - DOI</w:t>
      </w:r>
      <w:r w:rsidRPr="00E454F1">
        <w:rPr>
          <w:rFonts w:ascii="Times New Roman" w:hAnsi="Times New Roman" w:cs="Times New Roman"/>
          <w:sz w:val="24"/>
          <w:szCs w:val="24"/>
        </w:rPr>
        <w:t xml:space="preserve"> làm phong phú thêm khung TOE bằng cách kết hợp những hiểu biết sâu sắc về DOI ở cấp độ cá nhân. Trong khi TOE giải thích sự sẵn sàng của tổ chức và môi trường, DOI đề cập đến cách người dùng đánh giá các đổi mới, tập trung vào nhận thức về tính dễ sử dụng, tính hữu ích, khả năng dùng thử và khả năng quan sát. Cách tiếp cận kết hợp này đặc biệt phù hợp với các </w:t>
      </w:r>
      <w:r w:rsidR="00BF3394">
        <w:rPr>
          <w:rFonts w:ascii="Times New Roman" w:hAnsi="Times New Roman" w:cs="Times New Roman"/>
          <w:sz w:val="24"/>
          <w:szCs w:val="24"/>
        </w:rPr>
        <w:t>DNNVV</w:t>
      </w:r>
      <w:r w:rsidRPr="00E454F1">
        <w:rPr>
          <w:rFonts w:ascii="Times New Roman" w:hAnsi="Times New Roman" w:cs="Times New Roman"/>
          <w:sz w:val="24"/>
          <w:szCs w:val="24"/>
        </w:rPr>
        <w:t>, nơi các quyết định áp dụng thường mang tính không chính thức, dựa trên nhận thức và phụ thuộc rất nhiều vào bối cảnh cụ thể.</w:t>
      </w:r>
      <w:r w:rsidR="00BF3394">
        <w:rPr>
          <w:rFonts w:ascii="Times New Roman" w:hAnsi="Times New Roman" w:cs="Times New Roman"/>
          <w:sz w:val="24"/>
          <w:szCs w:val="24"/>
        </w:rPr>
        <w:t xml:space="preserve"> </w:t>
      </w:r>
      <w:r w:rsidR="00BF3394" w:rsidRPr="00BF3394">
        <w:rPr>
          <w:rFonts w:ascii="Times New Roman" w:hAnsi="Times New Roman" w:cs="Times New Roman"/>
          <w:sz w:val="24"/>
          <w:szCs w:val="24"/>
        </w:rPr>
        <w:t xml:space="preserve">Để phản ánh những thách thức mới nổi, bao gồm tuân thủ đạo đức và thích ứng với quy định, </w:t>
      </w:r>
      <w:r w:rsidR="00BF3394">
        <w:rPr>
          <w:rFonts w:ascii="Times New Roman" w:hAnsi="Times New Roman" w:cs="Times New Roman"/>
          <w:sz w:val="24"/>
          <w:szCs w:val="24"/>
        </w:rPr>
        <w:t>nghiên cứu</w:t>
      </w:r>
      <w:r w:rsidR="00BF3394" w:rsidRPr="00BF3394">
        <w:rPr>
          <w:rFonts w:ascii="Times New Roman" w:hAnsi="Times New Roman" w:cs="Times New Roman"/>
          <w:sz w:val="24"/>
          <w:szCs w:val="24"/>
        </w:rPr>
        <w:t xml:space="preserve"> tiếp tục mở rộng mô hình TOE–DOI để bao gồm các khía cạnh quản trị </w:t>
      </w:r>
      <w:r w:rsidR="00BF3394">
        <w:rPr>
          <w:rFonts w:ascii="Times New Roman" w:hAnsi="Times New Roman" w:cs="Times New Roman"/>
          <w:sz w:val="24"/>
          <w:szCs w:val="24"/>
        </w:rPr>
        <w:t>CĐS</w:t>
      </w:r>
      <w:r w:rsidR="00BF3394" w:rsidRPr="00BF3394">
        <w:rPr>
          <w:rFonts w:ascii="Times New Roman" w:hAnsi="Times New Roman" w:cs="Times New Roman"/>
          <w:sz w:val="24"/>
          <w:szCs w:val="24"/>
        </w:rPr>
        <w:t xml:space="preserve"> có trách nhiệm và toàn diện, đặc biệt phù hợp với các </w:t>
      </w:r>
      <w:r w:rsidR="00BF3394">
        <w:rPr>
          <w:rFonts w:ascii="Times New Roman" w:hAnsi="Times New Roman" w:cs="Times New Roman"/>
          <w:sz w:val="24"/>
          <w:szCs w:val="24"/>
        </w:rPr>
        <w:t>DNNVV</w:t>
      </w:r>
      <w:r w:rsidR="00BF3394" w:rsidRPr="00BF3394">
        <w:rPr>
          <w:rFonts w:ascii="Times New Roman" w:hAnsi="Times New Roman" w:cs="Times New Roman"/>
          <w:sz w:val="24"/>
          <w:szCs w:val="24"/>
        </w:rPr>
        <w:t xml:space="preserve"> đang điều hướng các hệ sinh thái kỹ thuật số phức tạp. Trước sự quan tâm ngày càng tăng của chính sách và kỳ vọng của các bên liên quan, việc </w:t>
      </w:r>
      <w:r w:rsidR="00BF3394">
        <w:rPr>
          <w:rFonts w:ascii="Times New Roman" w:hAnsi="Times New Roman" w:cs="Times New Roman"/>
          <w:sz w:val="24"/>
          <w:szCs w:val="24"/>
        </w:rPr>
        <w:t>thực hiện CĐS</w:t>
      </w:r>
      <w:r w:rsidR="00BF3394" w:rsidRPr="00BF3394">
        <w:rPr>
          <w:rFonts w:ascii="Times New Roman" w:hAnsi="Times New Roman" w:cs="Times New Roman"/>
          <w:sz w:val="24"/>
          <w:szCs w:val="24"/>
        </w:rPr>
        <w:t xml:space="preserve"> ngày nay không chỉ phải giải quyết tính khả thi và khả năng sử dụng, mà còn cả sự công bằng, minh bạch, bảo vệ dữ liệu và nhân quyền</w:t>
      </w:r>
      <w:r w:rsidR="00BF3394">
        <w:rPr>
          <w:rFonts w:ascii="Times New Roman" w:hAnsi="Times New Roman" w:cs="Times New Roman"/>
          <w:sz w:val="24"/>
          <w:szCs w:val="24"/>
        </w:rPr>
        <w:t xml:space="preserve"> (</w:t>
      </w:r>
      <w:r w:rsidR="00BF3394" w:rsidRPr="00BF3394">
        <w:rPr>
          <w:rFonts w:ascii="Times New Roman" w:hAnsi="Times New Roman" w:cs="Times New Roman"/>
          <w:sz w:val="24"/>
          <w:szCs w:val="24"/>
        </w:rPr>
        <w:t>Sánchez</w:t>
      </w:r>
      <w:r w:rsidR="00BF3394">
        <w:rPr>
          <w:rFonts w:ascii="Times New Roman" w:hAnsi="Times New Roman" w:cs="Times New Roman"/>
          <w:sz w:val="24"/>
          <w:szCs w:val="24"/>
        </w:rPr>
        <w:t xml:space="preserve"> và cộng sự, 2025).</w:t>
      </w:r>
      <w:r w:rsidR="00BF3394" w:rsidRPr="00BF3394">
        <w:rPr>
          <w:rFonts w:ascii="Times New Roman" w:hAnsi="Times New Roman" w:cs="Times New Roman"/>
          <w:sz w:val="24"/>
          <w:szCs w:val="24"/>
        </w:rPr>
        <w:t xml:space="preserve"> Bằng cách kết hợp </w:t>
      </w:r>
      <w:r w:rsidR="00BF3394">
        <w:rPr>
          <w:rFonts w:ascii="Times New Roman" w:hAnsi="Times New Roman" w:cs="Times New Roman"/>
          <w:sz w:val="24"/>
          <w:szCs w:val="24"/>
        </w:rPr>
        <w:t>thực hiện CĐS</w:t>
      </w:r>
      <w:r w:rsidR="00BF3394" w:rsidRPr="00BF3394">
        <w:rPr>
          <w:rFonts w:ascii="Times New Roman" w:hAnsi="Times New Roman" w:cs="Times New Roman"/>
          <w:sz w:val="24"/>
          <w:szCs w:val="24"/>
        </w:rPr>
        <w:t xml:space="preserve"> có trách nhiệm vào phân tích của </w:t>
      </w:r>
      <w:r w:rsidR="00BF3394">
        <w:rPr>
          <w:rFonts w:ascii="Times New Roman" w:hAnsi="Times New Roman" w:cs="Times New Roman"/>
          <w:sz w:val="24"/>
          <w:szCs w:val="24"/>
        </w:rPr>
        <w:t>nghiên cứu này</w:t>
      </w:r>
      <w:r w:rsidR="00BF3394" w:rsidRPr="00BF3394">
        <w:rPr>
          <w:rFonts w:ascii="Times New Roman" w:hAnsi="Times New Roman" w:cs="Times New Roman"/>
          <w:sz w:val="24"/>
          <w:szCs w:val="24"/>
        </w:rPr>
        <w:t xml:space="preserve">, bài báo này mở rộng khuôn khổ TOE–DOI để giải quyết khía cạnh ngày càng quan trọng của </w:t>
      </w:r>
      <w:r w:rsidR="00BF3394">
        <w:rPr>
          <w:rFonts w:ascii="Times New Roman" w:hAnsi="Times New Roman" w:cs="Times New Roman"/>
          <w:sz w:val="24"/>
          <w:szCs w:val="24"/>
        </w:rPr>
        <w:t>thực hiện CĐS</w:t>
      </w:r>
      <w:r w:rsidR="00BF3394" w:rsidRPr="00BF3394">
        <w:rPr>
          <w:rFonts w:ascii="Times New Roman" w:hAnsi="Times New Roman" w:cs="Times New Roman"/>
          <w:sz w:val="24"/>
          <w:szCs w:val="24"/>
        </w:rPr>
        <w:t>.</w:t>
      </w:r>
    </w:p>
    <w:p w14:paraId="70C6F465" w14:textId="6BCA627D" w:rsidR="00BF3394" w:rsidRDefault="00BF3394" w:rsidP="00BF3394">
      <w:pPr>
        <w:spacing w:after="0" w:line="360" w:lineRule="auto"/>
        <w:ind w:firstLine="567"/>
        <w:jc w:val="both"/>
        <w:rPr>
          <w:rFonts w:ascii="Times New Roman" w:hAnsi="Times New Roman" w:cs="Times New Roman"/>
          <w:sz w:val="24"/>
          <w:szCs w:val="24"/>
        </w:rPr>
      </w:pPr>
      <w:r w:rsidRPr="00BF3394">
        <w:rPr>
          <w:rFonts w:ascii="Times New Roman" w:hAnsi="Times New Roman" w:cs="Times New Roman"/>
          <w:sz w:val="24"/>
          <w:szCs w:val="24"/>
        </w:rPr>
        <w:t xml:space="preserve">Hình 1 trình bày các chiều, yếu tố và thuộc tính của TOE–DOI để </w:t>
      </w:r>
      <w:r w:rsidR="00CA5B4A">
        <w:rPr>
          <w:rFonts w:ascii="Times New Roman" w:hAnsi="Times New Roman" w:cs="Times New Roman"/>
          <w:sz w:val="24"/>
          <w:szCs w:val="24"/>
        </w:rPr>
        <w:t>thực hiện CĐS</w:t>
      </w:r>
      <w:r w:rsidRPr="00BF3394">
        <w:rPr>
          <w:rFonts w:ascii="Times New Roman" w:hAnsi="Times New Roman" w:cs="Times New Roman"/>
          <w:sz w:val="24"/>
          <w:szCs w:val="24"/>
        </w:rPr>
        <w:t xml:space="preserve"> trong các doanh nghiệp vừa và nhỏ. </w:t>
      </w:r>
      <w:r w:rsidR="00CA5B4A">
        <w:rPr>
          <w:rFonts w:ascii="Times New Roman" w:hAnsi="Times New Roman" w:cs="Times New Roman"/>
          <w:sz w:val="24"/>
          <w:szCs w:val="24"/>
        </w:rPr>
        <w:t>Hình 1</w:t>
      </w:r>
      <w:r w:rsidRPr="00BF3394">
        <w:rPr>
          <w:rFonts w:ascii="Times New Roman" w:hAnsi="Times New Roman" w:cs="Times New Roman"/>
          <w:sz w:val="24"/>
          <w:szCs w:val="24"/>
        </w:rPr>
        <w:t xml:space="preserve"> minh họa cách các yếu tố hỗ trợ về công nghệ, tổ chức và môi trường tương tác với các thuộc tính nhận thức về đổi mới (ví dụ: độ phức tạp, khả năng quan sát). Bản</w:t>
      </w:r>
      <w:r w:rsidR="00CA5B4A">
        <w:rPr>
          <w:rFonts w:ascii="Times New Roman" w:hAnsi="Times New Roman" w:cs="Times New Roman"/>
          <w:sz w:val="24"/>
          <w:szCs w:val="24"/>
        </w:rPr>
        <w:t>g</w:t>
      </w:r>
      <w:r w:rsidRPr="00BF3394">
        <w:rPr>
          <w:rFonts w:ascii="Times New Roman" w:hAnsi="Times New Roman" w:cs="Times New Roman"/>
          <w:sz w:val="24"/>
          <w:szCs w:val="24"/>
        </w:rPr>
        <w:t xml:space="preserve"> tổng hợp trực quan này nhấn mạnh bản chất của việc </w:t>
      </w:r>
      <w:r w:rsidR="00CA5B4A">
        <w:rPr>
          <w:rFonts w:ascii="Times New Roman" w:hAnsi="Times New Roman" w:cs="Times New Roman"/>
          <w:sz w:val="24"/>
          <w:szCs w:val="24"/>
        </w:rPr>
        <w:t>thực hiện CĐS</w:t>
      </w:r>
      <w:r w:rsidRPr="00BF3394">
        <w:rPr>
          <w:rFonts w:ascii="Times New Roman" w:hAnsi="Times New Roman" w:cs="Times New Roman"/>
          <w:sz w:val="24"/>
          <w:szCs w:val="24"/>
        </w:rPr>
        <w:t>, nêu bật sự sẵn sàng nội bộ, áp lực bên ngoài và các đặc điểm đổi mới được nhận thức như những đòn bẩy quan trọng trong suốt mỗi giai đoạn.</w:t>
      </w:r>
    </w:p>
    <w:p w14:paraId="0C7D890A" w14:textId="4E313FF5" w:rsidR="00E439A4" w:rsidRDefault="0043319F" w:rsidP="00E439A4">
      <w:pPr>
        <w:pStyle w:val="NormalWeb"/>
        <w:widowControl w:val="0"/>
        <w:spacing w:before="0" w:beforeAutospacing="0" w:after="0" w:afterAutospacing="0" w:line="360" w:lineRule="auto"/>
        <w:jc w:val="center"/>
        <w:rPr>
          <w:noProof/>
        </w:rPr>
      </w:pPr>
      <w:r>
        <w:rPr>
          <w:noProof/>
          <w14:ligatures w14:val="standardContextual"/>
        </w:rPr>
        <mc:AlternateContent>
          <mc:Choice Requires="wpg">
            <w:drawing>
              <wp:anchor distT="0" distB="0" distL="114300" distR="114300" simplePos="0" relativeHeight="251743232" behindDoc="0" locked="0" layoutInCell="1" allowOverlap="1" wp14:anchorId="4986B2BC" wp14:editId="542179BB">
                <wp:simplePos x="0" y="0"/>
                <wp:positionH relativeFrom="column">
                  <wp:posOffset>278716</wp:posOffset>
                </wp:positionH>
                <wp:positionV relativeFrom="paragraph">
                  <wp:posOffset>36683</wp:posOffset>
                </wp:positionV>
                <wp:extent cx="5268155" cy="3263705"/>
                <wp:effectExtent l="0" t="0" r="27940" b="13335"/>
                <wp:wrapNone/>
                <wp:docPr id="1440723531" name="Group 60"/>
                <wp:cNvGraphicFramePr/>
                <a:graphic xmlns:a="http://schemas.openxmlformats.org/drawingml/2006/main">
                  <a:graphicData uri="http://schemas.microsoft.com/office/word/2010/wordprocessingGroup">
                    <wpg:wgp>
                      <wpg:cNvGrpSpPr/>
                      <wpg:grpSpPr>
                        <a:xfrm>
                          <a:off x="0" y="0"/>
                          <a:ext cx="5268155" cy="3263705"/>
                          <a:chOff x="0" y="0"/>
                          <a:chExt cx="5268155" cy="3404040"/>
                        </a:xfrm>
                      </wpg:grpSpPr>
                      <wps:wsp>
                        <wps:cNvPr id="1578263856" name="Rectangle 48"/>
                        <wps:cNvSpPr/>
                        <wps:spPr>
                          <a:xfrm>
                            <a:off x="1153550" y="0"/>
                            <a:ext cx="3010487" cy="60491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0891D52" w14:textId="79B79B34" w:rsidR="00E439A4" w:rsidRPr="00E439A4" w:rsidRDefault="00E439A4" w:rsidP="00E439A4">
                              <w:pPr>
                                <w:widowControl w:val="0"/>
                                <w:spacing w:after="0" w:line="240" w:lineRule="auto"/>
                                <w:jc w:val="center"/>
                                <w:rPr>
                                  <w:rFonts w:ascii="Times New Roman" w:hAnsi="Times New Roman" w:cs="Times New Roman"/>
                                  <w:sz w:val="24"/>
                                  <w:szCs w:val="24"/>
                                </w:rPr>
                              </w:pPr>
                              <w:r w:rsidRPr="00E439A4">
                                <w:rPr>
                                  <w:rFonts w:ascii="Times New Roman" w:hAnsi="Times New Roman" w:cs="Times New Roman"/>
                                  <w:sz w:val="24"/>
                                  <w:szCs w:val="24"/>
                                </w:rPr>
                                <w:t>M</w:t>
                              </w:r>
                              <w:r w:rsidR="007562A2">
                                <w:rPr>
                                  <w:rFonts w:ascii="Times New Roman" w:hAnsi="Times New Roman" w:cs="Times New Roman"/>
                                  <w:sz w:val="24"/>
                                  <w:szCs w:val="24"/>
                                </w:rPr>
                                <w:t>Ô</w:t>
                              </w:r>
                              <w:r w:rsidRPr="00E439A4">
                                <w:rPr>
                                  <w:rFonts w:ascii="Times New Roman" w:hAnsi="Times New Roman" w:cs="Times New Roman"/>
                                  <w:sz w:val="24"/>
                                  <w:szCs w:val="24"/>
                                </w:rPr>
                                <w:t xml:space="preserve"> HÌNH TÍCH HỢP TOE-DOI TRONG VIỆC THỰC HIỆN CĐS CỦA DNNVV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857188" name="Rectangle 49"/>
                        <wps:cNvSpPr/>
                        <wps:spPr>
                          <a:xfrm>
                            <a:off x="35169" y="991772"/>
                            <a:ext cx="998220" cy="38661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5F66F43" w14:textId="67C21177" w:rsidR="00E439A4" w:rsidRPr="00E439A4" w:rsidRDefault="00E439A4" w:rsidP="00E439A4">
                              <w:pPr>
                                <w:widowControl w:val="0"/>
                                <w:spacing w:after="0" w:line="240" w:lineRule="auto"/>
                                <w:jc w:val="center"/>
                                <w:rPr>
                                  <w:rFonts w:ascii="Times New Roman" w:hAnsi="Times New Roman" w:cs="Times New Roman"/>
                                  <w:sz w:val="20"/>
                                  <w:szCs w:val="20"/>
                                </w:rPr>
                              </w:pPr>
                              <w:r w:rsidRPr="00E439A4">
                                <w:rPr>
                                  <w:rFonts w:ascii="Times New Roman" w:hAnsi="Times New Roman" w:cs="Times New Roman"/>
                                  <w:sz w:val="20"/>
                                  <w:szCs w:val="20"/>
                                </w:rPr>
                                <w:t>CÔNG NGHỆ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550978" name="Rectangle 49"/>
                        <wps:cNvSpPr/>
                        <wps:spPr>
                          <a:xfrm>
                            <a:off x="1336430" y="991772"/>
                            <a:ext cx="970476" cy="38661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DBFAB7A" w14:textId="406CCFDD" w:rsidR="00E439A4" w:rsidRPr="00E439A4" w:rsidRDefault="00E439A4" w:rsidP="00E439A4">
                              <w:pPr>
                                <w:widowControl w:val="0"/>
                                <w:spacing w:after="0" w:line="240" w:lineRule="auto"/>
                                <w:jc w:val="center"/>
                                <w:rPr>
                                  <w:rFonts w:ascii="Times New Roman" w:hAnsi="Times New Roman" w:cs="Times New Roman"/>
                                  <w:sz w:val="20"/>
                                  <w:szCs w:val="20"/>
                                </w:rPr>
                              </w:pPr>
                              <w:r w:rsidRPr="00E439A4">
                                <w:rPr>
                                  <w:rFonts w:ascii="Times New Roman" w:hAnsi="Times New Roman" w:cs="Times New Roman"/>
                                  <w:sz w:val="20"/>
                                  <w:szCs w:val="20"/>
                                </w:rPr>
                                <w:t>TỔ CHỨC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9815333" name="Rectangle 49"/>
                        <wps:cNvSpPr/>
                        <wps:spPr>
                          <a:xfrm>
                            <a:off x="2525150" y="991772"/>
                            <a:ext cx="1047750" cy="3860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DF658F" w14:textId="588523B3" w:rsidR="00E439A4" w:rsidRPr="00E439A4" w:rsidRDefault="00E439A4" w:rsidP="00E439A4">
                              <w:pPr>
                                <w:widowControl w:val="0"/>
                                <w:spacing w:after="0" w:line="240" w:lineRule="auto"/>
                                <w:jc w:val="center"/>
                                <w:rPr>
                                  <w:rFonts w:ascii="Times New Roman" w:hAnsi="Times New Roman" w:cs="Times New Roman"/>
                                  <w:sz w:val="20"/>
                                  <w:szCs w:val="20"/>
                                </w:rPr>
                              </w:pPr>
                              <w:r w:rsidRPr="00E439A4">
                                <w:rPr>
                                  <w:rFonts w:ascii="Times New Roman" w:hAnsi="Times New Roman" w:cs="Times New Roman"/>
                                  <w:sz w:val="20"/>
                                  <w:szCs w:val="20"/>
                                </w:rPr>
                                <w:t>MÔI TRƯỜNG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3476259" name="Rectangle 49"/>
                        <wps:cNvSpPr/>
                        <wps:spPr>
                          <a:xfrm>
                            <a:off x="3903784" y="977705"/>
                            <a:ext cx="1308296" cy="40092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438E3D1" w14:textId="3B1B3BA0" w:rsidR="00E439A4" w:rsidRPr="00E439A4" w:rsidRDefault="00E439A4" w:rsidP="00E439A4">
                              <w:pPr>
                                <w:widowControl w:val="0"/>
                                <w:spacing w:after="0" w:line="240" w:lineRule="auto"/>
                                <w:jc w:val="center"/>
                                <w:rPr>
                                  <w:rFonts w:ascii="Times New Roman" w:hAnsi="Times New Roman" w:cs="Times New Roman"/>
                                  <w:sz w:val="20"/>
                                  <w:szCs w:val="20"/>
                                </w:rPr>
                              </w:pPr>
                              <w:r w:rsidRPr="00E439A4">
                                <w:rPr>
                                  <w:rFonts w:ascii="Times New Roman" w:hAnsi="Times New Roman" w:cs="Times New Roman"/>
                                  <w:sz w:val="20"/>
                                  <w:szCs w:val="20"/>
                                </w:rPr>
                                <w:t>NHẬN THỨC CỦA KHÁCH HÀNG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0448061" name="Rectangle 50"/>
                        <wps:cNvSpPr/>
                        <wps:spPr>
                          <a:xfrm>
                            <a:off x="0" y="1716258"/>
                            <a:ext cx="1033780" cy="168778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7A91AC1" w14:textId="3D99EAC8" w:rsidR="00E439A4" w:rsidRPr="00E439A4" w:rsidRDefault="00E439A4" w:rsidP="00E439A4">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Trong bối cảnh DNNVV, các yếu tố công nghệ quan trọng nhất được xác định là: tính tương thích, mức độ phức tạp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6889496" name="Rectangle 50"/>
                        <wps:cNvSpPr/>
                        <wps:spPr>
                          <a:xfrm>
                            <a:off x="1273126" y="1716258"/>
                            <a:ext cx="1033780" cy="168778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F64770" w14:textId="3EF36023" w:rsidR="00E439A4" w:rsidRPr="00E439A4" w:rsidRDefault="00E439A4" w:rsidP="00E439A4">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Đề cập đến các yếu tố như: lãnh đạo, nguồn lực tài chính, nguồn lực, nhân sự có kỹ năng,</w:t>
                              </w:r>
                              <w:r w:rsidR="007562A2">
                                <w:rPr>
                                  <w:rFonts w:ascii="Times New Roman" w:hAnsi="Times New Roman" w:cs="Times New Roman"/>
                                  <w:sz w:val="20"/>
                                  <w:szCs w:val="20"/>
                                </w:rPr>
                                <w:t xml:space="preserve"> văn hóa tổ chức và khả năng đánh giá lợi tức đầu tư (ROI)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4581684" name="Rectangle 50"/>
                        <wps:cNvSpPr/>
                        <wps:spPr>
                          <a:xfrm>
                            <a:off x="2546252" y="1709225"/>
                            <a:ext cx="1033780" cy="16948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4EA21A" w14:textId="49A83991" w:rsidR="00E439A4" w:rsidRPr="00E439A4" w:rsidRDefault="007562A2" w:rsidP="00E439A4">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Đề cập đến các yếu tố bên ngoài tầm kiểm soát của tổ chức: mức độ cạnh tranh, chính sách và quy định của chính phủ, cũng như các điều kiện kinh tế rộng hơn.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218164" name="Rectangle 50"/>
                        <wps:cNvSpPr/>
                        <wps:spPr>
                          <a:xfrm>
                            <a:off x="3960055" y="1737360"/>
                            <a:ext cx="1308100" cy="1645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13F9B5A" w14:textId="255C1084" w:rsidR="00E439A4" w:rsidRPr="00E439A4" w:rsidRDefault="007562A2" w:rsidP="00E439A4">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Dựa trên cách tiếp cận lấy người dùng làm trung tâm. Nhấn mạnh các thuộc tính dựa trên nhận thức như lợi thế tương đối, mức độ phức tạp, tính tương thích, khả năng thử nghiệm và khả năng quan sát.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649274" name="Straight Connector 51"/>
                        <wps:cNvCnPr/>
                        <wps:spPr>
                          <a:xfrm>
                            <a:off x="4164037" y="274320"/>
                            <a:ext cx="435610" cy="0"/>
                          </a:xfrm>
                          <a:prstGeom prst="line">
                            <a:avLst/>
                          </a:prstGeom>
                        </wps:spPr>
                        <wps:style>
                          <a:lnRef idx="1">
                            <a:schemeClr val="dk1"/>
                          </a:lnRef>
                          <a:fillRef idx="0">
                            <a:schemeClr val="dk1"/>
                          </a:fillRef>
                          <a:effectRef idx="0">
                            <a:schemeClr val="dk1"/>
                          </a:effectRef>
                          <a:fontRef idx="minor">
                            <a:schemeClr val="tx1"/>
                          </a:fontRef>
                        </wps:style>
                        <wps:bodyPr/>
                      </wps:wsp>
                      <wps:wsp>
                        <wps:cNvPr id="1728781246" name="Straight Connector 52"/>
                        <wps:cNvCnPr/>
                        <wps:spPr>
                          <a:xfrm>
                            <a:off x="555674" y="309489"/>
                            <a:ext cx="569595" cy="0"/>
                          </a:xfrm>
                          <a:prstGeom prst="line">
                            <a:avLst/>
                          </a:prstGeom>
                        </wps:spPr>
                        <wps:style>
                          <a:lnRef idx="1">
                            <a:schemeClr val="dk1"/>
                          </a:lnRef>
                          <a:fillRef idx="0">
                            <a:schemeClr val="dk1"/>
                          </a:fillRef>
                          <a:effectRef idx="0">
                            <a:schemeClr val="dk1"/>
                          </a:effectRef>
                          <a:fontRef idx="minor">
                            <a:schemeClr val="tx1"/>
                          </a:fontRef>
                        </wps:style>
                        <wps:bodyPr/>
                      </wps:wsp>
                      <wps:wsp>
                        <wps:cNvPr id="347770103" name="Straight Connector 53"/>
                        <wps:cNvCnPr/>
                        <wps:spPr>
                          <a:xfrm>
                            <a:off x="548640" y="309489"/>
                            <a:ext cx="0" cy="681990"/>
                          </a:xfrm>
                          <a:prstGeom prst="line">
                            <a:avLst/>
                          </a:prstGeom>
                        </wps:spPr>
                        <wps:style>
                          <a:lnRef idx="1">
                            <a:schemeClr val="dk1"/>
                          </a:lnRef>
                          <a:fillRef idx="0">
                            <a:schemeClr val="dk1"/>
                          </a:fillRef>
                          <a:effectRef idx="0">
                            <a:schemeClr val="dk1"/>
                          </a:effectRef>
                          <a:fontRef idx="minor">
                            <a:schemeClr val="tx1"/>
                          </a:fontRef>
                        </wps:style>
                        <wps:bodyPr/>
                      </wps:wsp>
                      <wps:wsp>
                        <wps:cNvPr id="1528680947" name="Straight Connector 54"/>
                        <wps:cNvCnPr/>
                        <wps:spPr>
                          <a:xfrm>
                            <a:off x="520504" y="1378634"/>
                            <a:ext cx="0" cy="331373"/>
                          </a:xfrm>
                          <a:prstGeom prst="line">
                            <a:avLst/>
                          </a:prstGeom>
                        </wps:spPr>
                        <wps:style>
                          <a:lnRef idx="1">
                            <a:schemeClr val="dk1"/>
                          </a:lnRef>
                          <a:fillRef idx="0">
                            <a:schemeClr val="dk1"/>
                          </a:fillRef>
                          <a:effectRef idx="0">
                            <a:schemeClr val="dk1"/>
                          </a:effectRef>
                          <a:fontRef idx="minor">
                            <a:schemeClr val="tx1"/>
                          </a:fontRef>
                        </wps:style>
                        <wps:bodyPr/>
                      </wps:wsp>
                      <wps:wsp>
                        <wps:cNvPr id="1959841381" name="Straight Connector 55"/>
                        <wps:cNvCnPr/>
                        <wps:spPr>
                          <a:xfrm>
                            <a:off x="1800664" y="597877"/>
                            <a:ext cx="0" cy="394286"/>
                          </a:xfrm>
                          <a:prstGeom prst="line">
                            <a:avLst/>
                          </a:prstGeom>
                        </wps:spPr>
                        <wps:style>
                          <a:lnRef idx="1">
                            <a:schemeClr val="dk1"/>
                          </a:lnRef>
                          <a:fillRef idx="0">
                            <a:schemeClr val="dk1"/>
                          </a:fillRef>
                          <a:effectRef idx="0">
                            <a:schemeClr val="dk1"/>
                          </a:effectRef>
                          <a:fontRef idx="minor">
                            <a:schemeClr val="tx1"/>
                          </a:fontRef>
                        </wps:style>
                        <wps:bodyPr/>
                      </wps:wsp>
                      <wps:wsp>
                        <wps:cNvPr id="1527364946" name="Straight Connector 56"/>
                        <wps:cNvCnPr/>
                        <wps:spPr>
                          <a:xfrm>
                            <a:off x="1800664" y="1378634"/>
                            <a:ext cx="0" cy="337624"/>
                          </a:xfrm>
                          <a:prstGeom prst="line">
                            <a:avLst/>
                          </a:prstGeom>
                        </wps:spPr>
                        <wps:style>
                          <a:lnRef idx="1">
                            <a:schemeClr val="dk1"/>
                          </a:lnRef>
                          <a:fillRef idx="0">
                            <a:schemeClr val="dk1"/>
                          </a:fillRef>
                          <a:effectRef idx="0">
                            <a:schemeClr val="dk1"/>
                          </a:effectRef>
                          <a:fontRef idx="minor">
                            <a:schemeClr val="tx1"/>
                          </a:fontRef>
                        </wps:style>
                        <wps:bodyPr/>
                      </wps:wsp>
                      <wps:wsp>
                        <wps:cNvPr id="1391296351" name="Straight Connector 57"/>
                        <wps:cNvCnPr/>
                        <wps:spPr>
                          <a:xfrm>
                            <a:off x="3045655" y="597877"/>
                            <a:ext cx="0" cy="379828"/>
                          </a:xfrm>
                          <a:prstGeom prst="line">
                            <a:avLst/>
                          </a:prstGeom>
                        </wps:spPr>
                        <wps:style>
                          <a:lnRef idx="1">
                            <a:schemeClr val="dk1"/>
                          </a:lnRef>
                          <a:fillRef idx="0">
                            <a:schemeClr val="dk1"/>
                          </a:fillRef>
                          <a:effectRef idx="0">
                            <a:schemeClr val="dk1"/>
                          </a:effectRef>
                          <a:fontRef idx="minor">
                            <a:schemeClr val="tx1"/>
                          </a:fontRef>
                        </wps:style>
                        <wps:bodyPr/>
                      </wps:wsp>
                      <wps:wsp>
                        <wps:cNvPr id="1343170116" name="Straight Connector 58"/>
                        <wps:cNvCnPr/>
                        <wps:spPr>
                          <a:xfrm>
                            <a:off x="3045655" y="1378634"/>
                            <a:ext cx="0" cy="330591"/>
                          </a:xfrm>
                          <a:prstGeom prst="line">
                            <a:avLst/>
                          </a:prstGeom>
                        </wps:spPr>
                        <wps:style>
                          <a:lnRef idx="1">
                            <a:schemeClr val="dk1"/>
                          </a:lnRef>
                          <a:fillRef idx="0">
                            <a:schemeClr val="dk1"/>
                          </a:fillRef>
                          <a:effectRef idx="0">
                            <a:schemeClr val="dk1"/>
                          </a:effectRef>
                          <a:fontRef idx="minor">
                            <a:schemeClr val="tx1"/>
                          </a:fontRef>
                        </wps:style>
                        <wps:bodyPr/>
                      </wps:wsp>
                      <wps:wsp>
                        <wps:cNvPr id="860579627" name="Straight Connector 59"/>
                        <wps:cNvCnPr/>
                        <wps:spPr>
                          <a:xfrm>
                            <a:off x="4607169" y="274320"/>
                            <a:ext cx="0" cy="703287"/>
                          </a:xfrm>
                          <a:prstGeom prst="line">
                            <a:avLst/>
                          </a:prstGeom>
                        </wps:spPr>
                        <wps:style>
                          <a:lnRef idx="1">
                            <a:schemeClr val="dk1"/>
                          </a:lnRef>
                          <a:fillRef idx="0">
                            <a:schemeClr val="dk1"/>
                          </a:fillRef>
                          <a:effectRef idx="0">
                            <a:schemeClr val="dk1"/>
                          </a:effectRef>
                          <a:fontRef idx="minor">
                            <a:schemeClr val="tx1"/>
                          </a:fontRef>
                        </wps:style>
                        <wps:bodyPr/>
                      </wps:wsp>
                      <wps:wsp>
                        <wps:cNvPr id="1731186888" name="Straight Connector 54"/>
                        <wps:cNvCnPr/>
                        <wps:spPr>
                          <a:xfrm>
                            <a:off x="4614203" y="1371600"/>
                            <a:ext cx="0" cy="331373"/>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986B2BC" id="Group 60" o:spid="_x0000_s1037" style="position:absolute;left:0;text-align:left;margin-left:21.95pt;margin-top:2.9pt;width:414.8pt;height:257pt;z-index:251743232;mso-height-relative:margin" coordsize="52681,34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">
                <v:rect id="Rectangle 48" o:spid="_x0000_s1038" style="position:absolute;left:11535;width:30105;height:6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" fillcolor="white [3201]" strokecolor="black [3213]" strokeweight="1pt">
                  <v:textbox>
                    <w:txbxContent>
                      <w:p w14:paraId="20891D52" w14:textId="79B79B34" w:rsidR="00E439A4" w:rsidRPr="00E439A4" w:rsidRDefault="00E439A4" w:rsidP="00E439A4">
                        <w:pPr>
                          <w:widowControl w:val="0"/>
                          <w:spacing w:after="0" w:line="240" w:lineRule="auto"/>
                          <w:jc w:val="center"/>
                          <w:rPr>
                            <w:rFonts w:ascii="Times New Roman" w:hAnsi="Times New Roman" w:cs="Times New Roman"/>
                            <w:sz w:val="24"/>
                            <w:szCs w:val="24"/>
                          </w:rPr>
                        </w:pPr>
                        <w:r w:rsidRPr="00E439A4">
                          <w:rPr>
                            <w:rFonts w:ascii="Times New Roman" w:hAnsi="Times New Roman" w:cs="Times New Roman"/>
                            <w:sz w:val="24"/>
                            <w:szCs w:val="24"/>
                          </w:rPr>
                          <w:t>M</w:t>
                        </w:r>
                        <w:r w:rsidR="007562A2">
                          <w:rPr>
                            <w:rFonts w:ascii="Times New Roman" w:hAnsi="Times New Roman" w:cs="Times New Roman"/>
                            <w:sz w:val="24"/>
                            <w:szCs w:val="24"/>
                          </w:rPr>
                          <w:t>Ô</w:t>
                        </w:r>
                        <w:r w:rsidRPr="00E439A4">
                          <w:rPr>
                            <w:rFonts w:ascii="Times New Roman" w:hAnsi="Times New Roman" w:cs="Times New Roman"/>
                            <w:sz w:val="24"/>
                            <w:szCs w:val="24"/>
                          </w:rPr>
                          <w:t xml:space="preserve"> HÌNH TÍCH HỢP TOE-DOI TRONG VIỆC THỰC HIỆN CĐS CỦA DNNVV</w:t>
                        </w:r>
                      </w:p>
                    </w:txbxContent>
                  </v:textbox>
                </v:rect>
                <v:rect id="Rectangle 49" o:spid="_x0000_s1039" style="position:absolute;left:351;top:9917;width:9982;height:38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" fillcolor="white [3201]" strokecolor="black [3213]" strokeweight="1pt">
                  <v:textbox>
                    <w:txbxContent>
                      <w:p w14:paraId="05F66F43" w14:textId="67C21177" w:rsidR="00E439A4" w:rsidRPr="00E439A4" w:rsidRDefault="00E439A4" w:rsidP="00E439A4">
                        <w:pPr>
                          <w:widowControl w:val="0"/>
                          <w:spacing w:after="0" w:line="240" w:lineRule="auto"/>
                          <w:jc w:val="center"/>
                          <w:rPr>
                            <w:rFonts w:ascii="Times New Roman" w:hAnsi="Times New Roman" w:cs="Times New Roman"/>
                            <w:sz w:val="20"/>
                            <w:szCs w:val="20"/>
                          </w:rPr>
                        </w:pPr>
                        <w:r w:rsidRPr="00E439A4">
                          <w:rPr>
                            <w:rFonts w:ascii="Times New Roman" w:hAnsi="Times New Roman" w:cs="Times New Roman"/>
                            <w:sz w:val="20"/>
                            <w:szCs w:val="20"/>
                          </w:rPr>
                          <w:t>CÔNG NGHỆ</w:t>
                        </w:r>
                      </w:p>
                    </w:txbxContent>
                  </v:textbox>
                </v:rect>
                <v:rect id="Rectangle 49" o:spid="_x0000_s1040" style="position:absolute;left:13364;top:9917;width:9705;height:38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" fillcolor="white [3201]" strokecolor="black [3213]" strokeweight="1pt">
                  <v:textbox>
                    <w:txbxContent>
                      <w:p w14:paraId="7DBFAB7A" w14:textId="406CCFDD" w:rsidR="00E439A4" w:rsidRPr="00E439A4" w:rsidRDefault="00E439A4" w:rsidP="00E439A4">
                        <w:pPr>
                          <w:widowControl w:val="0"/>
                          <w:spacing w:after="0" w:line="240" w:lineRule="auto"/>
                          <w:jc w:val="center"/>
                          <w:rPr>
                            <w:rFonts w:ascii="Times New Roman" w:hAnsi="Times New Roman" w:cs="Times New Roman"/>
                            <w:sz w:val="20"/>
                            <w:szCs w:val="20"/>
                          </w:rPr>
                        </w:pPr>
                        <w:r w:rsidRPr="00E439A4">
                          <w:rPr>
                            <w:rFonts w:ascii="Times New Roman" w:hAnsi="Times New Roman" w:cs="Times New Roman"/>
                            <w:sz w:val="20"/>
                            <w:szCs w:val="20"/>
                          </w:rPr>
                          <w:t>TỔ CHỨC</w:t>
                        </w:r>
                      </w:p>
                    </w:txbxContent>
                  </v:textbox>
                </v:rect>
                <v:rect id="Rectangle 49" o:spid="_x0000_s1041" style="position:absolute;left:25251;top:9917;width:10478;height:3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" fillcolor="white [3201]" strokecolor="black [3213]" strokeweight="1pt">
                  <v:textbox>
                    <w:txbxContent>
                      <w:p w14:paraId="78DF658F" w14:textId="588523B3" w:rsidR="00E439A4" w:rsidRPr="00E439A4" w:rsidRDefault="00E439A4" w:rsidP="00E439A4">
                        <w:pPr>
                          <w:widowControl w:val="0"/>
                          <w:spacing w:after="0" w:line="240" w:lineRule="auto"/>
                          <w:jc w:val="center"/>
                          <w:rPr>
                            <w:rFonts w:ascii="Times New Roman" w:hAnsi="Times New Roman" w:cs="Times New Roman"/>
                            <w:sz w:val="20"/>
                            <w:szCs w:val="20"/>
                          </w:rPr>
                        </w:pPr>
                        <w:r w:rsidRPr="00E439A4">
                          <w:rPr>
                            <w:rFonts w:ascii="Times New Roman" w:hAnsi="Times New Roman" w:cs="Times New Roman"/>
                            <w:sz w:val="20"/>
                            <w:szCs w:val="20"/>
                          </w:rPr>
                          <w:t>MÔI TRƯỜNG</w:t>
                        </w:r>
                      </w:p>
                    </w:txbxContent>
                  </v:textbox>
                </v:rect>
                <v:rect id="Rectangle 49" o:spid="_x0000_s1042" style="position:absolute;left:39037;top:9777;width:13083;height:4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" fillcolor="white [3201]" strokecolor="black [3213]" strokeweight="1pt">
                  <v:textbox>
                    <w:txbxContent>
                      <w:p w14:paraId="0438E3D1" w14:textId="3B1B3BA0" w:rsidR="00E439A4" w:rsidRPr="00E439A4" w:rsidRDefault="00E439A4" w:rsidP="00E439A4">
                        <w:pPr>
                          <w:widowControl w:val="0"/>
                          <w:spacing w:after="0" w:line="240" w:lineRule="auto"/>
                          <w:jc w:val="center"/>
                          <w:rPr>
                            <w:rFonts w:ascii="Times New Roman" w:hAnsi="Times New Roman" w:cs="Times New Roman"/>
                            <w:sz w:val="20"/>
                            <w:szCs w:val="20"/>
                          </w:rPr>
                        </w:pPr>
                        <w:r w:rsidRPr="00E439A4">
                          <w:rPr>
                            <w:rFonts w:ascii="Times New Roman" w:hAnsi="Times New Roman" w:cs="Times New Roman"/>
                            <w:sz w:val="20"/>
                            <w:szCs w:val="20"/>
                          </w:rPr>
                          <w:t>NHẬN THỨC CỦA KHÁCH HÀNG</w:t>
                        </w:r>
                      </w:p>
                    </w:txbxContent>
                  </v:textbox>
                </v:rect>
                <v:rect id="Rectangle 50" o:spid="_x0000_s1043" style="position:absolute;top:17162;width:10337;height:16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" fillcolor="white [3201]" strokecolor="black [3213]" strokeweight="1pt">
                  <v:textbox>
                    <w:txbxContent>
                      <w:p w14:paraId="67A91AC1" w14:textId="3D99EAC8" w:rsidR="00E439A4" w:rsidRPr="00E439A4" w:rsidRDefault="00E439A4" w:rsidP="00E439A4">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Trong bối cảnh DNNVV, các yếu tố công nghệ quan trọng nhất được xác định là: tính tương thích, mức độ phức tạp</w:t>
                        </w:r>
                      </w:p>
                    </w:txbxContent>
                  </v:textbox>
                </v:rect>
                <v:rect id="Rectangle 50" o:spid="_x0000_s1044" style="position:absolute;left:12731;top:17162;width:10338;height:16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" fillcolor="white [3201]" strokecolor="black [3213]" strokeweight="1pt">
                  <v:textbox>
                    <w:txbxContent>
                      <w:p w14:paraId="30F64770" w14:textId="3EF36023" w:rsidR="00E439A4" w:rsidRPr="00E439A4" w:rsidRDefault="00E439A4" w:rsidP="00E439A4">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Đề cập đến các yếu tố như: lãnh đạo, nguồn lực tài chính, nguồn lực, nhân sự có kỹ năng,</w:t>
                        </w:r>
                        <w:r w:rsidR="007562A2">
                          <w:rPr>
                            <w:rFonts w:ascii="Times New Roman" w:hAnsi="Times New Roman" w:cs="Times New Roman"/>
                            <w:sz w:val="20"/>
                            <w:szCs w:val="20"/>
                          </w:rPr>
                          <w:t xml:space="preserve"> văn hóa tổ chức và khả năng đánh giá lợi tức đầu tư (ROI)</w:t>
                        </w:r>
                      </w:p>
                    </w:txbxContent>
                  </v:textbox>
                </v:rect>
                <v:rect id="Rectangle 50" o:spid="_x0000_s1045" style="position:absolute;left:25462;top:17092;width:10338;height:1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" fillcolor="white [3201]" strokecolor="black [3213]" strokeweight="1pt">
                  <v:textbox>
                    <w:txbxContent>
                      <w:p w14:paraId="4B4EA21A" w14:textId="49A83991" w:rsidR="00E439A4" w:rsidRPr="00E439A4" w:rsidRDefault="007562A2" w:rsidP="00E439A4">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Đề cập đến các yếu tố bên ngoài tầm kiểm soát của tổ chức: mức độ cạnh tranh, chính sách và quy định của chính phủ, cũng như các điều kiện kinh tế rộng hơn.</w:t>
                        </w:r>
                      </w:p>
                    </w:txbxContent>
                  </v:textbox>
                </v:rect>
                <v:rect id="Rectangle 50" o:spid="_x0000_s1046" style="position:absolute;left:39600;top:17373;width:13081;height:16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" fillcolor="white [3201]" strokecolor="black [3213]" strokeweight="1pt">
                  <v:textbox>
                    <w:txbxContent>
                      <w:p w14:paraId="313F9B5A" w14:textId="255C1084" w:rsidR="00E439A4" w:rsidRPr="00E439A4" w:rsidRDefault="007562A2" w:rsidP="00E439A4">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Dựa trên cách tiếp cận lấy người dùng làm trung tâm. Nhấn mạnh các thuộc tính dựa trên nhận thức như lợi thế tương đối, mức độ phức tạp, tính tương thích, khả năng thử nghiệm và khả năng quan sát.</w:t>
                        </w:r>
                      </w:p>
                    </w:txbxContent>
                  </v:textbox>
                </v:rect>
                <v:line id="Straight Connector 51" o:spid="_x0000_s1047" style="position:absolute;visibility:visible;mso-wrap-style:square" from="41640,2743" to="45996,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" strokecolor="black [3200]" strokeweight=".5pt">
                  <v:stroke joinstyle="miter"/>
                </v:line>
                <v:line id="Straight Connector 52" o:spid="_x0000_s1048" style="position:absolute;visibility:visible;mso-wrap-style:square" from="5556,3094" to="11252,3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" strokecolor="black [3200]" strokeweight=".5pt">
                  <v:stroke joinstyle="miter"/>
                </v:line>
                <v:line id="Straight Connector 53" o:spid="_x0000_s1049" style="position:absolute;visibility:visible;mso-wrap-style:square" from="5486,3094" to="5486,9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" strokecolor="black [3200]" strokeweight=".5pt">
                  <v:stroke joinstyle="miter"/>
                </v:line>
                <v:line id="Straight Connector 54" o:spid="_x0000_s1050" style="position:absolute;visibility:visible;mso-wrap-style:square" from="5205,13786" to="5205,17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" strokecolor="black [3200]" strokeweight=".5pt">
                  <v:stroke joinstyle="miter"/>
                </v:line>
                <v:line id="Straight Connector 55" o:spid="_x0000_s1051" style="position:absolute;visibility:visible;mso-wrap-style:square" from="18006,5978" to="18006,9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" strokecolor="black [3200]" strokeweight=".5pt">
                  <v:stroke joinstyle="miter"/>
                </v:line>
                <v:line id="Straight Connector 56" o:spid="_x0000_s1052" style="position:absolute;visibility:visible;mso-wrap-style:square" from="18006,13786" to="18006,17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" strokecolor="black [3200]" strokeweight=".5pt">
                  <v:stroke joinstyle="miter"/>
                </v:line>
                <v:line id="Straight Connector 57" o:spid="_x0000_s1053" style="position:absolute;visibility:visible;mso-wrap-style:square" from="30456,5978" to="30456,9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" strokecolor="black [3200]" strokeweight=".5pt">
                  <v:stroke joinstyle="miter"/>
                </v:line>
                <v:line id="Straight Connector 58" o:spid="_x0000_s1054" style="position:absolute;visibility:visible;mso-wrap-style:square" from="30456,13786" to="30456,17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" strokecolor="black [3200]" strokeweight=".5pt">
                  <v:stroke joinstyle="miter"/>
                </v:line>
                <v:line id="Straight Connector 59" o:spid="_x0000_s1055" style="position:absolute;visibility:visible;mso-wrap-style:square" from="46071,2743" to="46071,9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" strokecolor="black [3200]" strokeweight=".5pt">
                  <v:stroke joinstyle="miter"/>
                </v:line>
                <v:line id="Straight Connector 54" o:spid="_x0000_s1056" style="position:absolute;visibility:visible;mso-wrap-style:square" from="46142,13716" to="46142,17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" strokecolor="black [3200]" strokeweight=".5pt">
                  <v:stroke joinstyle="miter"/>
                </v:line>
              </v:group>
            </w:pict>
          </mc:Fallback>
        </mc:AlternateContent>
      </w:r>
    </w:p>
    <w:p w14:paraId="3C29B8BC" w14:textId="5BB6D0F0" w:rsidR="00E439A4" w:rsidRDefault="00E439A4" w:rsidP="00E439A4">
      <w:pPr>
        <w:pStyle w:val="NormalWeb"/>
        <w:widowControl w:val="0"/>
        <w:spacing w:before="0" w:beforeAutospacing="0" w:after="0" w:afterAutospacing="0" w:line="360" w:lineRule="auto"/>
        <w:jc w:val="center"/>
        <w:rPr>
          <w:noProof/>
        </w:rPr>
      </w:pPr>
    </w:p>
    <w:p w14:paraId="6093A09A" w14:textId="387AD104" w:rsidR="00E439A4" w:rsidRDefault="00E439A4" w:rsidP="00E439A4">
      <w:pPr>
        <w:pStyle w:val="NormalWeb"/>
        <w:widowControl w:val="0"/>
        <w:spacing w:before="0" w:beforeAutospacing="0" w:after="0" w:afterAutospacing="0" w:line="360" w:lineRule="auto"/>
        <w:jc w:val="center"/>
        <w:rPr>
          <w:noProof/>
        </w:rPr>
      </w:pPr>
    </w:p>
    <w:p w14:paraId="00292A45" w14:textId="5A435D73" w:rsidR="00E439A4" w:rsidRDefault="00E439A4" w:rsidP="00E439A4">
      <w:pPr>
        <w:pStyle w:val="NormalWeb"/>
        <w:widowControl w:val="0"/>
        <w:spacing w:before="0" w:beforeAutospacing="0" w:after="0" w:afterAutospacing="0" w:line="360" w:lineRule="auto"/>
        <w:jc w:val="center"/>
        <w:rPr>
          <w:noProof/>
        </w:rPr>
      </w:pPr>
    </w:p>
    <w:p w14:paraId="37A6A9CD" w14:textId="5F7C7449" w:rsidR="00E439A4" w:rsidRDefault="00E439A4" w:rsidP="00E439A4">
      <w:pPr>
        <w:pStyle w:val="NormalWeb"/>
        <w:widowControl w:val="0"/>
        <w:spacing w:before="0" w:beforeAutospacing="0" w:after="0" w:afterAutospacing="0" w:line="360" w:lineRule="auto"/>
        <w:jc w:val="center"/>
        <w:rPr>
          <w:noProof/>
        </w:rPr>
      </w:pPr>
    </w:p>
    <w:p w14:paraId="4380BD85" w14:textId="7174DABC" w:rsidR="00E439A4" w:rsidRDefault="00E439A4" w:rsidP="00E439A4">
      <w:pPr>
        <w:pStyle w:val="NormalWeb"/>
        <w:widowControl w:val="0"/>
        <w:spacing w:before="0" w:beforeAutospacing="0" w:after="0" w:afterAutospacing="0" w:line="360" w:lineRule="auto"/>
        <w:jc w:val="center"/>
        <w:rPr>
          <w:noProof/>
        </w:rPr>
      </w:pPr>
    </w:p>
    <w:p w14:paraId="64B8A123" w14:textId="4F0C2BF3" w:rsidR="00E439A4" w:rsidRDefault="00E439A4" w:rsidP="00E439A4">
      <w:pPr>
        <w:pStyle w:val="NormalWeb"/>
        <w:widowControl w:val="0"/>
        <w:spacing w:before="0" w:beforeAutospacing="0" w:after="0" w:afterAutospacing="0" w:line="360" w:lineRule="auto"/>
        <w:jc w:val="center"/>
        <w:rPr>
          <w:noProof/>
        </w:rPr>
      </w:pPr>
    </w:p>
    <w:p w14:paraId="26FDAD62" w14:textId="77777777" w:rsidR="00E439A4" w:rsidRDefault="00E439A4" w:rsidP="00E439A4">
      <w:pPr>
        <w:pStyle w:val="NormalWeb"/>
        <w:widowControl w:val="0"/>
        <w:spacing w:before="0" w:beforeAutospacing="0" w:after="0" w:afterAutospacing="0" w:line="360" w:lineRule="auto"/>
        <w:jc w:val="center"/>
        <w:rPr>
          <w:noProof/>
        </w:rPr>
      </w:pPr>
    </w:p>
    <w:p w14:paraId="01B3CDBD" w14:textId="77777777" w:rsidR="00E439A4" w:rsidRDefault="00E439A4" w:rsidP="00E439A4">
      <w:pPr>
        <w:pStyle w:val="NormalWeb"/>
        <w:widowControl w:val="0"/>
        <w:spacing w:before="0" w:beforeAutospacing="0" w:after="0" w:afterAutospacing="0" w:line="360" w:lineRule="auto"/>
        <w:jc w:val="center"/>
        <w:rPr>
          <w:noProof/>
        </w:rPr>
      </w:pPr>
    </w:p>
    <w:p w14:paraId="162041E0" w14:textId="77777777" w:rsidR="00E439A4" w:rsidRDefault="00E439A4" w:rsidP="00E439A4">
      <w:pPr>
        <w:pStyle w:val="NormalWeb"/>
        <w:widowControl w:val="0"/>
        <w:spacing w:before="0" w:beforeAutospacing="0" w:after="0" w:afterAutospacing="0" w:line="360" w:lineRule="auto"/>
        <w:jc w:val="center"/>
        <w:rPr>
          <w:noProof/>
        </w:rPr>
      </w:pPr>
    </w:p>
    <w:p w14:paraId="0AF370E0" w14:textId="77777777" w:rsidR="00E439A4" w:rsidRDefault="00E439A4" w:rsidP="00E439A4">
      <w:pPr>
        <w:pStyle w:val="NormalWeb"/>
        <w:widowControl w:val="0"/>
        <w:spacing w:before="0" w:beforeAutospacing="0" w:after="0" w:afterAutospacing="0" w:line="360" w:lineRule="auto"/>
        <w:jc w:val="center"/>
        <w:rPr>
          <w:noProof/>
        </w:rPr>
      </w:pPr>
    </w:p>
    <w:p w14:paraId="4F297F47" w14:textId="1D678F32" w:rsidR="00E439A4" w:rsidRDefault="00E439A4" w:rsidP="00E439A4">
      <w:pPr>
        <w:pStyle w:val="NormalWeb"/>
        <w:widowControl w:val="0"/>
        <w:spacing w:before="0" w:beforeAutospacing="0" w:after="0" w:afterAutospacing="0" w:line="360" w:lineRule="auto"/>
        <w:jc w:val="center"/>
        <w:rPr>
          <w:noProof/>
          <w:sz w:val="14"/>
          <w:szCs w:val="14"/>
        </w:rPr>
      </w:pPr>
    </w:p>
    <w:p w14:paraId="09E4BB43" w14:textId="77777777" w:rsidR="00E439A4" w:rsidRDefault="00E439A4" w:rsidP="00E439A4">
      <w:pPr>
        <w:pStyle w:val="NormalWeb"/>
        <w:widowControl w:val="0"/>
        <w:spacing w:before="0" w:beforeAutospacing="0" w:after="0" w:afterAutospacing="0" w:line="360" w:lineRule="auto"/>
        <w:jc w:val="center"/>
        <w:rPr>
          <w:noProof/>
          <w:sz w:val="14"/>
          <w:szCs w:val="14"/>
        </w:rPr>
      </w:pPr>
    </w:p>
    <w:p w14:paraId="07B17401" w14:textId="77777777" w:rsidR="00E439A4" w:rsidRDefault="00E439A4" w:rsidP="00E439A4">
      <w:pPr>
        <w:pStyle w:val="NormalWeb"/>
        <w:widowControl w:val="0"/>
        <w:spacing w:before="0" w:beforeAutospacing="0" w:after="0" w:afterAutospacing="0" w:line="360" w:lineRule="auto"/>
        <w:jc w:val="center"/>
        <w:rPr>
          <w:noProof/>
          <w:sz w:val="14"/>
          <w:szCs w:val="14"/>
        </w:rPr>
      </w:pPr>
    </w:p>
    <w:p w14:paraId="504D3498" w14:textId="30708897" w:rsidR="00A003F6" w:rsidRDefault="00E439A4" w:rsidP="00E439A4">
      <w:pPr>
        <w:pStyle w:val="NormalWeb"/>
        <w:widowControl w:val="0"/>
        <w:spacing w:before="0" w:beforeAutospacing="0" w:after="0" w:afterAutospacing="0" w:line="360" w:lineRule="auto"/>
        <w:jc w:val="center"/>
        <w:rPr>
          <w:b/>
          <w:bCs/>
          <w:noProof/>
        </w:rPr>
      </w:pPr>
      <w:r w:rsidRPr="00E439A4">
        <w:rPr>
          <w:b/>
          <w:bCs/>
          <w:noProof/>
        </w:rPr>
        <w:t xml:space="preserve">Hình </w:t>
      </w:r>
      <w:r w:rsidR="00A003F6">
        <w:rPr>
          <w:b/>
          <w:bCs/>
          <w:noProof/>
        </w:rPr>
        <w:t>3</w:t>
      </w:r>
      <w:r w:rsidRPr="00E439A4">
        <w:rPr>
          <w:b/>
          <w:bCs/>
          <w:noProof/>
        </w:rPr>
        <w:t xml:space="preserve">. Minh họa </w:t>
      </w:r>
      <w:r w:rsidR="00A003F6">
        <w:rPr>
          <w:b/>
          <w:bCs/>
          <w:noProof/>
        </w:rPr>
        <w:t>các</w:t>
      </w:r>
      <w:r w:rsidRPr="00E439A4">
        <w:rPr>
          <w:b/>
          <w:bCs/>
          <w:noProof/>
        </w:rPr>
        <w:t xml:space="preserve"> thuộc tính của mô hình TOE–DOI </w:t>
      </w:r>
      <w:r w:rsidR="00A003F6">
        <w:rPr>
          <w:b/>
          <w:bCs/>
          <w:noProof/>
        </w:rPr>
        <w:t>trong</w:t>
      </w:r>
      <w:r w:rsidRPr="00E439A4">
        <w:rPr>
          <w:b/>
          <w:bCs/>
          <w:noProof/>
        </w:rPr>
        <w:t xml:space="preserve"> việc</w:t>
      </w:r>
      <w:r>
        <w:rPr>
          <w:b/>
          <w:bCs/>
          <w:noProof/>
        </w:rPr>
        <w:t xml:space="preserve"> thực hiện CĐS</w:t>
      </w:r>
      <w:r w:rsidR="00A003F6">
        <w:rPr>
          <w:b/>
          <w:bCs/>
          <w:noProof/>
        </w:rPr>
        <w:t xml:space="preserve"> </w:t>
      </w:r>
    </w:p>
    <w:p w14:paraId="3B31676A" w14:textId="168EA033" w:rsidR="00CA5B4A" w:rsidRPr="00A003F6" w:rsidRDefault="00A003F6" w:rsidP="00A003F6">
      <w:pPr>
        <w:pStyle w:val="NormalWeb"/>
        <w:widowControl w:val="0"/>
        <w:spacing w:before="0" w:beforeAutospacing="0" w:after="0" w:afterAutospacing="0" w:line="360" w:lineRule="auto"/>
        <w:jc w:val="right"/>
        <w:rPr>
          <w:i/>
          <w:iCs/>
        </w:rPr>
      </w:pPr>
      <w:r w:rsidRPr="00A003F6">
        <w:rPr>
          <w:i/>
          <w:iCs/>
          <w:noProof/>
        </w:rPr>
        <w:t>Nguồn: Sánchez và cộng sự (2025)</w:t>
      </w:r>
    </w:p>
    <w:p w14:paraId="540E7418" w14:textId="2DE7DD8A" w:rsidR="00BF763F" w:rsidRPr="009505AA" w:rsidRDefault="00A003F6" w:rsidP="00BF763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4</w:t>
      </w:r>
      <w:r w:rsidR="00BF763F" w:rsidRPr="009505AA">
        <w:rPr>
          <w:rFonts w:ascii="Times New Roman" w:hAnsi="Times New Roman" w:cs="Times New Roman"/>
          <w:b/>
          <w:bCs/>
          <w:sz w:val="24"/>
          <w:szCs w:val="24"/>
        </w:rPr>
        <w:t>. KẾT LUẬN</w:t>
      </w:r>
    </w:p>
    <w:p w14:paraId="0EFC3DF7" w14:textId="15810431" w:rsidR="00275A6B" w:rsidRPr="009505AA" w:rsidRDefault="00AF396D" w:rsidP="00A973C5">
      <w:pPr>
        <w:spacing w:after="0" w:line="360" w:lineRule="auto"/>
        <w:ind w:firstLine="567"/>
        <w:jc w:val="both"/>
        <w:rPr>
          <w:rFonts w:ascii="Times New Roman" w:hAnsi="Times New Roman" w:cs="Times New Roman"/>
          <w:sz w:val="24"/>
          <w:szCs w:val="24"/>
        </w:rPr>
      </w:pPr>
      <w:r w:rsidRPr="00AF396D">
        <w:rPr>
          <w:rFonts w:ascii="Times New Roman" w:hAnsi="Times New Roman" w:cs="Times New Roman"/>
          <w:sz w:val="24"/>
          <w:szCs w:val="24"/>
        </w:rPr>
        <w:t xml:space="preserve">Mô hình tích hợp TOE–DOI hiện là một trong những khung lý thuyết có giá trị nhất để phân tích việc áp dụng công nghệ kế toán trong </w:t>
      </w:r>
      <w:r w:rsidR="00A973C5">
        <w:rPr>
          <w:rFonts w:ascii="Times New Roman" w:hAnsi="Times New Roman" w:cs="Times New Roman"/>
          <w:sz w:val="24"/>
          <w:szCs w:val="24"/>
        </w:rPr>
        <w:t>DNNVV</w:t>
      </w:r>
      <w:r w:rsidRPr="00AF396D">
        <w:rPr>
          <w:rFonts w:ascii="Times New Roman" w:hAnsi="Times New Roman" w:cs="Times New Roman"/>
          <w:sz w:val="24"/>
          <w:szCs w:val="24"/>
        </w:rPr>
        <w:t xml:space="preserve">. Việc kết hợp các đặc tính đổi mới của DOI với ba bối cảnh công nghệ, tổ chức và môi trường của TOE giúp giải thích toàn diện hơn quá trình ra quyết định triển khai các hệ thống kế toán số. Do đó, TOE–DOI không chỉ là nền tảng học thuật vững chắc cho các nghiên cứu về kế toán số và chuyển đổi số trong </w:t>
      </w:r>
      <w:r w:rsidR="00A973C5">
        <w:rPr>
          <w:rFonts w:ascii="Times New Roman" w:hAnsi="Times New Roman" w:cs="Times New Roman"/>
          <w:sz w:val="24"/>
          <w:szCs w:val="24"/>
        </w:rPr>
        <w:t>DNNVV</w:t>
      </w:r>
      <w:r w:rsidRPr="00AF396D">
        <w:rPr>
          <w:rFonts w:ascii="Times New Roman" w:hAnsi="Times New Roman" w:cs="Times New Roman"/>
          <w:sz w:val="24"/>
          <w:szCs w:val="24"/>
        </w:rPr>
        <w:t>, mà còn cung cấp cơ sở thực tiễn để doanh nghiệp và nhà hoạch định chính sách xây dựng các giải pháp nâng cao hiệu quả ứng dụng công nghệ kế toán trong bối cảnh kinh tế số.</w:t>
      </w:r>
    </w:p>
    <w:p w14:paraId="7BBF0538" w14:textId="77777777" w:rsidR="00BF763F" w:rsidRPr="009505AA" w:rsidRDefault="00BF763F" w:rsidP="00BF763F">
      <w:pPr>
        <w:spacing w:after="0" w:line="360" w:lineRule="auto"/>
        <w:jc w:val="both"/>
        <w:rPr>
          <w:rFonts w:ascii="Times New Roman" w:hAnsi="Times New Roman" w:cs="Times New Roman"/>
          <w:b/>
          <w:bCs/>
          <w:sz w:val="24"/>
          <w:szCs w:val="24"/>
        </w:rPr>
      </w:pPr>
      <w:r w:rsidRPr="009505AA">
        <w:rPr>
          <w:rFonts w:ascii="Times New Roman" w:hAnsi="Times New Roman" w:cs="Times New Roman"/>
          <w:b/>
          <w:bCs/>
          <w:sz w:val="24"/>
          <w:szCs w:val="24"/>
        </w:rPr>
        <w:t>6. TÀI LIỆU THAM KHẢO</w:t>
      </w:r>
    </w:p>
    <w:bookmarkEnd w:id="1"/>
    <w:bookmarkEnd w:id="2"/>
    <w:p w14:paraId="57A188C2" w14:textId="77777777" w:rsidR="009027EC" w:rsidRPr="009027EC" w:rsidRDefault="009027EC" w:rsidP="009027EC">
      <w:pPr>
        <w:widowControl w:val="0"/>
        <w:spacing w:after="75" w:line="240" w:lineRule="auto"/>
        <w:ind w:firstLine="284"/>
        <w:jc w:val="both"/>
        <w:rPr>
          <w:rFonts w:ascii="Times New Roman" w:hAnsi="Times New Roman" w:cs="Times New Roman"/>
          <w:color w:val="000000" w:themeColor="text1"/>
          <w:sz w:val="24"/>
          <w:szCs w:val="24"/>
        </w:rPr>
      </w:pPr>
      <w:r w:rsidRPr="009027EC">
        <w:rPr>
          <w:rFonts w:ascii="Times New Roman" w:hAnsi="Times New Roman" w:cs="Times New Roman"/>
          <w:color w:val="000000" w:themeColor="text1"/>
          <w:sz w:val="24"/>
          <w:szCs w:val="24"/>
        </w:rPr>
        <w:t>AED (2023), Annual Report 2022 of Enterprise Digital Transformation-Readiness Level for Digital transformation of Vietnamese enterprises; Agency of Enterprise Development, Vietnamese Ministry of Planning and Development; pp. 12-23, available at: https://digital.business.gov.vn/ wp-content/uploads/2023/02/Annual-DX-Report_Final_Public.pdf</w:t>
      </w:r>
    </w:p>
    <w:p w14:paraId="6B086BEB" w14:textId="77777777" w:rsidR="009027EC" w:rsidRPr="009027EC" w:rsidRDefault="009027EC" w:rsidP="009027EC">
      <w:pPr>
        <w:widowControl w:val="0"/>
        <w:spacing w:after="75" w:line="240" w:lineRule="auto"/>
        <w:ind w:firstLine="284"/>
        <w:jc w:val="both"/>
        <w:rPr>
          <w:rFonts w:ascii="Times New Roman" w:hAnsi="Times New Roman" w:cs="Times New Roman"/>
          <w:color w:val="000000" w:themeColor="text1"/>
          <w:sz w:val="24"/>
          <w:szCs w:val="24"/>
          <w:shd w:val="clear" w:color="auto" w:fill="FFFFFF"/>
        </w:rPr>
      </w:pPr>
      <w:bookmarkStart w:id="3" w:name="_Hlk235775524"/>
      <w:r w:rsidRPr="009027EC">
        <w:rPr>
          <w:rFonts w:ascii="Times New Roman" w:hAnsi="Times New Roman" w:cs="Times New Roman"/>
          <w:color w:val="000000" w:themeColor="text1"/>
          <w:sz w:val="24"/>
          <w:szCs w:val="24"/>
          <w:shd w:val="clear" w:color="auto" w:fill="FFFFFF"/>
        </w:rPr>
        <w:t>Baabdullah</w:t>
      </w:r>
      <w:bookmarkEnd w:id="3"/>
      <w:r w:rsidRPr="009027EC">
        <w:rPr>
          <w:rFonts w:ascii="Times New Roman" w:hAnsi="Times New Roman" w:cs="Times New Roman"/>
          <w:color w:val="000000" w:themeColor="text1"/>
          <w:sz w:val="24"/>
          <w:szCs w:val="24"/>
          <w:shd w:val="clear" w:color="auto" w:fill="FFFFFF"/>
        </w:rPr>
        <w:t>, A. M., Alalwan, A. A., Slade, E. L., Raman, R., &amp; Khatatneh, K. F. (2021). SMEs and artificial intelligence (AI): Antecedents and consequences of AI-based B2B practices. </w:t>
      </w:r>
      <w:r w:rsidRPr="009027EC">
        <w:rPr>
          <w:rFonts w:ascii="Times New Roman" w:hAnsi="Times New Roman" w:cs="Times New Roman"/>
          <w:i/>
          <w:iCs/>
          <w:color w:val="000000" w:themeColor="text1"/>
          <w:sz w:val="24"/>
          <w:szCs w:val="24"/>
          <w:shd w:val="clear" w:color="auto" w:fill="FFFFFF"/>
        </w:rPr>
        <w:t>Industrial Marketing Management</w:t>
      </w:r>
      <w:r w:rsidRPr="009027EC">
        <w:rPr>
          <w:rFonts w:ascii="Times New Roman" w:hAnsi="Times New Roman" w:cs="Times New Roman"/>
          <w:color w:val="000000" w:themeColor="text1"/>
          <w:sz w:val="24"/>
          <w:szCs w:val="24"/>
          <w:shd w:val="clear" w:color="auto" w:fill="FFFFFF"/>
        </w:rPr>
        <w:t>, </w:t>
      </w:r>
      <w:r w:rsidRPr="009027EC">
        <w:rPr>
          <w:rFonts w:ascii="Times New Roman" w:hAnsi="Times New Roman" w:cs="Times New Roman"/>
          <w:i/>
          <w:iCs/>
          <w:color w:val="000000" w:themeColor="text1"/>
          <w:sz w:val="24"/>
          <w:szCs w:val="24"/>
          <w:shd w:val="clear" w:color="auto" w:fill="FFFFFF"/>
        </w:rPr>
        <w:t>98</w:t>
      </w:r>
      <w:r w:rsidRPr="009027EC">
        <w:rPr>
          <w:rFonts w:ascii="Times New Roman" w:hAnsi="Times New Roman" w:cs="Times New Roman"/>
          <w:color w:val="000000" w:themeColor="text1"/>
          <w:sz w:val="24"/>
          <w:szCs w:val="24"/>
          <w:shd w:val="clear" w:color="auto" w:fill="FFFFFF"/>
        </w:rPr>
        <w:t>, 255-270.</w:t>
      </w:r>
    </w:p>
    <w:p w14:paraId="36194DE2" w14:textId="77777777" w:rsidR="009027EC" w:rsidRPr="009027EC" w:rsidRDefault="009027EC" w:rsidP="009027EC">
      <w:pPr>
        <w:widowControl w:val="0"/>
        <w:spacing w:after="75" w:line="240" w:lineRule="auto"/>
        <w:ind w:firstLine="284"/>
        <w:jc w:val="both"/>
        <w:rPr>
          <w:rFonts w:ascii="Times New Roman" w:hAnsi="Times New Roman" w:cs="Times New Roman"/>
          <w:color w:val="000000" w:themeColor="text1"/>
          <w:sz w:val="24"/>
          <w:szCs w:val="24"/>
        </w:rPr>
      </w:pPr>
      <w:r w:rsidRPr="009027EC">
        <w:rPr>
          <w:rFonts w:ascii="Times New Roman" w:hAnsi="Times New Roman" w:cs="Times New Roman"/>
          <w:color w:val="000000" w:themeColor="text1"/>
          <w:sz w:val="24"/>
          <w:szCs w:val="24"/>
        </w:rPr>
        <w:t>Busulwa, R. and Evans, N. (2021), Digital Transformation in Accounting, 1st ed., Routledge, Taylor and Francis Group, doi: 10.4324/9780429344589.</w:t>
      </w:r>
    </w:p>
    <w:p w14:paraId="03CDAAA7" w14:textId="77777777" w:rsidR="009027EC" w:rsidRPr="009027EC" w:rsidRDefault="009027EC" w:rsidP="009027EC">
      <w:pPr>
        <w:widowControl w:val="0"/>
        <w:spacing w:after="75" w:line="240" w:lineRule="auto"/>
        <w:ind w:firstLine="284"/>
        <w:jc w:val="both"/>
        <w:rPr>
          <w:rFonts w:ascii="Times New Roman" w:hAnsi="Times New Roman" w:cs="Times New Roman"/>
          <w:color w:val="000000" w:themeColor="text1"/>
          <w:sz w:val="24"/>
          <w:szCs w:val="24"/>
          <w:shd w:val="clear" w:color="auto" w:fill="FFFFFF"/>
        </w:rPr>
      </w:pPr>
      <w:bookmarkStart w:id="4" w:name="_Hlk235364861"/>
      <w:r w:rsidRPr="009027EC">
        <w:rPr>
          <w:rFonts w:ascii="Times New Roman" w:hAnsi="Times New Roman" w:cs="Times New Roman"/>
          <w:color w:val="000000" w:themeColor="text1"/>
          <w:sz w:val="24"/>
          <w:szCs w:val="24"/>
          <w:shd w:val="clear" w:color="auto" w:fill="FFFFFF"/>
        </w:rPr>
        <w:t>Chatterjee</w:t>
      </w:r>
      <w:bookmarkEnd w:id="4"/>
      <w:r w:rsidRPr="009027EC">
        <w:rPr>
          <w:rFonts w:ascii="Times New Roman" w:hAnsi="Times New Roman" w:cs="Times New Roman"/>
          <w:color w:val="000000" w:themeColor="text1"/>
          <w:sz w:val="24"/>
          <w:szCs w:val="24"/>
          <w:shd w:val="clear" w:color="auto" w:fill="FFFFFF"/>
        </w:rPr>
        <w:t>, S., Chaudhuri, R., Grandhi, B., &amp; Galati, A. (2023). Evolution of strategy for global value creation in MNEs: Role of knowledge management, technology adoption, and financial investment. </w:t>
      </w:r>
      <w:r w:rsidRPr="009027EC">
        <w:rPr>
          <w:rFonts w:ascii="Times New Roman" w:hAnsi="Times New Roman" w:cs="Times New Roman"/>
          <w:i/>
          <w:iCs/>
          <w:color w:val="000000" w:themeColor="text1"/>
          <w:sz w:val="24"/>
          <w:szCs w:val="24"/>
          <w:shd w:val="clear" w:color="auto" w:fill="FFFFFF"/>
        </w:rPr>
        <w:t>Journal of International Management</w:t>
      </w:r>
      <w:r w:rsidRPr="009027EC">
        <w:rPr>
          <w:rFonts w:ascii="Times New Roman" w:hAnsi="Times New Roman" w:cs="Times New Roman"/>
          <w:color w:val="000000" w:themeColor="text1"/>
          <w:sz w:val="24"/>
          <w:szCs w:val="24"/>
          <w:shd w:val="clear" w:color="auto" w:fill="FFFFFF"/>
        </w:rPr>
        <w:t>, </w:t>
      </w:r>
      <w:r w:rsidRPr="009027EC">
        <w:rPr>
          <w:rFonts w:ascii="Times New Roman" w:hAnsi="Times New Roman" w:cs="Times New Roman"/>
          <w:i/>
          <w:iCs/>
          <w:color w:val="000000" w:themeColor="text1"/>
          <w:sz w:val="24"/>
          <w:szCs w:val="24"/>
          <w:shd w:val="clear" w:color="auto" w:fill="FFFFFF"/>
        </w:rPr>
        <w:t>29</w:t>
      </w:r>
      <w:r w:rsidRPr="009027EC">
        <w:rPr>
          <w:rFonts w:ascii="Times New Roman" w:hAnsi="Times New Roman" w:cs="Times New Roman"/>
          <w:color w:val="000000" w:themeColor="text1"/>
          <w:sz w:val="24"/>
          <w:szCs w:val="24"/>
          <w:shd w:val="clear" w:color="auto" w:fill="FFFFFF"/>
        </w:rPr>
        <w:t>(5), 101057.</w:t>
      </w:r>
    </w:p>
    <w:p w14:paraId="31761AE8" w14:textId="77777777" w:rsidR="009027EC" w:rsidRPr="009027EC" w:rsidRDefault="009027EC" w:rsidP="009027EC">
      <w:pPr>
        <w:widowControl w:val="0"/>
        <w:spacing w:after="75" w:line="240" w:lineRule="auto"/>
        <w:ind w:firstLine="284"/>
        <w:jc w:val="both"/>
        <w:rPr>
          <w:rFonts w:ascii="Times New Roman" w:hAnsi="Times New Roman" w:cs="Times New Roman"/>
          <w:color w:val="000000" w:themeColor="text1"/>
          <w:sz w:val="24"/>
          <w:szCs w:val="24"/>
        </w:rPr>
      </w:pPr>
      <w:r w:rsidRPr="009027EC">
        <w:rPr>
          <w:rFonts w:ascii="Times New Roman" w:hAnsi="Times New Roman" w:cs="Times New Roman"/>
          <w:color w:val="000000" w:themeColor="text1"/>
          <w:sz w:val="24"/>
          <w:szCs w:val="24"/>
          <w:shd w:val="clear" w:color="auto" w:fill="FFFFFF"/>
        </w:rPr>
        <w:t>Gonçalves, M. J. A., Da Silva, A. C. F., &amp; Ferreira, C. G. (2022, February). The future of accounting: how will digital transformation impact the sector?. In </w:t>
      </w:r>
      <w:r w:rsidRPr="009027EC">
        <w:rPr>
          <w:rFonts w:ascii="Times New Roman" w:hAnsi="Times New Roman" w:cs="Times New Roman"/>
          <w:i/>
          <w:iCs/>
          <w:color w:val="000000" w:themeColor="text1"/>
          <w:sz w:val="24"/>
          <w:szCs w:val="24"/>
          <w:shd w:val="clear" w:color="auto" w:fill="FFFFFF"/>
        </w:rPr>
        <w:t>Informatics</w:t>
      </w:r>
      <w:r w:rsidRPr="009027EC">
        <w:rPr>
          <w:rFonts w:ascii="Times New Roman" w:hAnsi="Times New Roman" w:cs="Times New Roman"/>
          <w:color w:val="000000" w:themeColor="text1"/>
          <w:sz w:val="24"/>
          <w:szCs w:val="24"/>
          <w:shd w:val="clear" w:color="auto" w:fill="FFFFFF"/>
        </w:rPr>
        <w:t xml:space="preserve"> (Vol. 9, No. 1, p. 19). MDPI. </w:t>
      </w:r>
      <w:r w:rsidRPr="009027EC">
        <w:rPr>
          <w:rFonts w:ascii="Times New Roman" w:hAnsi="Times New Roman" w:cs="Times New Roman"/>
          <w:color w:val="000000" w:themeColor="text1"/>
          <w:sz w:val="24"/>
          <w:szCs w:val="24"/>
        </w:rPr>
        <w:t>doi:https://doi.org/10.3390/informatics9010019</w:t>
      </w:r>
    </w:p>
    <w:p w14:paraId="5E8755E2" w14:textId="77777777" w:rsidR="009027EC" w:rsidRPr="009027EC" w:rsidRDefault="009027EC" w:rsidP="009027EC">
      <w:pPr>
        <w:widowControl w:val="0"/>
        <w:spacing w:after="75" w:line="240" w:lineRule="auto"/>
        <w:ind w:firstLine="284"/>
        <w:jc w:val="both"/>
        <w:rPr>
          <w:rFonts w:ascii="Times New Roman" w:hAnsi="Times New Roman" w:cs="Times New Roman"/>
          <w:color w:val="000000" w:themeColor="text1"/>
          <w:sz w:val="24"/>
          <w:szCs w:val="24"/>
        </w:rPr>
      </w:pPr>
      <w:r w:rsidRPr="009027EC">
        <w:rPr>
          <w:rFonts w:ascii="Times New Roman" w:hAnsi="Times New Roman" w:cs="Times New Roman"/>
          <w:color w:val="000000" w:themeColor="text1"/>
          <w:sz w:val="24"/>
          <w:szCs w:val="24"/>
        </w:rPr>
        <w:t xml:space="preserve">Hiran, K. K., &amp; Henten, A. (2020). An integrated TOE–DoI framework for cloud computing adoption in the higher education sector: case study of Sub-Saharan Africa, Ethiopia. </w:t>
      </w:r>
      <w:r w:rsidRPr="009027EC">
        <w:rPr>
          <w:rFonts w:ascii="Times New Roman" w:hAnsi="Times New Roman" w:cs="Times New Roman"/>
          <w:i/>
          <w:iCs/>
          <w:color w:val="000000" w:themeColor="text1"/>
          <w:sz w:val="24"/>
          <w:szCs w:val="24"/>
        </w:rPr>
        <w:t>International Journal of System Assurance Engineering and Management, 11</w:t>
      </w:r>
      <w:r w:rsidRPr="009027EC">
        <w:rPr>
          <w:rFonts w:ascii="Times New Roman" w:hAnsi="Times New Roman" w:cs="Times New Roman"/>
          <w:color w:val="000000" w:themeColor="text1"/>
          <w:sz w:val="24"/>
          <w:szCs w:val="24"/>
        </w:rPr>
        <w:t>, 441-449. doi:10.</w:t>
      </w:r>
    </w:p>
    <w:p w14:paraId="08F6B4D1" w14:textId="77777777" w:rsidR="009027EC" w:rsidRPr="009027EC" w:rsidRDefault="009027EC" w:rsidP="009027EC">
      <w:pPr>
        <w:widowControl w:val="0"/>
        <w:spacing w:after="75" w:line="240" w:lineRule="auto"/>
        <w:ind w:firstLine="284"/>
        <w:jc w:val="both"/>
        <w:rPr>
          <w:rFonts w:ascii="Times New Roman" w:hAnsi="Times New Roman" w:cs="Times New Roman"/>
          <w:color w:val="000000" w:themeColor="text1"/>
          <w:sz w:val="24"/>
          <w:szCs w:val="24"/>
          <w:shd w:val="clear" w:color="auto" w:fill="FFFFFF"/>
        </w:rPr>
      </w:pPr>
      <w:bookmarkStart w:id="5" w:name="_Hlk235773085"/>
      <w:r w:rsidRPr="009027EC">
        <w:rPr>
          <w:rFonts w:ascii="Times New Roman" w:hAnsi="Times New Roman" w:cs="Times New Roman"/>
          <w:color w:val="000000" w:themeColor="text1"/>
          <w:sz w:val="24"/>
          <w:szCs w:val="24"/>
          <w:shd w:val="clear" w:color="auto" w:fill="FFFFFF"/>
        </w:rPr>
        <w:t>Horani,</w:t>
      </w:r>
      <w:bookmarkEnd w:id="5"/>
      <w:r w:rsidRPr="009027EC">
        <w:rPr>
          <w:rFonts w:ascii="Times New Roman" w:hAnsi="Times New Roman" w:cs="Times New Roman"/>
          <w:color w:val="000000" w:themeColor="text1"/>
          <w:sz w:val="24"/>
          <w:szCs w:val="24"/>
          <w:shd w:val="clear" w:color="auto" w:fill="FFFFFF"/>
        </w:rPr>
        <w:t xml:space="preserve"> O. M., Al-Adwan, A. S., Yaseen, H., Hmoud, H., Al-Rahmi, W. M., &amp; Alkhalifah, A. (2025). The critical determinants impacting artificial intelligence adoption at the organizational level. </w:t>
      </w:r>
      <w:r w:rsidRPr="009027EC">
        <w:rPr>
          <w:rFonts w:ascii="Times New Roman" w:hAnsi="Times New Roman" w:cs="Times New Roman"/>
          <w:i/>
          <w:iCs/>
          <w:color w:val="000000" w:themeColor="text1"/>
          <w:sz w:val="24"/>
          <w:szCs w:val="24"/>
          <w:shd w:val="clear" w:color="auto" w:fill="FFFFFF"/>
        </w:rPr>
        <w:t>Information Development</w:t>
      </w:r>
      <w:r w:rsidRPr="009027EC">
        <w:rPr>
          <w:rFonts w:ascii="Times New Roman" w:hAnsi="Times New Roman" w:cs="Times New Roman"/>
          <w:color w:val="000000" w:themeColor="text1"/>
          <w:sz w:val="24"/>
          <w:szCs w:val="24"/>
          <w:shd w:val="clear" w:color="auto" w:fill="FFFFFF"/>
        </w:rPr>
        <w:t>, </w:t>
      </w:r>
      <w:r w:rsidRPr="009027EC">
        <w:rPr>
          <w:rFonts w:ascii="Times New Roman" w:hAnsi="Times New Roman" w:cs="Times New Roman"/>
          <w:i/>
          <w:iCs/>
          <w:color w:val="000000" w:themeColor="text1"/>
          <w:sz w:val="24"/>
          <w:szCs w:val="24"/>
          <w:shd w:val="clear" w:color="auto" w:fill="FFFFFF"/>
        </w:rPr>
        <w:t>41</w:t>
      </w:r>
      <w:r w:rsidRPr="009027EC">
        <w:rPr>
          <w:rFonts w:ascii="Times New Roman" w:hAnsi="Times New Roman" w:cs="Times New Roman"/>
          <w:color w:val="000000" w:themeColor="text1"/>
          <w:sz w:val="24"/>
          <w:szCs w:val="24"/>
          <w:shd w:val="clear" w:color="auto" w:fill="FFFFFF"/>
        </w:rPr>
        <w:t>(3), 1055-1079.</w:t>
      </w:r>
    </w:p>
    <w:p w14:paraId="5E9F986E" w14:textId="77777777" w:rsidR="009027EC" w:rsidRPr="009027EC" w:rsidRDefault="009027EC" w:rsidP="009027EC">
      <w:pPr>
        <w:widowControl w:val="0"/>
        <w:spacing w:after="75" w:line="240" w:lineRule="auto"/>
        <w:ind w:firstLine="284"/>
        <w:jc w:val="both"/>
        <w:rPr>
          <w:rFonts w:ascii="Times New Roman" w:hAnsi="Times New Roman" w:cs="Times New Roman"/>
          <w:color w:val="000000" w:themeColor="text1"/>
          <w:sz w:val="24"/>
          <w:szCs w:val="24"/>
          <w:shd w:val="clear" w:color="auto" w:fill="FFFFFF"/>
        </w:rPr>
      </w:pPr>
      <w:bookmarkStart w:id="6" w:name="_Hlk235774608"/>
      <w:r w:rsidRPr="009027EC">
        <w:rPr>
          <w:rFonts w:ascii="Times New Roman" w:hAnsi="Times New Roman" w:cs="Times New Roman"/>
          <w:color w:val="000000" w:themeColor="text1"/>
          <w:sz w:val="24"/>
          <w:szCs w:val="24"/>
          <w:shd w:val="clear" w:color="auto" w:fill="FFFFFF"/>
        </w:rPr>
        <w:t>Sánchez</w:t>
      </w:r>
      <w:bookmarkEnd w:id="6"/>
      <w:r w:rsidRPr="009027EC">
        <w:rPr>
          <w:rFonts w:ascii="Times New Roman" w:hAnsi="Times New Roman" w:cs="Times New Roman"/>
          <w:color w:val="000000" w:themeColor="text1"/>
          <w:sz w:val="24"/>
          <w:szCs w:val="24"/>
          <w:shd w:val="clear" w:color="auto" w:fill="FFFFFF"/>
        </w:rPr>
        <w:t>, E., Calderón, R., &amp; Herrera, F. (2025). Artificial intelligence adoption in SMEs: Survey based on TOE–DOI framework, primary methodology and challenges. </w:t>
      </w:r>
      <w:r w:rsidRPr="009027EC">
        <w:rPr>
          <w:rFonts w:ascii="Times New Roman" w:hAnsi="Times New Roman" w:cs="Times New Roman"/>
          <w:i/>
          <w:iCs/>
          <w:color w:val="000000" w:themeColor="text1"/>
          <w:sz w:val="24"/>
          <w:szCs w:val="24"/>
          <w:shd w:val="clear" w:color="auto" w:fill="FFFFFF"/>
        </w:rPr>
        <w:t>Applied Sciences</w:t>
      </w:r>
      <w:r w:rsidRPr="009027EC">
        <w:rPr>
          <w:rFonts w:ascii="Times New Roman" w:hAnsi="Times New Roman" w:cs="Times New Roman"/>
          <w:color w:val="000000" w:themeColor="text1"/>
          <w:sz w:val="24"/>
          <w:szCs w:val="24"/>
          <w:shd w:val="clear" w:color="auto" w:fill="FFFFFF"/>
        </w:rPr>
        <w:t>, </w:t>
      </w:r>
      <w:r w:rsidRPr="009027EC">
        <w:rPr>
          <w:rFonts w:ascii="Times New Roman" w:hAnsi="Times New Roman" w:cs="Times New Roman"/>
          <w:i/>
          <w:iCs/>
          <w:color w:val="000000" w:themeColor="text1"/>
          <w:sz w:val="24"/>
          <w:szCs w:val="24"/>
          <w:shd w:val="clear" w:color="auto" w:fill="FFFFFF"/>
        </w:rPr>
        <w:t>15</w:t>
      </w:r>
      <w:r w:rsidRPr="009027EC">
        <w:rPr>
          <w:rFonts w:ascii="Times New Roman" w:hAnsi="Times New Roman" w:cs="Times New Roman"/>
          <w:color w:val="000000" w:themeColor="text1"/>
          <w:sz w:val="24"/>
          <w:szCs w:val="24"/>
          <w:shd w:val="clear" w:color="auto" w:fill="FFFFFF"/>
        </w:rPr>
        <w:t>(12), 6465.</w:t>
      </w:r>
    </w:p>
    <w:p w14:paraId="2BA79D9D" w14:textId="77777777" w:rsidR="009027EC" w:rsidRPr="009027EC" w:rsidRDefault="009027EC" w:rsidP="009027EC">
      <w:pPr>
        <w:widowControl w:val="0"/>
        <w:spacing w:after="75" w:line="240" w:lineRule="auto"/>
        <w:ind w:firstLine="284"/>
        <w:jc w:val="both"/>
        <w:rPr>
          <w:rFonts w:ascii="Times New Roman" w:hAnsi="Times New Roman" w:cs="Times New Roman"/>
          <w:color w:val="000000" w:themeColor="text1"/>
          <w:sz w:val="24"/>
          <w:szCs w:val="24"/>
          <w:shd w:val="clear" w:color="auto" w:fill="FFFFFF"/>
        </w:rPr>
      </w:pPr>
      <w:bookmarkStart w:id="7" w:name="_Hlk235363226"/>
      <w:r w:rsidRPr="009027EC">
        <w:rPr>
          <w:rFonts w:ascii="Times New Roman" w:hAnsi="Times New Roman" w:cs="Times New Roman"/>
          <w:color w:val="000000" w:themeColor="text1"/>
          <w:sz w:val="24"/>
          <w:szCs w:val="24"/>
          <w:shd w:val="clear" w:color="auto" w:fill="FFFFFF"/>
        </w:rPr>
        <w:t>Shaik, A. S., Alshibani, S. M., Jain, G., Gupta, B., &amp; Mehrotra, A. (2024). Artificial intelligence (AI)‐driven strategic business model innovations in small‐and medium‐sized enterprises. Insights on technological and strategic enablers for carbon neutral businesses. </w:t>
      </w:r>
      <w:r w:rsidRPr="009027EC">
        <w:rPr>
          <w:rFonts w:ascii="Times New Roman" w:hAnsi="Times New Roman" w:cs="Times New Roman"/>
          <w:i/>
          <w:iCs/>
          <w:color w:val="000000" w:themeColor="text1"/>
          <w:sz w:val="24"/>
          <w:szCs w:val="24"/>
          <w:shd w:val="clear" w:color="auto" w:fill="FFFFFF"/>
        </w:rPr>
        <w:t>Business strategy and the environment</w:t>
      </w:r>
      <w:r w:rsidRPr="009027EC">
        <w:rPr>
          <w:rFonts w:ascii="Times New Roman" w:hAnsi="Times New Roman" w:cs="Times New Roman"/>
          <w:color w:val="000000" w:themeColor="text1"/>
          <w:sz w:val="24"/>
          <w:szCs w:val="24"/>
          <w:shd w:val="clear" w:color="auto" w:fill="FFFFFF"/>
        </w:rPr>
        <w:t>, </w:t>
      </w:r>
      <w:r w:rsidRPr="009027EC">
        <w:rPr>
          <w:rFonts w:ascii="Times New Roman" w:hAnsi="Times New Roman" w:cs="Times New Roman"/>
          <w:i/>
          <w:iCs/>
          <w:color w:val="000000" w:themeColor="text1"/>
          <w:sz w:val="24"/>
          <w:szCs w:val="24"/>
          <w:shd w:val="clear" w:color="auto" w:fill="FFFFFF"/>
        </w:rPr>
        <w:t>33</w:t>
      </w:r>
      <w:r w:rsidRPr="009027EC">
        <w:rPr>
          <w:rFonts w:ascii="Times New Roman" w:hAnsi="Times New Roman" w:cs="Times New Roman"/>
          <w:color w:val="000000" w:themeColor="text1"/>
          <w:sz w:val="24"/>
          <w:szCs w:val="24"/>
          <w:shd w:val="clear" w:color="auto" w:fill="FFFFFF"/>
        </w:rPr>
        <w:t>(4), 2731-2751.</w:t>
      </w:r>
    </w:p>
    <w:bookmarkEnd w:id="7"/>
    <w:p w14:paraId="6E3BF883" w14:textId="77777777" w:rsidR="009027EC" w:rsidRPr="009027EC" w:rsidRDefault="009027EC" w:rsidP="009027EC">
      <w:pPr>
        <w:widowControl w:val="0"/>
        <w:spacing w:after="75" w:line="240" w:lineRule="auto"/>
        <w:ind w:firstLine="284"/>
        <w:jc w:val="both"/>
        <w:rPr>
          <w:rFonts w:ascii="Times New Roman" w:hAnsi="Times New Roman" w:cs="Times New Roman"/>
          <w:color w:val="000000" w:themeColor="text1"/>
          <w:sz w:val="24"/>
          <w:szCs w:val="24"/>
          <w:shd w:val="clear" w:color="auto" w:fill="FFFFFF"/>
        </w:rPr>
      </w:pPr>
      <w:r w:rsidRPr="009027EC">
        <w:rPr>
          <w:rFonts w:ascii="Times New Roman" w:hAnsi="Times New Roman" w:cs="Times New Roman"/>
          <w:color w:val="000000" w:themeColor="text1"/>
          <w:sz w:val="24"/>
          <w:szCs w:val="24"/>
          <w:shd w:val="clear" w:color="auto" w:fill="FFFFFF"/>
        </w:rPr>
        <w:t>Tran, N. H. (2023). Factors impacting digital accounting systems trend: empirical evidence from an emerging market. </w:t>
      </w:r>
      <w:r w:rsidRPr="009027EC">
        <w:rPr>
          <w:rFonts w:ascii="Times New Roman" w:hAnsi="Times New Roman" w:cs="Times New Roman"/>
          <w:i/>
          <w:iCs/>
          <w:color w:val="000000" w:themeColor="text1"/>
          <w:sz w:val="24"/>
          <w:szCs w:val="24"/>
          <w:shd w:val="clear" w:color="auto" w:fill="FFFFFF"/>
        </w:rPr>
        <w:t>International Journal of Membrane Science and Technology</w:t>
      </w:r>
      <w:r w:rsidRPr="009027EC">
        <w:rPr>
          <w:rFonts w:ascii="Times New Roman" w:hAnsi="Times New Roman" w:cs="Times New Roman"/>
          <w:color w:val="000000" w:themeColor="text1"/>
          <w:sz w:val="24"/>
          <w:szCs w:val="24"/>
          <w:shd w:val="clear" w:color="auto" w:fill="FFFFFF"/>
        </w:rPr>
        <w:t>, </w:t>
      </w:r>
      <w:r w:rsidRPr="009027EC">
        <w:rPr>
          <w:rFonts w:ascii="Times New Roman" w:hAnsi="Times New Roman" w:cs="Times New Roman"/>
          <w:i/>
          <w:iCs/>
          <w:color w:val="000000" w:themeColor="text1"/>
          <w:sz w:val="24"/>
          <w:szCs w:val="24"/>
          <w:shd w:val="clear" w:color="auto" w:fill="FFFFFF"/>
        </w:rPr>
        <w:t>10</w:t>
      </w:r>
      <w:r w:rsidRPr="009027EC">
        <w:rPr>
          <w:rFonts w:ascii="Times New Roman" w:hAnsi="Times New Roman" w:cs="Times New Roman"/>
          <w:color w:val="000000" w:themeColor="text1"/>
          <w:sz w:val="24"/>
          <w:szCs w:val="24"/>
          <w:shd w:val="clear" w:color="auto" w:fill="FFFFFF"/>
        </w:rPr>
        <w:t>(2), 174-182.</w:t>
      </w:r>
    </w:p>
    <w:p w14:paraId="0DB99E39" w14:textId="77777777" w:rsidR="009027EC" w:rsidRPr="009027EC" w:rsidRDefault="009027EC" w:rsidP="009027EC">
      <w:pPr>
        <w:widowControl w:val="0"/>
        <w:spacing w:after="75" w:line="240" w:lineRule="auto"/>
        <w:ind w:firstLine="284"/>
        <w:jc w:val="both"/>
        <w:rPr>
          <w:rFonts w:ascii="Times New Roman" w:hAnsi="Times New Roman" w:cs="Times New Roman"/>
          <w:color w:val="000000" w:themeColor="text1"/>
          <w:sz w:val="24"/>
          <w:szCs w:val="24"/>
          <w:shd w:val="clear" w:color="auto" w:fill="FFFFFF"/>
        </w:rPr>
      </w:pPr>
      <w:r w:rsidRPr="009027EC">
        <w:rPr>
          <w:rFonts w:ascii="Times New Roman" w:hAnsi="Times New Roman" w:cs="Times New Roman"/>
          <w:color w:val="000000" w:themeColor="text1"/>
          <w:sz w:val="24"/>
          <w:szCs w:val="24"/>
          <w:shd w:val="clear" w:color="auto" w:fill="FFFFFF"/>
        </w:rPr>
        <w:t>Tran, T. H., Nguyen, H. T., &amp; Nguyen, Q. C. (2023). The digital transformation of accounting industry for small and medium enterprises in Vietnam: challenges and solutions. </w:t>
      </w:r>
      <w:r w:rsidRPr="009027EC">
        <w:rPr>
          <w:rFonts w:ascii="Times New Roman" w:hAnsi="Times New Roman" w:cs="Times New Roman"/>
          <w:i/>
          <w:iCs/>
          <w:color w:val="000000" w:themeColor="text1"/>
          <w:sz w:val="24"/>
          <w:szCs w:val="24"/>
          <w:shd w:val="clear" w:color="auto" w:fill="FFFFFF"/>
        </w:rPr>
        <w:t>The International Journal of Advanced Culture Technology</w:t>
      </w:r>
      <w:r w:rsidRPr="009027EC">
        <w:rPr>
          <w:rFonts w:ascii="Times New Roman" w:hAnsi="Times New Roman" w:cs="Times New Roman"/>
          <w:color w:val="000000" w:themeColor="text1"/>
          <w:sz w:val="24"/>
          <w:szCs w:val="24"/>
          <w:shd w:val="clear" w:color="auto" w:fill="FFFFFF"/>
        </w:rPr>
        <w:t>, 221-228.</w:t>
      </w:r>
    </w:p>
    <w:p w14:paraId="0AD893D7" w14:textId="77777777" w:rsidR="009027EC" w:rsidRPr="009027EC" w:rsidRDefault="009027EC" w:rsidP="009027EC">
      <w:pPr>
        <w:widowControl w:val="0"/>
        <w:spacing w:after="75" w:line="240" w:lineRule="auto"/>
        <w:ind w:firstLine="284"/>
        <w:jc w:val="both"/>
        <w:rPr>
          <w:rFonts w:ascii="Times New Roman" w:hAnsi="Times New Roman" w:cs="Times New Roman"/>
          <w:color w:val="000000" w:themeColor="text1"/>
          <w:sz w:val="24"/>
          <w:szCs w:val="24"/>
          <w:shd w:val="clear" w:color="auto" w:fill="FFFFFF"/>
        </w:rPr>
      </w:pPr>
      <w:r w:rsidRPr="009027EC">
        <w:rPr>
          <w:rFonts w:ascii="Times New Roman" w:hAnsi="Times New Roman" w:cs="Times New Roman"/>
          <w:color w:val="000000" w:themeColor="text1"/>
          <w:sz w:val="24"/>
          <w:szCs w:val="24"/>
          <w:shd w:val="clear" w:color="auto" w:fill="FFFFFF"/>
        </w:rPr>
        <w:t>Zeltser, R. Y., Bielienkova, O. Y., Novak, Y. V., &amp; Dubinin, D. V. (2019). Digital transformation of resource logistics and organizational and structural support of construction. </w:t>
      </w:r>
      <w:r w:rsidRPr="009027EC">
        <w:rPr>
          <w:rFonts w:ascii="Times New Roman" w:hAnsi="Times New Roman" w:cs="Times New Roman"/>
          <w:i/>
          <w:iCs/>
          <w:color w:val="000000" w:themeColor="text1"/>
          <w:sz w:val="24"/>
          <w:szCs w:val="24"/>
          <w:shd w:val="clear" w:color="auto" w:fill="FFFFFF"/>
        </w:rPr>
        <w:t>Science and innovation</w:t>
      </w:r>
      <w:r w:rsidRPr="009027EC">
        <w:rPr>
          <w:rFonts w:ascii="Times New Roman" w:hAnsi="Times New Roman" w:cs="Times New Roman"/>
          <w:color w:val="000000" w:themeColor="text1"/>
          <w:sz w:val="24"/>
          <w:szCs w:val="24"/>
          <w:shd w:val="clear" w:color="auto" w:fill="FFFFFF"/>
        </w:rPr>
        <w:t>, </w:t>
      </w:r>
      <w:r w:rsidRPr="009027EC">
        <w:rPr>
          <w:rFonts w:ascii="Times New Roman" w:hAnsi="Times New Roman" w:cs="Times New Roman"/>
          <w:i/>
          <w:iCs/>
          <w:color w:val="000000" w:themeColor="text1"/>
          <w:sz w:val="24"/>
          <w:szCs w:val="24"/>
          <w:shd w:val="clear" w:color="auto" w:fill="FFFFFF"/>
        </w:rPr>
        <w:t>15</w:t>
      </w:r>
      <w:r w:rsidRPr="009027EC">
        <w:rPr>
          <w:rFonts w:ascii="Times New Roman" w:hAnsi="Times New Roman" w:cs="Times New Roman"/>
          <w:color w:val="000000" w:themeColor="text1"/>
          <w:sz w:val="24"/>
          <w:szCs w:val="24"/>
          <w:shd w:val="clear" w:color="auto" w:fill="FFFFFF"/>
        </w:rPr>
        <w:t>(5), 34-46.</w:t>
      </w:r>
    </w:p>
    <w:sectPr w:rsidR="009027EC" w:rsidRPr="009027EC" w:rsidSect="00707DD4">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20000003" w:usb1="080F0000" w:usb2="00000010" w:usb3="00000000" w:csb0="00120101"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B0E28"/>
    <w:multiLevelType w:val="multilevel"/>
    <w:tmpl w:val="AA6A4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B50561"/>
    <w:multiLevelType w:val="multilevel"/>
    <w:tmpl w:val="365CC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6C6B98"/>
    <w:multiLevelType w:val="multilevel"/>
    <w:tmpl w:val="FB0EF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1944548">
    <w:abstractNumId w:val="2"/>
  </w:num>
  <w:num w:numId="2" w16cid:durableId="659190329">
    <w:abstractNumId w:val="1"/>
  </w:num>
  <w:num w:numId="3" w16cid:durableId="517617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2NDEztTCwNDIysTRV0lEKTi0uzszPAykwNKoFAHZKYe8tAAAA"/>
  </w:docVars>
  <w:rsids>
    <w:rsidRoot w:val="00BF763F"/>
    <w:rsid w:val="000070AF"/>
    <w:rsid w:val="0004229C"/>
    <w:rsid w:val="00082265"/>
    <w:rsid w:val="000C7A99"/>
    <w:rsid w:val="00100248"/>
    <w:rsid w:val="0010573B"/>
    <w:rsid w:val="001535F6"/>
    <w:rsid w:val="001557D0"/>
    <w:rsid w:val="001C76F3"/>
    <w:rsid w:val="001E0CF9"/>
    <w:rsid w:val="001E7E90"/>
    <w:rsid w:val="002375F6"/>
    <w:rsid w:val="00275A6B"/>
    <w:rsid w:val="0029613A"/>
    <w:rsid w:val="002B71D7"/>
    <w:rsid w:val="002F5DD2"/>
    <w:rsid w:val="002F73C1"/>
    <w:rsid w:val="00337982"/>
    <w:rsid w:val="00344B05"/>
    <w:rsid w:val="00362863"/>
    <w:rsid w:val="00392D98"/>
    <w:rsid w:val="003B15DD"/>
    <w:rsid w:val="003C27A3"/>
    <w:rsid w:val="003C470B"/>
    <w:rsid w:val="003E1DB3"/>
    <w:rsid w:val="00431E08"/>
    <w:rsid w:val="0043319F"/>
    <w:rsid w:val="00433E63"/>
    <w:rsid w:val="00471DE3"/>
    <w:rsid w:val="004A21B4"/>
    <w:rsid w:val="004A6C0A"/>
    <w:rsid w:val="004B282D"/>
    <w:rsid w:val="005042E6"/>
    <w:rsid w:val="00524E8E"/>
    <w:rsid w:val="00531723"/>
    <w:rsid w:val="005600CC"/>
    <w:rsid w:val="005B01B0"/>
    <w:rsid w:val="005C1C51"/>
    <w:rsid w:val="005C7BA2"/>
    <w:rsid w:val="00654474"/>
    <w:rsid w:val="00680FBC"/>
    <w:rsid w:val="006A0476"/>
    <w:rsid w:val="006C4572"/>
    <w:rsid w:val="00707DD4"/>
    <w:rsid w:val="00721A1C"/>
    <w:rsid w:val="00724D74"/>
    <w:rsid w:val="007562A2"/>
    <w:rsid w:val="007A125B"/>
    <w:rsid w:val="007C1C62"/>
    <w:rsid w:val="007E3D78"/>
    <w:rsid w:val="007F6E37"/>
    <w:rsid w:val="008000F1"/>
    <w:rsid w:val="00802B8C"/>
    <w:rsid w:val="00856929"/>
    <w:rsid w:val="00863C3E"/>
    <w:rsid w:val="00870BD0"/>
    <w:rsid w:val="0089478C"/>
    <w:rsid w:val="008C5454"/>
    <w:rsid w:val="008F078F"/>
    <w:rsid w:val="008F0B54"/>
    <w:rsid w:val="008F3D03"/>
    <w:rsid w:val="009027EC"/>
    <w:rsid w:val="0090593B"/>
    <w:rsid w:val="00915EE5"/>
    <w:rsid w:val="00930C4C"/>
    <w:rsid w:val="0093261A"/>
    <w:rsid w:val="009505AA"/>
    <w:rsid w:val="009553AC"/>
    <w:rsid w:val="00963D21"/>
    <w:rsid w:val="00964D88"/>
    <w:rsid w:val="00987686"/>
    <w:rsid w:val="009D113E"/>
    <w:rsid w:val="009E4C45"/>
    <w:rsid w:val="00A003F6"/>
    <w:rsid w:val="00A43263"/>
    <w:rsid w:val="00A53E28"/>
    <w:rsid w:val="00A67EBF"/>
    <w:rsid w:val="00A70606"/>
    <w:rsid w:val="00A973C5"/>
    <w:rsid w:val="00AD64A8"/>
    <w:rsid w:val="00AF396D"/>
    <w:rsid w:val="00B06316"/>
    <w:rsid w:val="00B10EC8"/>
    <w:rsid w:val="00B40D33"/>
    <w:rsid w:val="00B465C3"/>
    <w:rsid w:val="00BC02E6"/>
    <w:rsid w:val="00BE30BF"/>
    <w:rsid w:val="00BF3394"/>
    <w:rsid w:val="00BF763F"/>
    <w:rsid w:val="00BF7DC6"/>
    <w:rsid w:val="00C2387C"/>
    <w:rsid w:val="00C67341"/>
    <w:rsid w:val="00C7458B"/>
    <w:rsid w:val="00C85287"/>
    <w:rsid w:val="00CA5B4A"/>
    <w:rsid w:val="00CE20B1"/>
    <w:rsid w:val="00D05F2A"/>
    <w:rsid w:val="00D10B2E"/>
    <w:rsid w:val="00D32F50"/>
    <w:rsid w:val="00D41F12"/>
    <w:rsid w:val="00D71823"/>
    <w:rsid w:val="00D7647C"/>
    <w:rsid w:val="00D94251"/>
    <w:rsid w:val="00DA1CB9"/>
    <w:rsid w:val="00DA620A"/>
    <w:rsid w:val="00DE7D2B"/>
    <w:rsid w:val="00E07F5B"/>
    <w:rsid w:val="00E13BEB"/>
    <w:rsid w:val="00E27A81"/>
    <w:rsid w:val="00E439A4"/>
    <w:rsid w:val="00E454F1"/>
    <w:rsid w:val="00E6111D"/>
    <w:rsid w:val="00E725BE"/>
    <w:rsid w:val="00EB342A"/>
    <w:rsid w:val="00F22437"/>
    <w:rsid w:val="00F26098"/>
    <w:rsid w:val="00F3166F"/>
    <w:rsid w:val="00F45DC0"/>
    <w:rsid w:val="00F54902"/>
    <w:rsid w:val="00F62EEB"/>
    <w:rsid w:val="00F66768"/>
    <w:rsid w:val="00F66D57"/>
    <w:rsid w:val="00F7310A"/>
    <w:rsid w:val="00FC1059"/>
    <w:rsid w:val="00FE7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67964"/>
  <w15:chartTrackingRefBased/>
  <w15:docId w15:val="{D458D17C-FB09-429B-ABFE-833BE2461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63F"/>
    <w:pPr>
      <w:spacing w:line="259" w:lineRule="auto"/>
    </w:pPr>
    <w:rPr>
      <w:kern w:val="0"/>
      <w:sz w:val="22"/>
      <w:szCs w:val="22"/>
      <w14:ligatures w14:val="none"/>
    </w:rPr>
  </w:style>
  <w:style w:type="paragraph" w:styleId="Heading1">
    <w:name w:val="heading 1"/>
    <w:basedOn w:val="Normal"/>
    <w:next w:val="Normal"/>
    <w:link w:val="Heading1Char"/>
    <w:uiPriority w:val="9"/>
    <w:qFormat/>
    <w:rsid w:val="00BF763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BF763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BF763F"/>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F763F"/>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F763F"/>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F763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F763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F763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F763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6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F76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F76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76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76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76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76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76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763F"/>
    <w:rPr>
      <w:rFonts w:eastAsiaTheme="majorEastAsia" w:cstheme="majorBidi"/>
      <w:color w:val="272727" w:themeColor="text1" w:themeTint="D8"/>
    </w:rPr>
  </w:style>
  <w:style w:type="paragraph" w:styleId="Title">
    <w:name w:val="Title"/>
    <w:basedOn w:val="Normal"/>
    <w:next w:val="Normal"/>
    <w:link w:val="TitleChar"/>
    <w:uiPriority w:val="10"/>
    <w:qFormat/>
    <w:rsid w:val="00BF763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F76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63F"/>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F76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63F"/>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F763F"/>
    <w:rPr>
      <w:i/>
      <w:iCs/>
      <w:color w:val="404040" w:themeColor="text1" w:themeTint="BF"/>
    </w:rPr>
  </w:style>
  <w:style w:type="paragraph" w:styleId="ListParagraph">
    <w:name w:val="List Paragraph"/>
    <w:basedOn w:val="Normal"/>
    <w:uiPriority w:val="34"/>
    <w:qFormat/>
    <w:rsid w:val="00BF763F"/>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F763F"/>
    <w:rPr>
      <w:i/>
      <w:iCs/>
      <w:color w:val="2F5496" w:themeColor="accent1" w:themeShade="BF"/>
    </w:rPr>
  </w:style>
  <w:style w:type="paragraph" w:styleId="IntenseQuote">
    <w:name w:val="Intense Quote"/>
    <w:basedOn w:val="Normal"/>
    <w:next w:val="Normal"/>
    <w:link w:val="IntenseQuoteChar"/>
    <w:uiPriority w:val="30"/>
    <w:qFormat/>
    <w:rsid w:val="00BF763F"/>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F763F"/>
    <w:rPr>
      <w:i/>
      <w:iCs/>
      <w:color w:val="2F5496" w:themeColor="accent1" w:themeShade="BF"/>
    </w:rPr>
  </w:style>
  <w:style w:type="character" w:styleId="IntenseReference">
    <w:name w:val="Intense Reference"/>
    <w:basedOn w:val="DefaultParagraphFont"/>
    <w:uiPriority w:val="32"/>
    <w:qFormat/>
    <w:rsid w:val="00BF763F"/>
    <w:rPr>
      <w:b/>
      <w:bCs/>
      <w:smallCaps/>
      <w:color w:val="2F5496" w:themeColor="accent1" w:themeShade="BF"/>
      <w:spacing w:val="5"/>
    </w:rPr>
  </w:style>
  <w:style w:type="character" w:styleId="Strong">
    <w:name w:val="Strong"/>
    <w:basedOn w:val="DefaultParagraphFont"/>
    <w:uiPriority w:val="22"/>
    <w:qFormat/>
    <w:rsid w:val="008000F1"/>
    <w:rPr>
      <w:b/>
      <w:bCs/>
    </w:rPr>
  </w:style>
  <w:style w:type="table" w:styleId="TableGrid">
    <w:name w:val="Table Grid"/>
    <w:basedOn w:val="TableNormal"/>
    <w:uiPriority w:val="39"/>
    <w:rsid w:val="007C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229C"/>
    <w:rPr>
      <w:color w:val="0563C1" w:themeColor="hyperlink"/>
      <w:u w:val="single"/>
    </w:rPr>
  </w:style>
  <w:style w:type="character" w:styleId="UnresolvedMention">
    <w:name w:val="Unresolved Mention"/>
    <w:basedOn w:val="DefaultParagraphFont"/>
    <w:uiPriority w:val="99"/>
    <w:semiHidden/>
    <w:unhideWhenUsed/>
    <w:rsid w:val="0004229C"/>
    <w:rPr>
      <w:color w:val="605E5C"/>
      <w:shd w:val="clear" w:color="auto" w:fill="E1DFDD"/>
    </w:rPr>
  </w:style>
  <w:style w:type="character" w:styleId="Emphasis">
    <w:name w:val="Emphasis"/>
    <w:basedOn w:val="DefaultParagraphFont"/>
    <w:uiPriority w:val="20"/>
    <w:qFormat/>
    <w:rsid w:val="00C85287"/>
    <w:rPr>
      <w:i/>
      <w:iCs/>
    </w:rPr>
  </w:style>
  <w:style w:type="character" w:customStyle="1" w:styleId="fontstyle01">
    <w:name w:val="fontstyle01"/>
    <w:basedOn w:val="DefaultParagraphFont"/>
    <w:rsid w:val="00964D88"/>
    <w:rPr>
      <w:rFonts w:ascii="TimesNewRomanPSMT" w:hAnsi="TimesNewRomanPSMT" w:hint="default"/>
      <w:b w:val="0"/>
      <w:bCs w:val="0"/>
      <w:i w:val="0"/>
      <w:iCs w:val="0"/>
      <w:color w:val="000000"/>
      <w:sz w:val="26"/>
      <w:szCs w:val="26"/>
    </w:rPr>
  </w:style>
  <w:style w:type="character" w:styleId="CommentReference">
    <w:name w:val="annotation reference"/>
    <w:basedOn w:val="DefaultParagraphFont"/>
    <w:uiPriority w:val="99"/>
    <w:semiHidden/>
    <w:unhideWhenUsed/>
    <w:rsid w:val="00531723"/>
    <w:rPr>
      <w:sz w:val="16"/>
      <w:szCs w:val="16"/>
    </w:rPr>
  </w:style>
  <w:style w:type="paragraph" w:styleId="CommentText">
    <w:name w:val="annotation text"/>
    <w:basedOn w:val="Normal"/>
    <w:link w:val="CommentTextChar"/>
    <w:uiPriority w:val="99"/>
    <w:semiHidden/>
    <w:unhideWhenUsed/>
    <w:rsid w:val="00531723"/>
    <w:pPr>
      <w:spacing w:line="240" w:lineRule="auto"/>
    </w:pPr>
    <w:rPr>
      <w:sz w:val="20"/>
      <w:szCs w:val="20"/>
    </w:rPr>
  </w:style>
  <w:style w:type="character" w:customStyle="1" w:styleId="CommentTextChar">
    <w:name w:val="Comment Text Char"/>
    <w:basedOn w:val="DefaultParagraphFont"/>
    <w:link w:val="CommentText"/>
    <w:uiPriority w:val="99"/>
    <w:semiHidden/>
    <w:rsid w:val="00531723"/>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31723"/>
    <w:rPr>
      <w:b/>
      <w:bCs/>
    </w:rPr>
  </w:style>
  <w:style w:type="character" w:customStyle="1" w:styleId="CommentSubjectChar">
    <w:name w:val="Comment Subject Char"/>
    <w:basedOn w:val="CommentTextChar"/>
    <w:link w:val="CommentSubject"/>
    <w:uiPriority w:val="99"/>
    <w:semiHidden/>
    <w:rsid w:val="00531723"/>
    <w:rPr>
      <w:b/>
      <w:bCs/>
      <w:kern w:val="0"/>
      <w:sz w:val="20"/>
      <w:szCs w:val="20"/>
      <w14:ligatures w14:val="none"/>
    </w:rPr>
  </w:style>
  <w:style w:type="paragraph" w:styleId="NormalWeb">
    <w:name w:val="Normal (Web)"/>
    <w:basedOn w:val="Normal"/>
    <w:uiPriority w:val="99"/>
    <w:unhideWhenUsed/>
    <w:rsid w:val="007F6E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346451">
      <w:bodyDiv w:val="1"/>
      <w:marLeft w:val="0"/>
      <w:marRight w:val="0"/>
      <w:marTop w:val="0"/>
      <w:marBottom w:val="0"/>
      <w:divBdr>
        <w:top w:val="none" w:sz="0" w:space="0" w:color="auto"/>
        <w:left w:val="none" w:sz="0" w:space="0" w:color="auto"/>
        <w:bottom w:val="none" w:sz="0" w:space="0" w:color="auto"/>
        <w:right w:val="none" w:sz="0" w:space="0" w:color="auto"/>
      </w:divBdr>
      <w:divsChild>
        <w:div w:id="376248442">
          <w:marLeft w:val="0"/>
          <w:marRight w:val="0"/>
          <w:marTop w:val="0"/>
          <w:marBottom w:val="0"/>
          <w:divBdr>
            <w:top w:val="none" w:sz="0" w:space="0" w:color="auto"/>
            <w:left w:val="none" w:sz="0" w:space="0" w:color="auto"/>
            <w:bottom w:val="none" w:sz="0" w:space="0" w:color="auto"/>
            <w:right w:val="none" w:sz="0" w:space="0" w:color="auto"/>
          </w:divBdr>
          <w:divsChild>
            <w:div w:id="367686334">
              <w:marLeft w:val="0"/>
              <w:marRight w:val="0"/>
              <w:marTop w:val="0"/>
              <w:marBottom w:val="0"/>
              <w:divBdr>
                <w:top w:val="none" w:sz="0" w:space="0" w:color="auto"/>
                <w:left w:val="none" w:sz="0" w:space="0" w:color="auto"/>
                <w:bottom w:val="none" w:sz="0" w:space="0" w:color="auto"/>
                <w:right w:val="none" w:sz="0" w:space="0" w:color="auto"/>
              </w:divBdr>
              <w:divsChild>
                <w:div w:id="617375658">
                  <w:marLeft w:val="0"/>
                  <w:marRight w:val="0"/>
                  <w:marTop w:val="0"/>
                  <w:marBottom w:val="0"/>
                  <w:divBdr>
                    <w:top w:val="none" w:sz="0" w:space="0" w:color="auto"/>
                    <w:left w:val="none" w:sz="0" w:space="0" w:color="auto"/>
                    <w:bottom w:val="none" w:sz="0" w:space="0" w:color="auto"/>
                    <w:right w:val="none" w:sz="0" w:space="0" w:color="auto"/>
                  </w:divBdr>
                  <w:divsChild>
                    <w:div w:id="769277130">
                      <w:marLeft w:val="0"/>
                      <w:marRight w:val="0"/>
                      <w:marTop w:val="0"/>
                      <w:marBottom w:val="0"/>
                      <w:divBdr>
                        <w:top w:val="none" w:sz="0" w:space="0" w:color="auto"/>
                        <w:left w:val="none" w:sz="0" w:space="0" w:color="auto"/>
                        <w:bottom w:val="none" w:sz="0" w:space="0" w:color="auto"/>
                        <w:right w:val="none" w:sz="0" w:space="0" w:color="auto"/>
                      </w:divBdr>
                      <w:divsChild>
                        <w:div w:id="255216002">
                          <w:marLeft w:val="0"/>
                          <w:marRight w:val="0"/>
                          <w:marTop w:val="0"/>
                          <w:marBottom w:val="0"/>
                          <w:divBdr>
                            <w:top w:val="none" w:sz="0" w:space="0" w:color="auto"/>
                            <w:left w:val="none" w:sz="0" w:space="0" w:color="auto"/>
                            <w:bottom w:val="none" w:sz="0" w:space="0" w:color="auto"/>
                            <w:right w:val="none" w:sz="0" w:space="0" w:color="auto"/>
                          </w:divBdr>
                          <w:divsChild>
                            <w:div w:id="1146314966">
                              <w:marLeft w:val="0"/>
                              <w:marRight w:val="0"/>
                              <w:marTop w:val="0"/>
                              <w:marBottom w:val="0"/>
                              <w:divBdr>
                                <w:top w:val="none" w:sz="0" w:space="0" w:color="auto"/>
                                <w:left w:val="none" w:sz="0" w:space="0" w:color="auto"/>
                                <w:bottom w:val="none" w:sz="0" w:space="0" w:color="auto"/>
                                <w:right w:val="none" w:sz="0" w:space="0" w:color="auto"/>
                              </w:divBdr>
                              <w:divsChild>
                                <w:div w:id="585380305">
                                  <w:marLeft w:val="0"/>
                                  <w:marRight w:val="0"/>
                                  <w:marTop w:val="0"/>
                                  <w:marBottom w:val="0"/>
                                  <w:divBdr>
                                    <w:top w:val="none" w:sz="0" w:space="0" w:color="auto"/>
                                    <w:left w:val="none" w:sz="0" w:space="0" w:color="auto"/>
                                    <w:bottom w:val="none" w:sz="0" w:space="0" w:color="auto"/>
                                    <w:right w:val="none" w:sz="0" w:space="0" w:color="auto"/>
                                  </w:divBdr>
                                  <w:divsChild>
                                    <w:div w:id="1064832936">
                                      <w:marLeft w:val="0"/>
                                      <w:marRight w:val="0"/>
                                      <w:marTop w:val="0"/>
                                      <w:marBottom w:val="0"/>
                                      <w:divBdr>
                                        <w:top w:val="none" w:sz="0" w:space="0" w:color="auto"/>
                                        <w:left w:val="none" w:sz="0" w:space="0" w:color="auto"/>
                                        <w:bottom w:val="none" w:sz="0" w:space="0" w:color="auto"/>
                                        <w:right w:val="none" w:sz="0" w:space="0" w:color="auto"/>
                                      </w:divBdr>
                                      <w:divsChild>
                                        <w:div w:id="105515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046986">
          <w:marLeft w:val="0"/>
          <w:marRight w:val="0"/>
          <w:marTop w:val="0"/>
          <w:marBottom w:val="0"/>
          <w:divBdr>
            <w:top w:val="none" w:sz="0" w:space="0" w:color="auto"/>
            <w:left w:val="none" w:sz="0" w:space="0" w:color="auto"/>
            <w:bottom w:val="none" w:sz="0" w:space="0" w:color="auto"/>
            <w:right w:val="none" w:sz="0" w:space="0" w:color="auto"/>
          </w:divBdr>
          <w:divsChild>
            <w:div w:id="1921065348">
              <w:marLeft w:val="0"/>
              <w:marRight w:val="0"/>
              <w:marTop w:val="0"/>
              <w:marBottom w:val="0"/>
              <w:divBdr>
                <w:top w:val="none" w:sz="0" w:space="0" w:color="auto"/>
                <w:left w:val="none" w:sz="0" w:space="0" w:color="auto"/>
                <w:bottom w:val="none" w:sz="0" w:space="0" w:color="auto"/>
                <w:right w:val="none" w:sz="0" w:space="0" w:color="auto"/>
              </w:divBdr>
              <w:divsChild>
                <w:div w:id="796341511">
                  <w:marLeft w:val="0"/>
                  <w:marRight w:val="0"/>
                  <w:marTop w:val="0"/>
                  <w:marBottom w:val="0"/>
                  <w:divBdr>
                    <w:top w:val="none" w:sz="0" w:space="0" w:color="auto"/>
                    <w:left w:val="none" w:sz="0" w:space="0" w:color="auto"/>
                    <w:bottom w:val="none" w:sz="0" w:space="0" w:color="auto"/>
                    <w:right w:val="none" w:sz="0" w:space="0" w:color="auto"/>
                  </w:divBdr>
                  <w:divsChild>
                    <w:div w:id="862087060">
                      <w:marLeft w:val="0"/>
                      <w:marRight w:val="0"/>
                      <w:marTop w:val="0"/>
                      <w:marBottom w:val="0"/>
                      <w:divBdr>
                        <w:top w:val="none" w:sz="0" w:space="0" w:color="auto"/>
                        <w:left w:val="none" w:sz="0" w:space="0" w:color="auto"/>
                        <w:bottom w:val="none" w:sz="0" w:space="0" w:color="auto"/>
                        <w:right w:val="none" w:sz="0" w:space="0" w:color="auto"/>
                      </w:divBdr>
                      <w:divsChild>
                        <w:div w:id="833452308">
                          <w:marLeft w:val="0"/>
                          <w:marRight w:val="0"/>
                          <w:marTop w:val="0"/>
                          <w:marBottom w:val="0"/>
                          <w:divBdr>
                            <w:top w:val="none" w:sz="0" w:space="0" w:color="auto"/>
                            <w:left w:val="none" w:sz="0" w:space="0" w:color="auto"/>
                            <w:bottom w:val="none" w:sz="0" w:space="0" w:color="auto"/>
                            <w:right w:val="none" w:sz="0" w:space="0" w:color="auto"/>
                          </w:divBdr>
                          <w:divsChild>
                            <w:div w:id="265583278">
                              <w:marLeft w:val="0"/>
                              <w:marRight w:val="0"/>
                              <w:marTop w:val="0"/>
                              <w:marBottom w:val="0"/>
                              <w:divBdr>
                                <w:top w:val="none" w:sz="0" w:space="0" w:color="auto"/>
                                <w:left w:val="none" w:sz="0" w:space="0" w:color="auto"/>
                                <w:bottom w:val="none" w:sz="0" w:space="0" w:color="auto"/>
                                <w:right w:val="none" w:sz="0" w:space="0" w:color="auto"/>
                              </w:divBdr>
                              <w:divsChild>
                                <w:div w:id="299044942">
                                  <w:marLeft w:val="0"/>
                                  <w:marRight w:val="0"/>
                                  <w:marTop w:val="0"/>
                                  <w:marBottom w:val="0"/>
                                  <w:divBdr>
                                    <w:top w:val="none" w:sz="0" w:space="0" w:color="auto"/>
                                    <w:left w:val="none" w:sz="0" w:space="0" w:color="auto"/>
                                    <w:bottom w:val="none" w:sz="0" w:space="0" w:color="auto"/>
                                    <w:right w:val="none" w:sz="0" w:space="0" w:color="auto"/>
                                  </w:divBdr>
                                </w:div>
                              </w:divsChild>
                            </w:div>
                            <w:div w:id="1474373436">
                              <w:marLeft w:val="0"/>
                              <w:marRight w:val="0"/>
                              <w:marTop w:val="0"/>
                              <w:marBottom w:val="0"/>
                              <w:divBdr>
                                <w:top w:val="none" w:sz="0" w:space="0" w:color="auto"/>
                                <w:left w:val="none" w:sz="0" w:space="0" w:color="auto"/>
                                <w:bottom w:val="none" w:sz="0" w:space="0" w:color="auto"/>
                                <w:right w:val="none" w:sz="0" w:space="0" w:color="auto"/>
                              </w:divBdr>
                              <w:divsChild>
                                <w:div w:id="1657997191">
                                  <w:marLeft w:val="0"/>
                                  <w:marRight w:val="0"/>
                                  <w:marTop w:val="0"/>
                                  <w:marBottom w:val="0"/>
                                  <w:divBdr>
                                    <w:top w:val="none" w:sz="0" w:space="0" w:color="auto"/>
                                    <w:left w:val="none" w:sz="0" w:space="0" w:color="auto"/>
                                    <w:bottom w:val="none" w:sz="0" w:space="0" w:color="auto"/>
                                    <w:right w:val="none" w:sz="0" w:space="0" w:color="auto"/>
                                  </w:divBdr>
                                  <w:divsChild>
                                    <w:div w:id="11776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8637000">
      <w:bodyDiv w:val="1"/>
      <w:marLeft w:val="0"/>
      <w:marRight w:val="0"/>
      <w:marTop w:val="0"/>
      <w:marBottom w:val="0"/>
      <w:divBdr>
        <w:top w:val="none" w:sz="0" w:space="0" w:color="auto"/>
        <w:left w:val="none" w:sz="0" w:space="0" w:color="auto"/>
        <w:bottom w:val="none" w:sz="0" w:space="0" w:color="auto"/>
        <w:right w:val="none" w:sz="0" w:space="0" w:color="auto"/>
      </w:divBdr>
      <w:divsChild>
        <w:div w:id="510951213">
          <w:marLeft w:val="0"/>
          <w:marRight w:val="0"/>
          <w:marTop w:val="0"/>
          <w:marBottom w:val="0"/>
          <w:divBdr>
            <w:top w:val="none" w:sz="0" w:space="0" w:color="auto"/>
            <w:left w:val="none" w:sz="0" w:space="0" w:color="auto"/>
            <w:bottom w:val="none" w:sz="0" w:space="0" w:color="auto"/>
            <w:right w:val="none" w:sz="0" w:space="0" w:color="auto"/>
          </w:divBdr>
          <w:divsChild>
            <w:div w:id="791287894">
              <w:marLeft w:val="0"/>
              <w:marRight w:val="0"/>
              <w:marTop w:val="0"/>
              <w:marBottom w:val="0"/>
              <w:divBdr>
                <w:top w:val="none" w:sz="0" w:space="0" w:color="auto"/>
                <w:left w:val="none" w:sz="0" w:space="0" w:color="auto"/>
                <w:bottom w:val="none" w:sz="0" w:space="0" w:color="auto"/>
                <w:right w:val="none" w:sz="0" w:space="0" w:color="auto"/>
              </w:divBdr>
              <w:divsChild>
                <w:div w:id="123622103">
                  <w:marLeft w:val="0"/>
                  <w:marRight w:val="0"/>
                  <w:marTop w:val="0"/>
                  <w:marBottom w:val="0"/>
                  <w:divBdr>
                    <w:top w:val="none" w:sz="0" w:space="0" w:color="auto"/>
                    <w:left w:val="none" w:sz="0" w:space="0" w:color="auto"/>
                    <w:bottom w:val="none" w:sz="0" w:space="0" w:color="auto"/>
                    <w:right w:val="none" w:sz="0" w:space="0" w:color="auto"/>
                  </w:divBdr>
                  <w:divsChild>
                    <w:div w:id="921060560">
                      <w:marLeft w:val="0"/>
                      <w:marRight w:val="0"/>
                      <w:marTop w:val="0"/>
                      <w:marBottom w:val="0"/>
                      <w:divBdr>
                        <w:top w:val="none" w:sz="0" w:space="0" w:color="auto"/>
                        <w:left w:val="none" w:sz="0" w:space="0" w:color="auto"/>
                        <w:bottom w:val="none" w:sz="0" w:space="0" w:color="auto"/>
                        <w:right w:val="none" w:sz="0" w:space="0" w:color="auto"/>
                      </w:divBdr>
                      <w:divsChild>
                        <w:div w:id="815879054">
                          <w:marLeft w:val="0"/>
                          <w:marRight w:val="0"/>
                          <w:marTop w:val="0"/>
                          <w:marBottom w:val="0"/>
                          <w:divBdr>
                            <w:top w:val="none" w:sz="0" w:space="0" w:color="auto"/>
                            <w:left w:val="none" w:sz="0" w:space="0" w:color="auto"/>
                            <w:bottom w:val="none" w:sz="0" w:space="0" w:color="auto"/>
                            <w:right w:val="none" w:sz="0" w:space="0" w:color="auto"/>
                          </w:divBdr>
                          <w:divsChild>
                            <w:div w:id="1825007945">
                              <w:marLeft w:val="0"/>
                              <w:marRight w:val="0"/>
                              <w:marTop w:val="0"/>
                              <w:marBottom w:val="0"/>
                              <w:divBdr>
                                <w:top w:val="none" w:sz="0" w:space="0" w:color="auto"/>
                                <w:left w:val="none" w:sz="0" w:space="0" w:color="auto"/>
                                <w:bottom w:val="none" w:sz="0" w:space="0" w:color="auto"/>
                                <w:right w:val="none" w:sz="0" w:space="0" w:color="auto"/>
                              </w:divBdr>
                              <w:divsChild>
                                <w:div w:id="1214268103">
                                  <w:marLeft w:val="0"/>
                                  <w:marRight w:val="0"/>
                                  <w:marTop w:val="0"/>
                                  <w:marBottom w:val="0"/>
                                  <w:divBdr>
                                    <w:top w:val="none" w:sz="0" w:space="0" w:color="auto"/>
                                    <w:left w:val="none" w:sz="0" w:space="0" w:color="auto"/>
                                    <w:bottom w:val="none" w:sz="0" w:space="0" w:color="auto"/>
                                    <w:right w:val="none" w:sz="0" w:space="0" w:color="auto"/>
                                  </w:divBdr>
                                  <w:divsChild>
                                    <w:div w:id="5959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693816">
                          <w:marLeft w:val="0"/>
                          <w:marRight w:val="0"/>
                          <w:marTop w:val="0"/>
                          <w:marBottom w:val="0"/>
                          <w:divBdr>
                            <w:top w:val="none" w:sz="0" w:space="0" w:color="auto"/>
                            <w:left w:val="none" w:sz="0" w:space="0" w:color="auto"/>
                            <w:bottom w:val="none" w:sz="0" w:space="0" w:color="auto"/>
                            <w:right w:val="none" w:sz="0" w:space="0" w:color="auto"/>
                          </w:divBdr>
                          <w:divsChild>
                            <w:div w:id="645479003">
                              <w:marLeft w:val="0"/>
                              <w:marRight w:val="0"/>
                              <w:marTop w:val="0"/>
                              <w:marBottom w:val="0"/>
                              <w:divBdr>
                                <w:top w:val="none" w:sz="0" w:space="0" w:color="auto"/>
                                <w:left w:val="none" w:sz="0" w:space="0" w:color="auto"/>
                                <w:bottom w:val="none" w:sz="0" w:space="0" w:color="auto"/>
                                <w:right w:val="none" w:sz="0" w:space="0" w:color="auto"/>
                              </w:divBdr>
                              <w:divsChild>
                                <w:div w:id="209840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3414767">
      <w:bodyDiv w:val="1"/>
      <w:marLeft w:val="0"/>
      <w:marRight w:val="0"/>
      <w:marTop w:val="0"/>
      <w:marBottom w:val="0"/>
      <w:divBdr>
        <w:top w:val="none" w:sz="0" w:space="0" w:color="auto"/>
        <w:left w:val="none" w:sz="0" w:space="0" w:color="auto"/>
        <w:bottom w:val="none" w:sz="0" w:space="0" w:color="auto"/>
        <w:right w:val="none" w:sz="0" w:space="0" w:color="auto"/>
      </w:divBdr>
    </w:div>
    <w:div w:id="1207065275">
      <w:bodyDiv w:val="1"/>
      <w:marLeft w:val="0"/>
      <w:marRight w:val="0"/>
      <w:marTop w:val="0"/>
      <w:marBottom w:val="0"/>
      <w:divBdr>
        <w:top w:val="none" w:sz="0" w:space="0" w:color="auto"/>
        <w:left w:val="none" w:sz="0" w:space="0" w:color="auto"/>
        <w:bottom w:val="none" w:sz="0" w:space="0" w:color="auto"/>
        <w:right w:val="none" w:sz="0" w:space="0" w:color="auto"/>
      </w:divBdr>
      <w:divsChild>
        <w:div w:id="479351842">
          <w:marLeft w:val="0"/>
          <w:marRight w:val="0"/>
          <w:marTop w:val="0"/>
          <w:marBottom w:val="0"/>
          <w:divBdr>
            <w:top w:val="none" w:sz="0" w:space="0" w:color="auto"/>
            <w:left w:val="none" w:sz="0" w:space="0" w:color="auto"/>
            <w:bottom w:val="none" w:sz="0" w:space="0" w:color="auto"/>
            <w:right w:val="none" w:sz="0" w:space="0" w:color="auto"/>
          </w:divBdr>
          <w:divsChild>
            <w:div w:id="152505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969257">
      <w:bodyDiv w:val="1"/>
      <w:marLeft w:val="0"/>
      <w:marRight w:val="0"/>
      <w:marTop w:val="0"/>
      <w:marBottom w:val="0"/>
      <w:divBdr>
        <w:top w:val="none" w:sz="0" w:space="0" w:color="auto"/>
        <w:left w:val="none" w:sz="0" w:space="0" w:color="auto"/>
        <w:bottom w:val="none" w:sz="0" w:space="0" w:color="auto"/>
        <w:right w:val="none" w:sz="0" w:space="0" w:color="auto"/>
      </w:divBdr>
      <w:divsChild>
        <w:div w:id="1099132824">
          <w:marLeft w:val="0"/>
          <w:marRight w:val="0"/>
          <w:marTop w:val="0"/>
          <w:marBottom w:val="0"/>
          <w:divBdr>
            <w:top w:val="none" w:sz="0" w:space="0" w:color="auto"/>
            <w:left w:val="none" w:sz="0" w:space="0" w:color="auto"/>
            <w:bottom w:val="none" w:sz="0" w:space="0" w:color="auto"/>
            <w:right w:val="none" w:sz="0" w:space="0" w:color="auto"/>
          </w:divBdr>
          <w:divsChild>
            <w:div w:id="1931889934">
              <w:marLeft w:val="0"/>
              <w:marRight w:val="0"/>
              <w:marTop w:val="0"/>
              <w:marBottom w:val="0"/>
              <w:divBdr>
                <w:top w:val="none" w:sz="0" w:space="0" w:color="auto"/>
                <w:left w:val="none" w:sz="0" w:space="0" w:color="auto"/>
                <w:bottom w:val="none" w:sz="0" w:space="0" w:color="auto"/>
                <w:right w:val="none" w:sz="0" w:space="0" w:color="auto"/>
              </w:divBdr>
            </w:div>
          </w:divsChild>
        </w:div>
        <w:div w:id="888414635">
          <w:marLeft w:val="0"/>
          <w:marRight w:val="0"/>
          <w:marTop w:val="0"/>
          <w:marBottom w:val="0"/>
          <w:divBdr>
            <w:top w:val="none" w:sz="0" w:space="0" w:color="auto"/>
            <w:left w:val="none" w:sz="0" w:space="0" w:color="auto"/>
            <w:bottom w:val="none" w:sz="0" w:space="0" w:color="auto"/>
            <w:right w:val="none" w:sz="0" w:space="0" w:color="auto"/>
          </w:divBdr>
          <w:divsChild>
            <w:div w:id="210141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1099</TotalTime>
  <Pages>1</Pages>
  <Words>1980</Words>
  <Characters>11288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Dương Hiền</dc:creator>
  <cp:keywords/>
  <dc:description/>
  <cp:lastModifiedBy>Dương Hiền</cp:lastModifiedBy>
  <cp:revision>24</cp:revision>
  <dcterms:created xsi:type="dcterms:W3CDTF">2026-07-18T02:24:00Z</dcterms:created>
  <dcterms:modified xsi:type="dcterms:W3CDTF">2026-09-12T11:51:00Z</dcterms:modified>
</cp:coreProperties>
</file>