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634F6" w14:textId="77777777" w:rsidR="006261AC" w:rsidRPr="00991734" w:rsidRDefault="006261AC" w:rsidP="006261AC">
      <w:pPr>
        <w:ind w:left="1980" w:right="1195"/>
        <w:jc w:val="center"/>
        <w:rPr>
          <w:rFonts w:ascii="Times New Roman" w:eastAsia="Times New Roman" w:hAnsi="Times New Roman" w:cs="Times New Roman"/>
          <w:b/>
          <w:spacing w:val="-14"/>
          <w:sz w:val="26"/>
          <w:szCs w:val="26"/>
        </w:rPr>
      </w:pPr>
    </w:p>
    <w:p w14:paraId="1AFC6B14" w14:textId="355C473E" w:rsidR="0055587B" w:rsidRPr="0055587B" w:rsidRDefault="0055587B" w:rsidP="006261AC">
      <w:pPr>
        <w:ind w:left="1980" w:right="1195"/>
        <w:jc w:val="center"/>
        <w:rPr>
          <w:rFonts w:ascii="Times New Roman" w:eastAsia="Times New Roman" w:hAnsi="Times New Roman" w:cs="Times New Roman"/>
          <w:b/>
          <w:spacing w:val="-14"/>
          <w:sz w:val="26"/>
          <w:szCs w:val="26"/>
          <w:lang w:val="vi-VN"/>
        </w:rPr>
      </w:pPr>
      <w:r>
        <w:rPr>
          <w:rFonts w:ascii="Times New Roman" w:eastAsia="Times New Roman" w:hAnsi="Times New Roman" w:cs="Times New Roman"/>
          <w:b/>
          <w:spacing w:val="-14"/>
          <w:sz w:val="26"/>
          <w:szCs w:val="26"/>
          <w:lang w:val="vi-VN"/>
        </w:rPr>
        <w:t>KẾ TOÁN BẤT ĐỘNG SẢN CỦA MỘT SỐ QUỐC GIA TRÊN THẾ GIỚI – BÀI HỌC KINH NGHIỆP CHO VIỆT NAM</w:t>
      </w:r>
    </w:p>
    <w:p w14:paraId="6EFC9C1D" w14:textId="6BFE04A9" w:rsidR="0055587B" w:rsidRDefault="0055587B" w:rsidP="006261AC">
      <w:pPr>
        <w:ind w:left="1980" w:right="1195"/>
        <w:jc w:val="center"/>
        <w:rPr>
          <w:rFonts w:ascii="Times New Roman" w:eastAsia="Times New Roman" w:hAnsi="Times New Roman" w:cs="Times New Roman"/>
          <w:b/>
          <w:spacing w:val="-14"/>
          <w:sz w:val="26"/>
          <w:szCs w:val="26"/>
        </w:rPr>
      </w:pPr>
    </w:p>
    <w:p w14:paraId="0B05B89D" w14:textId="77777777" w:rsidR="0055587B" w:rsidRPr="00991734" w:rsidRDefault="0055587B" w:rsidP="0055587B">
      <w:pPr>
        <w:ind w:left="1980" w:right="1195"/>
        <w:rPr>
          <w:rFonts w:ascii="Times New Roman" w:eastAsia="Times New Roman" w:hAnsi="Times New Roman" w:cs="Times New Roman"/>
          <w:b/>
          <w:spacing w:val="-14"/>
          <w:sz w:val="26"/>
          <w:szCs w:val="26"/>
        </w:rPr>
      </w:pPr>
    </w:p>
    <w:p w14:paraId="6FB05FA2" w14:textId="18EA811E" w:rsidR="006261AC" w:rsidRPr="00991734" w:rsidRDefault="006261AC" w:rsidP="006261AC">
      <w:pPr>
        <w:spacing w:line="359" w:lineRule="auto"/>
        <w:ind w:left="1984" w:right="1059"/>
        <w:rPr>
          <w:rFonts w:ascii="Times New Roman" w:hAnsi="Times New Roman" w:cs="Times New Roman"/>
          <w:sz w:val="26"/>
          <w:szCs w:val="26"/>
        </w:rPr>
      </w:pPr>
      <w:r w:rsidRPr="00991734">
        <w:rPr>
          <w:rFonts w:ascii="Times New Roman" w:hAnsi="Times New Roman" w:cs="Times New Roman"/>
          <w:b/>
          <w:sz w:val="26"/>
          <w:szCs w:val="26"/>
        </w:rPr>
        <w:t xml:space="preserve">                </w:t>
      </w:r>
      <w:r w:rsidRPr="00991734">
        <w:rPr>
          <w:rFonts w:ascii="Times New Roman" w:hAnsi="Times New Roman" w:cs="Times New Roman"/>
          <w:b/>
          <w:sz w:val="26"/>
          <w:szCs w:val="26"/>
        </w:rPr>
        <w:tab/>
      </w:r>
      <w:r w:rsidRPr="00991734">
        <w:rPr>
          <w:rFonts w:ascii="Times New Roman" w:hAnsi="Times New Roman" w:cs="Times New Roman"/>
          <w:b/>
          <w:sz w:val="26"/>
          <w:szCs w:val="26"/>
        </w:rPr>
        <w:tab/>
      </w:r>
    </w:p>
    <w:p w14:paraId="5C51B213" w14:textId="77777777" w:rsidR="006261AC" w:rsidRPr="00991734" w:rsidRDefault="006261AC" w:rsidP="006261AC">
      <w:pPr>
        <w:spacing w:after="80" w:line="240" w:lineRule="exact"/>
        <w:jc w:val="center"/>
        <w:rPr>
          <w:rFonts w:ascii="Times New Roman" w:hAnsi="Times New Roman" w:cs="Times New Roman"/>
          <w:b/>
          <w:sz w:val="26"/>
          <w:szCs w:val="26"/>
        </w:rPr>
      </w:pPr>
    </w:p>
    <w:p w14:paraId="45297638" w14:textId="77777777" w:rsidR="006261AC" w:rsidRPr="00991734" w:rsidRDefault="006261AC" w:rsidP="006261AC">
      <w:pPr>
        <w:spacing w:after="80" w:line="240" w:lineRule="exact"/>
        <w:jc w:val="center"/>
        <w:rPr>
          <w:rFonts w:ascii="Times New Roman" w:hAnsi="Times New Roman" w:cs="Times New Roman"/>
          <w:b/>
          <w:sz w:val="26"/>
          <w:szCs w:val="26"/>
          <w:vertAlign w:val="superscript"/>
        </w:rPr>
      </w:pPr>
      <w:r w:rsidRPr="00991734">
        <w:rPr>
          <w:rFonts w:ascii="Times New Roman" w:hAnsi="Times New Roman" w:cs="Times New Roman"/>
          <w:b/>
          <w:sz w:val="26"/>
          <w:szCs w:val="26"/>
        </w:rPr>
        <w:tab/>
      </w:r>
      <w:r w:rsidRPr="00991734">
        <w:rPr>
          <w:rFonts w:ascii="Times New Roman" w:hAnsi="Times New Roman" w:cs="Times New Roman"/>
          <w:b/>
          <w:sz w:val="26"/>
          <w:szCs w:val="26"/>
        </w:rPr>
        <w:tab/>
      </w:r>
      <w:r w:rsidRPr="00991734">
        <w:rPr>
          <w:rFonts w:ascii="Times New Roman" w:hAnsi="Times New Roman" w:cs="Times New Roman"/>
          <w:b/>
          <w:sz w:val="26"/>
          <w:szCs w:val="26"/>
        </w:rPr>
        <w:tab/>
      </w:r>
      <w:r w:rsidRPr="00991734">
        <w:rPr>
          <w:rFonts w:ascii="Times New Roman" w:hAnsi="Times New Roman" w:cs="Times New Roman"/>
          <w:b/>
          <w:sz w:val="26"/>
          <w:szCs w:val="26"/>
        </w:rPr>
        <w:tab/>
      </w:r>
      <w:r w:rsidRPr="00991734">
        <w:rPr>
          <w:rFonts w:ascii="Times New Roman" w:hAnsi="Times New Roman" w:cs="Times New Roman"/>
          <w:b/>
          <w:sz w:val="26"/>
          <w:szCs w:val="26"/>
        </w:rPr>
        <w:tab/>
      </w:r>
      <w:r w:rsidRPr="00991734">
        <w:rPr>
          <w:rFonts w:ascii="Times New Roman" w:hAnsi="Times New Roman" w:cs="Times New Roman"/>
          <w:b/>
          <w:sz w:val="26"/>
          <w:szCs w:val="26"/>
        </w:rPr>
        <w:tab/>
      </w:r>
      <w:proofErr w:type="spellStart"/>
      <w:r w:rsidRPr="00991734">
        <w:rPr>
          <w:rFonts w:ascii="Times New Roman" w:hAnsi="Times New Roman" w:cs="Times New Roman"/>
          <w:b/>
          <w:sz w:val="26"/>
          <w:szCs w:val="26"/>
        </w:rPr>
        <w:t>Ths</w:t>
      </w:r>
      <w:proofErr w:type="spellEnd"/>
      <w:r w:rsidRPr="00991734">
        <w:rPr>
          <w:rFonts w:ascii="Times New Roman" w:hAnsi="Times New Roman" w:cs="Times New Roman"/>
          <w:b/>
          <w:sz w:val="26"/>
          <w:szCs w:val="26"/>
        </w:rPr>
        <w:t xml:space="preserve">. </w:t>
      </w:r>
      <w:proofErr w:type="spellStart"/>
      <w:r w:rsidRPr="00991734">
        <w:rPr>
          <w:rFonts w:ascii="Times New Roman" w:hAnsi="Times New Roman" w:cs="Times New Roman"/>
          <w:b/>
          <w:sz w:val="26"/>
          <w:szCs w:val="26"/>
        </w:rPr>
        <w:t>Nguyễn</w:t>
      </w:r>
      <w:proofErr w:type="spellEnd"/>
      <w:r w:rsidRPr="00991734">
        <w:rPr>
          <w:rFonts w:ascii="Times New Roman" w:hAnsi="Times New Roman" w:cs="Times New Roman"/>
          <w:b/>
          <w:sz w:val="26"/>
          <w:szCs w:val="26"/>
        </w:rPr>
        <w:t xml:space="preserve"> </w:t>
      </w:r>
      <w:proofErr w:type="spellStart"/>
      <w:r w:rsidRPr="00991734">
        <w:rPr>
          <w:rFonts w:ascii="Times New Roman" w:hAnsi="Times New Roman" w:cs="Times New Roman"/>
          <w:b/>
          <w:sz w:val="26"/>
          <w:szCs w:val="26"/>
        </w:rPr>
        <w:t>Thị</w:t>
      </w:r>
      <w:proofErr w:type="spellEnd"/>
      <w:r w:rsidRPr="00991734">
        <w:rPr>
          <w:rFonts w:ascii="Times New Roman" w:hAnsi="Times New Roman" w:cs="Times New Roman"/>
          <w:b/>
          <w:sz w:val="26"/>
          <w:szCs w:val="26"/>
        </w:rPr>
        <w:t xml:space="preserve"> </w:t>
      </w:r>
      <w:proofErr w:type="spellStart"/>
      <w:r w:rsidRPr="00991734">
        <w:rPr>
          <w:rFonts w:ascii="Times New Roman" w:hAnsi="Times New Roman" w:cs="Times New Roman"/>
          <w:b/>
          <w:sz w:val="26"/>
          <w:szCs w:val="26"/>
        </w:rPr>
        <w:t>Tấm</w:t>
      </w:r>
      <w:proofErr w:type="spellEnd"/>
    </w:p>
    <w:p w14:paraId="62A90AB9" w14:textId="77777777" w:rsidR="006261AC" w:rsidRPr="00991734" w:rsidRDefault="006261AC" w:rsidP="006261AC">
      <w:pPr>
        <w:spacing w:line="360" w:lineRule="auto"/>
        <w:ind w:left="4320"/>
        <w:jc w:val="center"/>
        <w:rPr>
          <w:rFonts w:ascii="Times New Roman" w:hAnsi="Times New Roman" w:cs="Times New Roman"/>
          <w:b/>
          <w:sz w:val="26"/>
          <w:szCs w:val="26"/>
        </w:rPr>
      </w:pPr>
      <w:r w:rsidRPr="00991734">
        <w:rPr>
          <w:rFonts w:ascii="Times New Roman" w:hAnsi="Times New Roman" w:cs="Times New Roman"/>
          <w:b/>
          <w:sz w:val="26"/>
          <w:szCs w:val="26"/>
        </w:rPr>
        <w:t xml:space="preserve">Khoa </w:t>
      </w:r>
      <w:proofErr w:type="spellStart"/>
      <w:r w:rsidRPr="00991734">
        <w:rPr>
          <w:rFonts w:ascii="Times New Roman" w:hAnsi="Times New Roman" w:cs="Times New Roman"/>
          <w:b/>
          <w:sz w:val="26"/>
          <w:szCs w:val="26"/>
        </w:rPr>
        <w:t>Kế</w:t>
      </w:r>
      <w:proofErr w:type="spellEnd"/>
      <w:r w:rsidRPr="00991734">
        <w:rPr>
          <w:rFonts w:ascii="Times New Roman" w:hAnsi="Times New Roman" w:cs="Times New Roman"/>
          <w:b/>
          <w:sz w:val="26"/>
          <w:szCs w:val="26"/>
        </w:rPr>
        <w:t xml:space="preserve"> </w:t>
      </w:r>
      <w:proofErr w:type="spellStart"/>
      <w:r w:rsidRPr="00991734">
        <w:rPr>
          <w:rFonts w:ascii="Times New Roman" w:hAnsi="Times New Roman" w:cs="Times New Roman"/>
          <w:b/>
          <w:sz w:val="26"/>
          <w:szCs w:val="26"/>
        </w:rPr>
        <w:t>toán</w:t>
      </w:r>
      <w:proofErr w:type="spellEnd"/>
      <w:r w:rsidRPr="00991734">
        <w:rPr>
          <w:rFonts w:ascii="Times New Roman" w:hAnsi="Times New Roman" w:cs="Times New Roman"/>
          <w:b/>
          <w:sz w:val="26"/>
          <w:szCs w:val="26"/>
        </w:rPr>
        <w:t xml:space="preserve"> – </w:t>
      </w:r>
      <w:proofErr w:type="spellStart"/>
      <w:r w:rsidRPr="00991734">
        <w:rPr>
          <w:rFonts w:ascii="Times New Roman" w:hAnsi="Times New Roman" w:cs="Times New Roman"/>
          <w:b/>
          <w:sz w:val="26"/>
          <w:szCs w:val="26"/>
        </w:rPr>
        <w:t>Trường</w:t>
      </w:r>
      <w:proofErr w:type="spellEnd"/>
      <w:r w:rsidRPr="00991734">
        <w:rPr>
          <w:rFonts w:ascii="Times New Roman" w:hAnsi="Times New Roman" w:cs="Times New Roman"/>
          <w:b/>
          <w:sz w:val="26"/>
          <w:szCs w:val="26"/>
        </w:rPr>
        <w:t xml:space="preserve"> </w:t>
      </w:r>
      <w:proofErr w:type="spellStart"/>
      <w:r w:rsidRPr="00991734">
        <w:rPr>
          <w:rFonts w:ascii="Times New Roman" w:hAnsi="Times New Roman" w:cs="Times New Roman"/>
          <w:b/>
          <w:sz w:val="26"/>
          <w:szCs w:val="26"/>
        </w:rPr>
        <w:t>Đại</w:t>
      </w:r>
      <w:proofErr w:type="spellEnd"/>
      <w:r w:rsidRPr="00991734">
        <w:rPr>
          <w:rFonts w:ascii="Times New Roman" w:hAnsi="Times New Roman" w:cs="Times New Roman"/>
          <w:b/>
          <w:sz w:val="26"/>
          <w:szCs w:val="26"/>
        </w:rPr>
        <w:t xml:space="preserve"> </w:t>
      </w:r>
      <w:proofErr w:type="spellStart"/>
      <w:r w:rsidRPr="00991734">
        <w:rPr>
          <w:rFonts w:ascii="Times New Roman" w:hAnsi="Times New Roman" w:cs="Times New Roman"/>
          <w:b/>
          <w:sz w:val="26"/>
          <w:szCs w:val="26"/>
        </w:rPr>
        <w:t>học</w:t>
      </w:r>
      <w:proofErr w:type="spellEnd"/>
      <w:r w:rsidRPr="00991734">
        <w:rPr>
          <w:rFonts w:ascii="Times New Roman" w:hAnsi="Times New Roman" w:cs="Times New Roman"/>
          <w:b/>
          <w:sz w:val="26"/>
          <w:szCs w:val="26"/>
        </w:rPr>
        <w:t xml:space="preserve"> </w:t>
      </w:r>
      <w:proofErr w:type="spellStart"/>
      <w:r w:rsidRPr="00991734">
        <w:rPr>
          <w:rFonts w:ascii="Times New Roman" w:hAnsi="Times New Roman" w:cs="Times New Roman"/>
          <w:b/>
          <w:sz w:val="26"/>
          <w:szCs w:val="26"/>
        </w:rPr>
        <w:t>Duy</w:t>
      </w:r>
      <w:proofErr w:type="spellEnd"/>
      <w:r w:rsidRPr="00991734">
        <w:rPr>
          <w:rFonts w:ascii="Times New Roman" w:hAnsi="Times New Roman" w:cs="Times New Roman"/>
          <w:b/>
          <w:sz w:val="26"/>
          <w:szCs w:val="26"/>
        </w:rPr>
        <w:t xml:space="preserve"> </w:t>
      </w:r>
      <w:proofErr w:type="spellStart"/>
      <w:r w:rsidRPr="00991734">
        <w:rPr>
          <w:rFonts w:ascii="Times New Roman" w:hAnsi="Times New Roman" w:cs="Times New Roman"/>
          <w:b/>
          <w:sz w:val="26"/>
          <w:szCs w:val="26"/>
        </w:rPr>
        <w:t>Tân</w:t>
      </w:r>
      <w:proofErr w:type="spellEnd"/>
    </w:p>
    <w:p w14:paraId="612A6DAE" w14:textId="04E4B9F7" w:rsidR="0048114E" w:rsidRPr="000E2600" w:rsidRDefault="006261AC" w:rsidP="000E2600">
      <w:pPr>
        <w:spacing w:line="360" w:lineRule="auto"/>
        <w:ind w:left="5040"/>
        <w:jc w:val="center"/>
        <w:rPr>
          <w:rFonts w:ascii="Times New Roman" w:hAnsi="Times New Roman" w:cs="Times New Roman"/>
          <w:b/>
          <w:sz w:val="26"/>
          <w:szCs w:val="26"/>
        </w:rPr>
      </w:pPr>
      <w:r w:rsidRPr="00991734">
        <w:rPr>
          <w:rFonts w:ascii="Times New Roman" w:hAnsi="Times New Roman" w:cs="Times New Roman"/>
          <w:b/>
          <w:sz w:val="26"/>
          <w:szCs w:val="26"/>
        </w:rPr>
        <w:t xml:space="preserve">254 </w:t>
      </w:r>
      <w:proofErr w:type="spellStart"/>
      <w:r w:rsidRPr="00991734">
        <w:rPr>
          <w:rFonts w:ascii="Times New Roman" w:hAnsi="Times New Roman" w:cs="Times New Roman"/>
          <w:b/>
          <w:sz w:val="26"/>
          <w:szCs w:val="26"/>
        </w:rPr>
        <w:t>Nguyễn</w:t>
      </w:r>
      <w:proofErr w:type="spellEnd"/>
      <w:r w:rsidRPr="00991734">
        <w:rPr>
          <w:rFonts w:ascii="Times New Roman" w:hAnsi="Times New Roman" w:cs="Times New Roman"/>
          <w:b/>
          <w:sz w:val="26"/>
          <w:szCs w:val="26"/>
        </w:rPr>
        <w:t xml:space="preserve"> </w:t>
      </w:r>
      <w:proofErr w:type="spellStart"/>
      <w:r w:rsidRPr="00991734">
        <w:rPr>
          <w:rFonts w:ascii="Times New Roman" w:hAnsi="Times New Roman" w:cs="Times New Roman"/>
          <w:b/>
          <w:sz w:val="26"/>
          <w:szCs w:val="26"/>
        </w:rPr>
        <w:t>Văn</w:t>
      </w:r>
      <w:proofErr w:type="spellEnd"/>
      <w:r w:rsidRPr="00991734">
        <w:rPr>
          <w:rFonts w:ascii="Times New Roman" w:hAnsi="Times New Roman" w:cs="Times New Roman"/>
          <w:b/>
          <w:sz w:val="26"/>
          <w:szCs w:val="26"/>
        </w:rPr>
        <w:t xml:space="preserve"> Linh – </w:t>
      </w:r>
      <w:proofErr w:type="spellStart"/>
      <w:r w:rsidRPr="00991734">
        <w:rPr>
          <w:rFonts w:ascii="Times New Roman" w:hAnsi="Times New Roman" w:cs="Times New Roman"/>
          <w:b/>
          <w:sz w:val="26"/>
          <w:szCs w:val="26"/>
        </w:rPr>
        <w:t>Đà</w:t>
      </w:r>
      <w:proofErr w:type="spellEnd"/>
      <w:r w:rsidRPr="00991734">
        <w:rPr>
          <w:rFonts w:ascii="Times New Roman" w:hAnsi="Times New Roman" w:cs="Times New Roman"/>
          <w:b/>
          <w:sz w:val="26"/>
          <w:szCs w:val="26"/>
        </w:rPr>
        <w:t xml:space="preserve"> </w:t>
      </w:r>
      <w:proofErr w:type="spellStart"/>
      <w:r w:rsidRPr="00991734">
        <w:rPr>
          <w:rFonts w:ascii="Times New Roman" w:hAnsi="Times New Roman" w:cs="Times New Roman"/>
          <w:b/>
          <w:sz w:val="26"/>
          <w:szCs w:val="26"/>
        </w:rPr>
        <w:t>Nẵng</w:t>
      </w:r>
      <w:proofErr w:type="spellEnd"/>
    </w:p>
    <w:p w14:paraId="4BED7523" w14:textId="77777777" w:rsidR="0048114E" w:rsidRDefault="0048114E" w:rsidP="006261AC">
      <w:pPr>
        <w:spacing w:line="323" w:lineRule="auto"/>
        <w:ind w:left="1440" w:right="1062" w:firstLine="360"/>
        <w:jc w:val="both"/>
        <w:rPr>
          <w:rFonts w:ascii="Times New Roman" w:eastAsia="Times New Roman" w:hAnsi="Times New Roman" w:cs="Times New Roman"/>
          <w:i/>
          <w:spacing w:val="-6"/>
          <w:sz w:val="26"/>
          <w:szCs w:val="26"/>
        </w:rPr>
      </w:pPr>
    </w:p>
    <w:p w14:paraId="57F7F511" w14:textId="381531AA" w:rsidR="0055587B" w:rsidRPr="0055587B" w:rsidRDefault="0055587B" w:rsidP="006261AC">
      <w:pPr>
        <w:spacing w:line="323" w:lineRule="auto"/>
        <w:ind w:left="1440" w:right="1062" w:firstLine="360"/>
        <w:jc w:val="both"/>
        <w:rPr>
          <w:rFonts w:ascii="Times New Roman" w:eastAsia="Times New Roman" w:hAnsi="Times New Roman" w:cs="Times New Roman"/>
          <w:i/>
          <w:spacing w:val="-6"/>
          <w:sz w:val="26"/>
          <w:szCs w:val="26"/>
          <w:lang w:val="vi-VN"/>
        </w:rPr>
      </w:pPr>
      <w:r>
        <w:rPr>
          <w:rFonts w:ascii="Times New Roman" w:eastAsia="Times New Roman" w:hAnsi="Times New Roman" w:cs="Times New Roman"/>
          <w:i/>
          <w:spacing w:val="-6"/>
          <w:sz w:val="26"/>
          <w:szCs w:val="26"/>
          <w:lang w:val="vi-VN"/>
        </w:rPr>
        <w:t>Hoạt động kinh doanh bất động sản</w:t>
      </w:r>
      <w:r w:rsidR="00074EA6">
        <w:rPr>
          <w:rFonts w:ascii="Times New Roman" w:eastAsia="Times New Roman" w:hAnsi="Times New Roman" w:cs="Times New Roman"/>
          <w:i/>
          <w:spacing w:val="-6"/>
          <w:sz w:val="26"/>
          <w:szCs w:val="26"/>
          <w:lang w:val="vi-VN"/>
        </w:rPr>
        <w:t xml:space="preserve"> là lĩnh vực kinh doanh có nhiều đặc thù riêng, chịu ảnh hưởng bởi nhiều yếu tố về sự ổn định và phát triển kinh tế, xã hội của đất nước. Điều đó đòi hỏi các doanh nghiệp hoạt động trong lĩnh vực này </w:t>
      </w:r>
      <w:r w:rsidR="00741604">
        <w:rPr>
          <w:rFonts w:ascii="Times New Roman" w:eastAsia="Times New Roman" w:hAnsi="Times New Roman" w:cs="Times New Roman"/>
          <w:i/>
          <w:spacing w:val="-6"/>
          <w:sz w:val="26"/>
          <w:szCs w:val="26"/>
          <w:lang w:val="vi-VN"/>
        </w:rPr>
        <w:t>phải kiểm soát được hoạt động thông qua nhiều công cụ quản lý khác nhau, và kế toán là một trong những công cụ quản lý hữu hiệu nhất. Tuy nhiên, chuẩn mực kế toán, các thông tư hướng dẫn kế toán bất động sản của Việt Nam chưa hội tụ được với quy định chung của quốc tế, chưa đáp ứng được những đòi hỏi phát sinh từ thực tiễn hoạt động của các doanh nghiệp kinh doanh bất động sản.</w:t>
      </w:r>
      <w:r w:rsidR="00741604" w:rsidRPr="0074160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Bài</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viết</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này</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tìm</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hiểu</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kinh</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nghiệm</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quốc</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tế</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về</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kế</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toán</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Pr>
          <w:rFonts w:ascii="Times New Roman" w:eastAsia="Times New Roman" w:hAnsi="Times New Roman" w:cs="Times New Roman"/>
          <w:i/>
          <w:spacing w:val="-6"/>
          <w:sz w:val="26"/>
          <w:szCs w:val="26"/>
        </w:rPr>
        <w:t>bất</w:t>
      </w:r>
      <w:proofErr w:type="spellEnd"/>
      <w:r w:rsidR="00741604">
        <w:rPr>
          <w:rFonts w:ascii="Times New Roman" w:eastAsia="Times New Roman" w:hAnsi="Times New Roman" w:cs="Times New Roman"/>
          <w:i/>
          <w:spacing w:val="-6"/>
          <w:sz w:val="26"/>
          <w:szCs w:val="26"/>
          <w:lang w:val="vi-VN"/>
        </w:rPr>
        <w:t xml:space="preserve"> động sản của một số </w:t>
      </w:r>
      <w:r w:rsidR="0048114E">
        <w:rPr>
          <w:rFonts w:ascii="Times New Roman" w:eastAsia="Times New Roman" w:hAnsi="Times New Roman" w:cs="Times New Roman"/>
          <w:i/>
          <w:spacing w:val="-6"/>
          <w:sz w:val="26"/>
          <w:szCs w:val="26"/>
          <w:lang w:val="vi-VN"/>
        </w:rPr>
        <w:t xml:space="preserve">quốc gia trên thế giới </w:t>
      </w:r>
      <w:proofErr w:type="spellStart"/>
      <w:r w:rsidR="00741604" w:rsidRPr="00991734">
        <w:rPr>
          <w:rFonts w:ascii="Times New Roman" w:eastAsia="Times New Roman" w:hAnsi="Times New Roman" w:cs="Times New Roman"/>
          <w:i/>
          <w:spacing w:val="-6"/>
          <w:sz w:val="26"/>
          <w:szCs w:val="26"/>
        </w:rPr>
        <w:t>và</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rút</w:t>
      </w:r>
      <w:proofErr w:type="spellEnd"/>
      <w:r w:rsidR="00741604" w:rsidRPr="00991734">
        <w:rPr>
          <w:rFonts w:ascii="Times New Roman" w:eastAsia="Times New Roman" w:hAnsi="Times New Roman" w:cs="Times New Roman"/>
          <w:i/>
          <w:spacing w:val="-6"/>
          <w:sz w:val="26"/>
          <w:szCs w:val="26"/>
        </w:rPr>
        <w:t xml:space="preserve"> ra </w:t>
      </w:r>
      <w:proofErr w:type="spellStart"/>
      <w:r w:rsidR="00741604" w:rsidRPr="00991734">
        <w:rPr>
          <w:rFonts w:ascii="Times New Roman" w:eastAsia="Times New Roman" w:hAnsi="Times New Roman" w:cs="Times New Roman"/>
          <w:i/>
          <w:spacing w:val="-6"/>
          <w:sz w:val="26"/>
          <w:szCs w:val="26"/>
        </w:rPr>
        <w:t>bài</w:t>
      </w:r>
      <w:proofErr w:type="spellEnd"/>
      <w:r w:rsidR="00741604" w:rsidRPr="00991734">
        <w:rPr>
          <w:rFonts w:ascii="Times New Roman" w:eastAsia="Times New Roman" w:hAnsi="Times New Roman" w:cs="Times New Roman"/>
          <w:i/>
          <w:spacing w:val="-6"/>
          <w:sz w:val="26"/>
          <w:szCs w:val="26"/>
        </w:rPr>
        <w:t xml:space="preserve"> </w:t>
      </w:r>
      <w:proofErr w:type="spellStart"/>
      <w:r w:rsidR="00741604" w:rsidRPr="00991734">
        <w:rPr>
          <w:rFonts w:ascii="Times New Roman" w:eastAsia="Times New Roman" w:hAnsi="Times New Roman" w:cs="Times New Roman"/>
          <w:i/>
          <w:spacing w:val="-6"/>
          <w:sz w:val="26"/>
          <w:szCs w:val="26"/>
        </w:rPr>
        <w:t>học</w:t>
      </w:r>
      <w:proofErr w:type="spellEnd"/>
      <w:r w:rsidR="00741604" w:rsidRPr="00991734">
        <w:rPr>
          <w:rFonts w:ascii="Times New Roman" w:eastAsia="Times New Roman" w:hAnsi="Times New Roman" w:cs="Times New Roman"/>
          <w:i/>
          <w:spacing w:val="-6"/>
          <w:sz w:val="26"/>
          <w:szCs w:val="26"/>
        </w:rPr>
        <w:t xml:space="preserve"> ở </w:t>
      </w:r>
      <w:proofErr w:type="spellStart"/>
      <w:r w:rsidR="00741604" w:rsidRPr="00991734">
        <w:rPr>
          <w:rFonts w:ascii="Times New Roman" w:eastAsia="Times New Roman" w:hAnsi="Times New Roman" w:cs="Times New Roman"/>
          <w:i/>
          <w:spacing w:val="-6"/>
          <w:sz w:val="26"/>
          <w:szCs w:val="26"/>
        </w:rPr>
        <w:t>Việt</w:t>
      </w:r>
      <w:proofErr w:type="spellEnd"/>
      <w:r w:rsidR="00741604" w:rsidRPr="00991734">
        <w:rPr>
          <w:rFonts w:ascii="Times New Roman" w:eastAsia="Times New Roman" w:hAnsi="Times New Roman" w:cs="Times New Roman"/>
          <w:i/>
          <w:spacing w:val="-6"/>
          <w:sz w:val="26"/>
          <w:szCs w:val="26"/>
        </w:rPr>
        <w:t xml:space="preserve"> Nam.</w:t>
      </w:r>
    </w:p>
    <w:p w14:paraId="138FC71D" w14:textId="77777777" w:rsidR="0055587B" w:rsidRPr="00991734" w:rsidRDefault="0055587B" w:rsidP="0048114E">
      <w:pPr>
        <w:spacing w:line="323" w:lineRule="auto"/>
        <w:ind w:right="1062"/>
        <w:jc w:val="both"/>
        <w:rPr>
          <w:rFonts w:ascii="Times New Roman" w:eastAsia="Times New Roman" w:hAnsi="Times New Roman" w:cs="Times New Roman"/>
          <w:i/>
          <w:spacing w:val="-6"/>
          <w:sz w:val="26"/>
          <w:szCs w:val="26"/>
        </w:rPr>
      </w:pPr>
    </w:p>
    <w:p w14:paraId="33B73518" w14:textId="152D51E9" w:rsidR="006261AC" w:rsidRPr="00991734" w:rsidRDefault="006261AC" w:rsidP="006261AC">
      <w:pPr>
        <w:tabs>
          <w:tab w:val="left" w:pos="10800"/>
        </w:tabs>
        <w:spacing w:line="360" w:lineRule="auto"/>
        <w:ind w:left="1985" w:right="1060" w:hanging="185"/>
        <w:jc w:val="both"/>
        <w:rPr>
          <w:rFonts w:ascii="Times New Roman" w:eastAsia="Times New Roman" w:hAnsi="Times New Roman" w:cs="Times New Roman"/>
          <w:i/>
          <w:spacing w:val="-6"/>
          <w:sz w:val="26"/>
          <w:szCs w:val="26"/>
        </w:rPr>
      </w:pPr>
      <w:proofErr w:type="spellStart"/>
      <w:r w:rsidRPr="00991734">
        <w:rPr>
          <w:rFonts w:ascii="Times New Roman" w:eastAsia="Times New Roman" w:hAnsi="Times New Roman" w:cs="Times New Roman"/>
          <w:b/>
          <w:i/>
          <w:spacing w:val="-6"/>
          <w:sz w:val="26"/>
          <w:szCs w:val="26"/>
        </w:rPr>
        <w:t>Từ</w:t>
      </w:r>
      <w:proofErr w:type="spellEnd"/>
      <w:r w:rsidRPr="00991734">
        <w:rPr>
          <w:rFonts w:ascii="Times New Roman" w:eastAsia="Times New Roman" w:hAnsi="Times New Roman" w:cs="Times New Roman"/>
          <w:b/>
          <w:i/>
          <w:spacing w:val="-6"/>
          <w:sz w:val="26"/>
          <w:szCs w:val="26"/>
        </w:rPr>
        <w:t xml:space="preserve"> </w:t>
      </w:r>
      <w:proofErr w:type="spellStart"/>
      <w:r w:rsidRPr="00991734">
        <w:rPr>
          <w:rFonts w:ascii="Times New Roman" w:eastAsia="Times New Roman" w:hAnsi="Times New Roman" w:cs="Times New Roman"/>
          <w:b/>
          <w:i/>
          <w:spacing w:val="-6"/>
          <w:sz w:val="26"/>
          <w:szCs w:val="26"/>
        </w:rPr>
        <w:t>khóa</w:t>
      </w:r>
      <w:proofErr w:type="spellEnd"/>
      <w:r w:rsidRPr="00991734">
        <w:rPr>
          <w:rFonts w:ascii="Times New Roman" w:eastAsia="Times New Roman" w:hAnsi="Times New Roman" w:cs="Times New Roman"/>
          <w:b/>
          <w:i/>
          <w:spacing w:val="-6"/>
          <w:sz w:val="26"/>
          <w:szCs w:val="26"/>
        </w:rPr>
        <w:t xml:space="preserve">: </w:t>
      </w:r>
      <w:proofErr w:type="spellStart"/>
      <w:r w:rsidRPr="00991734">
        <w:rPr>
          <w:rFonts w:ascii="Times New Roman" w:eastAsia="Times New Roman" w:hAnsi="Times New Roman" w:cs="Times New Roman"/>
          <w:i/>
          <w:spacing w:val="-6"/>
          <w:sz w:val="26"/>
          <w:szCs w:val="26"/>
        </w:rPr>
        <w:t>kế</w:t>
      </w:r>
      <w:proofErr w:type="spellEnd"/>
      <w:r w:rsidRPr="00991734">
        <w:rPr>
          <w:rFonts w:ascii="Times New Roman" w:eastAsia="Times New Roman" w:hAnsi="Times New Roman" w:cs="Times New Roman"/>
          <w:i/>
          <w:spacing w:val="-6"/>
          <w:sz w:val="26"/>
          <w:szCs w:val="26"/>
        </w:rPr>
        <w:t xml:space="preserve"> </w:t>
      </w:r>
      <w:proofErr w:type="spellStart"/>
      <w:r w:rsidRPr="00991734">
        <w:rPr>
          <w:rFonts w:ascii="Times New Roman" w:eastAsia="Times New Roman" w:hAnsi="Times New Roman" w:cs="Times New Roman"/>
          <w:i/>
          <w:spacing w:val="-6"/>
          <w:sz w:val="26"/>
          <w:szCs w:val="26"/>
        </w:rPr>
        <w:t>toán</w:t>
      </w:r>
      <w:proofErr w:type="spellEnd"/>
      <w:r w:rsidRPr="00991734">
        <w:rPr>
          <w:rFonts w:ascii="Times New Roman" w:eastAsia="Times New Roman" w:hAnsi="Times New Roman" w:cs="Times New Roman"/>
          <w:i/>
          <w:spacing w:val="-6"/>
          <w:sz w:val="26"/>
          <w:szCs w:val="26"/>
        </w:rPr>
        <w:t xml:space="preserve">, </w:t>
      </w:r>
      <w:proofErr w:type="spellStart"/>
      <w:r w:rsidR="0048114E">
        <w:rPr>
          <w:rFonts w:ascii="Times New Roman" w:eastAsia="Times New Roman" w:hAnsi="Times New Roman" w:cs="Times New Roman"/>
          <w:i/>
          <w:spacing w:val="-6"/>
          <w:sz w:val="26"/>
          <w:szCs w:val="26"/>
        </w:rPr>
        <w:t>bất</w:t>
      </w:r>
      <w:proofErr w:type="spellEnd"/>
      <w:r w:rsidR="0048114E">
        <w:rPr>
          <w:rFonts w:ascii="Times New Roman" w:eastAsia="Times New Roman" w:hAnsi="Times New Roman" w:cs="Times New Roman"/>
          <w:i/>
          <w:spacing w:val="-6"/>
          <w:sz w:val="26"/>
          <w:szCs w:val="26"/>
          <w:lang w:val="vi-VN"/>
        </w:rPr>
        <w:t xml:space="preserve"> động sản</w:t>
      </w:r>
      <w:r w:rsidRPr="00991734">
        <w:rPr>
          <w:rFonts w:ascii="Times New Roman" w:eastAsia="Times New Roman" w:hAnsi="Times New Roman" w:cs="Times New Roman"/>
          <w:i/>
          <w:spacing w:val="-6"/>
          <w:sz w:val="26"/>
          <w:szCs w:val="26"/>
        </w:rPr>
        <w:t xml:space="preserve">, </w:t>
      </w:r>
      <w:proofErr w:type="spellStart"/>
      <w:r w:rsidR="0048114E">
        <w:rPr>
          <w:rFonts w:ascii="Times New Roman" w:eastAsia="Times New Roman" w:hAnsi="Times New Roman" w:cs="Times New Roman"/>
          <w:i/>
          <w:spacing w:val="-6"/>
          <w:sz w:val="26"/>
          <w:szCs w:val="26"/>
        </w:rPr>
        <w:t>quốc</w:t>
      </w:r>
      <w:proofErr w:type="spellEnd"/>
      <w:r w:rsidR="0048114E">
        <w:rPr>
          <w:rFonts w:ascii="Times New Roman" w:eastAsia="Times New Roman" w:hAnsi="Times New Roman" w:cs="Times New Roman"/>
          <w:i/>
          <w:spacing w:val="-6"/>
          <w:sz w:val="26"/>
          <w:szCs w:val="26"/>
          <w:lang w:val="vi-VN"/>
        </w:rPr>
        <w:t xml:space="preserve"> tế, </w:t>
      </w:r>
      <w:proofErr w:type="spellStart"/>
      <w:r w:rsidRPr="00991734">
        <w:rPr>
          <w:rFonts w:ascii="Times New Roman" w:eastAsia="Times New Roman" w:hAnsi="Times New Roman" w:cs="Times New Roman"/>
          <w:i/>
          <w:spacing w:val="-6"/>
          <w:sz w:val="26"/>
          <w:szCs w:val="26"/>
        </w:rPr>
        <w:t>bài</w:t>
      </w:r>
      <w:proofErr w:type="spellEnd"/>
      <w:r w:rsidRPr="00991734">
        <w:rPr>
          <w:rFonts w:ascii="Times New Roman" w:eastAsia="Times New Roman" w:hAnsi="Times New Roman" w:cs="Times New Roman"/>
          <w:i/>
          <w:spacing w:val="-6"/>
          <w:sz w:val="26"/>
          <w:szCs w:val="26"/>
        </w:rPr>
        <w:t xml:space="preserve"> </w:t>
      </w:r>
      <w:proofErr w:type="spellStart"/>
      <w:r w:rsidRPr="00991734">
        <w:rPr>
          <w:rFonts w:ascii="Times New Roman" w:eastAsia="Times New Roman" w:hAnsi="Times New Roman" w:cs="Times New Roman"/>
          <w:i/>
          <w:spacing w:val="-6"/>
          <w:sz w:val="26"/>
          <w:szCs w:val="26"/>
        </w:rPr>
        <w:t>học</w:t>
      </w:r>
      <w:proofErr w:type="spellEnd"/>
      <w:r w:rsidRPr="00991734">
        <w:rPr>
          <w:rFonts w:ascii="Times New Roman" w:eastAsia="Times New Roman" w:hAnsi="Times New Roman" w:cs="Times New Roman"/>
          <w:i/>
          <w:spacing w:val="-6"/>
          <w:sz w:val="26"/>
          <w:szCs w:val="26"/>
        </w:rPr>
        <w:t xml:space="preserve">, </w:t>
      </w:r>
      <w:proofErr w:type="spellStart"/>
      <w:r w:rsidRPr="00991734">
        <w:rPr>
          <w:rFonts w:ascii="Times New Roman" w:eastAsia="Times New Roman" w:hAnsi="Times New Roman" w:cs="Times New Roman"/>
          <w:i/>
          <w:spacing w:val="-6"/>
          <w:sz w:val="26"/>
          <w:szCs w:val="26"/>
        </w:rPr>
        <w:t>Việt</w:t>
      </w:r>
      <w:proofErr w:type="spellEnd"/>
      <w:r w:rsidRPr="00991734">
        <w:rPr>
          <w:rFonts w:ascii="Times New Roman" w:eastAsia="Times New Roman" w:hAnsi="Times New Roman" w:cs="Times New Roman"/>
          <w:i/>
          <w:spacing w:val="-6"/>
          <w:sz w:val="26"/>
          <w:szCs w:val="26"/>
        </w:rPr>
        <w:t xml:space="preserve"> Nam</w:t>
      </w:r>
    </w:p>
    <w:p w14:paraId="7AF6FF16" w14:textId="38F8DB2F" w:rsidR="006261AC" w:rsidRDefault="00BE19F0" w:rsidP="006261AC">
      <w:pPr>
        <w:pStyle w:val="ListParagraph"/>
        <w:spacing w:line="323" w:lineRule="auto"/>
        <w:ind w:left="1985" w:right="1062" w:hanging="545"/>
        <w:jc w:val="both"/>
        <w:rPr>
          <w:rFonts w:ascii="Times New Roman" w:eastAsia="Times New Roman" w:hAnsi="Times New Roman" w:cs="Times New Roman"/>
          <w:b/>
          <w:spacing w:val="-5"/>
          <w:sz w:val="26"/>
          <w:szCs w:val="26"/>
          <w:lang w:val="vi-VN"/>
        </w:rPr>
      </w:pPr>
      <w:r>
        <w:rPr>
          <w:rFonts w:ascii="Times New Roman" w:eastAsia="Times New Roman" w:hAnsi="Times New Roman" w:cs="Times New Roman"/>
          <w:b/>
          <w:spacing w:val="-5"/>
          <w:sz w:val="26"/>
          <w:szCs w:val="26"/>
          <w:lang w:val="vi-VN"/>
        </w:rPr>
        <w:t>1</w:t>
      </w:r>
      <w:r w:rsidR="006261AC" w:rsidRPr="00991734">
        <w:rPr>
          <w:rFonts w:ascii="Times New Roman" w:eastAsia="Times New Roman" w:hAnsi="Times New Roman" w:cs="Times New Roman"/>
          <w:b/>
          <w:spacing w:val="-5"/>
          <w:sz w:val="26"/>
          <w:szCs w:val="26"/>
        </w:rPr>
        <w:t xml:space="preserve">. </w:t>
      </w:r>
      <w:proofErr w:type="spellStart"/>
      <w:r w:rsidR="006261AC" w:rsidRPr="00991734">
        <w:rPr>
          <w:rFonts w:ascii="Times New Roman" w:eastAsia="Times New Roman" w:hAnsi="Times New Roman" w:cs="Times New Roman"/>
          <w:b/>
          <w:spacing w:val="-5"/>
          <w:sz w:val="26"/>
          <w:szCs w:val="26"/>
        </w:rPr>
        <w:t>Tổng</w:t>
      </w:r>
      <w:proofErr w:type="spellEnd"/>
      <w:r w:rsidR="006261AC" w:rsidRPr="00991734">
        <w:rPr>
          <w:rFonts w:ascii="Times New Roman" w:eastAsia="Times New Roman" w:hAnsi="Times New Roman" w:cs="Times New Roman"/>
          <w:b/>
          <w:spacing w:val="-5"/>
          <w:sz w:val="26"/>
          <w:szCs w:val="26"/>
        </w:rPr>
        <w:t xml:space="preserve"> </w:t>
      </w:r>
      <w:proofErr w:type="spellStart"/>
      <w:r w:rsidR="006261AC" w:rsidRPr="00991734">
        <w:rPr>
          <w:rFonts w:ascii="Times New Roman" w:eastAsia="Times New Roman" w:hAnsi="Times New Roman" w:cs="Times New Roman"/>
          <w:b/>
          <w:spacing w:val="-5"/>
          <w:sz w:val="26"/>
          <w:szCs w:val="26"/>
        </w:rPr>
        <w:t>quan</w:t>
      </w:r>
      <w:proofErr w:type="spellEnd"/>
      <w:r w:rsidR="006261AC" w:rsidRPr="00991734">
        <w:rPr>
          <w:rFonts w:ascii="Times New Roman" w:eastAsia="Times New Roman" w:hAnsi="Times New Roman" w:cs="Times New Roman"/>
          <w:b/>
          <w:spacing w:val="-5"/>
          <w:sz w:val="26"/>
          <w:szCs w:val="26"/>
        </w:rPr>
        <w:t xml:space="preserve"> </w:t>
      </w:r>
      <w:proofErr w:type="spellStart"/>
      <w:r w:rsidR="006261AC" w:rsidRPr="00991734">
        <w:rPr>
          <w:rFonts w:ascii="Times New Roman" w:eastAsia="Times New Roman" w:hAnsi="Times New Roman" w:cs="Times New Roman"/>
          <w:b/>
          <w:spacing w:val="-5"/>
          <w:sz w:val="26"/>
          <w:szCs w:val="26"/>
        </w:rPr>
        <w:t>kinh</w:t>
      </w:r>
      <w:proofErr w:type="spellEnd"/>
      <w:r w:rsidR="006261AC" w:rsidRPr="00991734">
        <w:rPr>
          <w:rFonts w:ascii="Times New Roman" w:eastAsia="Times New Roman" w:hAnsi="Times New Roman" w:cs="Times New Roman"/>
          <w:b/>
          <w:spacing w:val="-5"/>
          <w:sz w:val="26"/>
          <w:szCs w:val="26"/>
        </w:rPr>
        <w:t xml:space="preserve"> </w:t>
      </w:r>
      <w:proofErr w:type="spellStart"/>
      <w:r w:rsidR="006261AC" w:rsidRPr="00991734">
        <w:rPr>
          <w:rFonts w:ascii="Times New Roman" w:eastAsia="Times New Roman" w:hAnsi="Times New Roman" w:cs="Times New Roman"/>
          <w:b/>
          <w:spacing w:val="-5"/>
          <w:sz w:val="26"/>
          <w:szCs w:val="26"/>
        </w:rPr>
        <w:t>nghiệm</w:t>
      </w:r>
      <w:proofErr w:type="spellEnd"/>
      <w:r w:rsidR="006261AC" w:rsidRPr="00991734">
        <w:rPr>
          <w:rFonts w:ascii="Times New Roman" w:eastAsia="Times New Roman" w:hAnsi="Times New Roman" w:cs="Times New Roman"/>
          <w:b/>
          <w:spacing w:val="-5"/>
          <w:sz w:val="26"/>
          <w:szCs w:val="26"/>
        </w:rPr>
        <w:t xml:space="preserve"> </w:t>
      </w:r>
      <w:proofErr w:type="spellStart"/>
      <w:r w:rsidR="006261AC" w:rsidRPr="00991734">
        <w:rPr>
          <w:rFonts w:ascii="Times New Roman" w:eastAsia="Times New Roman" w:hAnsi="Times New Roman" w:cs="Times New Roman"/>
          <w:b/>
          <w:spacing w:val="-5"/>
          <w:sz w:val="26"/>
          <w:szCs w:val="26"/>
        </w:rPr>
        <w:t>quốc</w:t>
      </w:r>
      <w:proofErr w:type="spellEnd"/>
      <w:r w:rsidR="006261AC" w:rsidRPr="00991734">
        <w:rPr>
          <w:rFonts w:ascii="Times New Roman" w:eastAsia="Times New Roman" w:hAnsi="Times New Roman" w:cs="Times New Roman"/>
          <w:b/>
          <w:spacing w:val="-5"/>
          <w:sz w:val="26"/>
          <w:szCs w:val="26"/>
        </w:rPr>
        <w:t xml:space="preserve"> </w:t>
      </w:r>
      <w:proofErr w:type="spellStart"/>
      <w:r w:rsidR="006261AC" w:rsidRPr="00991734">
        <w:rPr>
          <w:rFonts w:ascii="Times New Roman" w:eastAsia="Times New Roman" w:hAnsi="Times New Roman" w:cs="Times New Roman"/>
          <w:b/>
          <w:spacing w:val="-5"/>
          <w:sz w:val="26"/>
          <w:szCs w:val="26"/>
        </w:rPr>
        <w:t>tế</w:t>
      </w:r>
      <w:proofErr w:type="spellEnd"/>
      <w:r w:rsidR="006261AC" w:rsidRPr="00991734">
        <w:rPr>
          <w:rFonts w:ascii="Times New Roman" w:eastAsia="Times New Roman" w:hAnsi="Times New Roman" w:cs="Times New Roman"/>
          <w:b/>
          <w:spacing w:val="-5"/>
          <w:sz w:val="26"/>
          <w:szCs w:val="26"/>
        </w:rPr>
        <w:t xml:space="preserve"> </w:t>
      </w:r>
      <w:proofErr w:type="spellStart"/>
      <w:r w:rsidR="006261AC" w:rsidRPr="00991734">
        <w:rPr>
          <w:rFonts w:ascii="Times New Roman" w:eastAsia="Times New Roman" w:hAnsi="Times New Roman" w:cs="Times New Roman"/>
          <w:b/>
          <w:spacing w:val="-5"/>
          <w:sz w:val="26"/>
          <w:szCs w:val="26"/>
        </w:rPr>
        <w:t>về</w:t>
      </w:r>
      <w:proofErr w:type="spellEnd"/>
      <w:r w:rsidR="006261AC" w:rsidRPr="00991734">
        <w:rPr>
          <w:rFonts w:ascii="Times New Roman" w:eastAsia="Times New Roman" w:hAnsi="Times New Roman" w:cs="Times New Roman"/>
          <w:b/>
          <w:spacing w:val="-5"/>
          <w:sz w:val="26"/>
          <w:szCs w:val="26"/>
        </w:rPr>
        <w:t xml:space="preserve"> </w:t>
      </w:r>
      <w:proofErr w:type="spellStart"/>
      <w:r w:rsidR="006261AC" w:rsidRPr="00991734">
        <w:rPr>
          <w:rFonts w:ascii="Times New Roman" w:eastAsia="Times New Roman" w:hAnsi="Times New Roman" w:cs="Times New Roman"/>
          <w:b/>
          <w:spacing w:val="-5"/>
          <w:sz w:val="26"/>
          <w:szCs w:val="26"/>
        </w:rPr>
        <w:t>kế</w:t>
      </w:r>
      <w:proofErr w:type="spellEnd"/>
      <w:r w:rsidR="006261AC" w:rsidRPr="00991734">
        <w:rPr>
          <w:rFonts w:ascii="Times New Roman" w:eastAsia="Times New Roman" w:hAnsi="Times New Roman" w:cs="Times New Roman"/>
          <w:b/>
          <w:spacing w:val="-5"/>
          <w:sz w:val="26"/>
          <w:szCs w:val="26"/>
        </w:rPr>
        <w:t xml:space="preserve"> </w:t>
      </w:r>
      <w:proofErr w:type="spellStart"/>
      <w:r w:rsidR="006261AC" w:rsidRPr="00991734">
        <w:rPr>
          <w:rFonts w:ascii="Times New Roman" w:eastAsia="Times New Roman" w:hAnsi="Times New Roman" w:cs="Times New Roman"/>
          <w:b/>
          <w:spacing w:val="-5"/>
          <w:sz w:val="26"/>
          <w:szCs w:val="26"/>
        </w:rPr>
        <w:t>toán</w:t>
      </w:r>
      <w:proofErr w:type="spellEnd"/>
      <w:r w:rsidR="006261AC" w:rsidRPr="00991734">
        <w:rPr>
          <w:rFonts w:ascii="Times New Roman" w:eastAsia="Times New Roman" w:hAnsi="Times New Roman" w:cs="Times New Roman"/>
          <w:b/>
          <w:spacing w:val="-5"/>
          <w:sz w:val="26"/>
          <w:szCs w:val="26"/>
        </w:rPr>
        <w:t xml:space="preserve"> </w:t>
      </w:r>
      <w:proofErr w:type="spellStart"/>
      <w:r w:rsidR="00805422">
        <w:rPr>
          <w:rFonts w:ascii="Times New Roman" w:eastAsia="Times New Roman" w:hAnsi="Times New Roman" w:cs="Times New Roman"/>
          <w:b/>
          <w:spacing w:val="-5"/>
          <w:sz w:val="26"/>
          <w:szCs w:val="26"/>
        </w:rPr>
        <w:t>bất</w:t>
      </w:r>
      <w:proofErr w:type="spellEnd"/>
      <w:r w:rsidR="00805422">
        <w:rPr>
          <w:rFonts w:ascii="Times New Roman" w:eastAsia="Times New Roman" w:hAnsi="Times New Roman" w:cs="Times New Roman"/>
          <w:b/>
          <w:spacing w:val="-5"/>
          <w:sz w:val="26"/>
          <w:szCs w:val="26"/>
          <w:lang w:val="vi-VN"/>
        </w:rPr>
        <w:t xml:space="preserve"> động sản</w:t>
      </w:r>
    </w:p>
    <w:p w14:paraId="66CB62EA" w14:textId="47C413D1" w:rsidR="00805422" w:rsidRDefault="00A715E2" w:rsidP="006261AC">
      <w:pPr>
        <w:pStyle w:val="ListParagraph"/>
        <w:spacing w:line="323" w:lineRule="auto"/>
        <w:ind w:left="1985" w:right="1062" w:hanging="545"/>
        <w:jc w:val="both"/>
        <w:rPr>
          <w:rFonts w:ascii="Times New Roman" w:eastAsia="Times New Roman" w:hAnsi="Times New Roman" w:cs="Times New Roman"/>
          <w:b/>
          <w:spacing w:val="-5"/>
          <w:sz w:val="26"/>
          <w:szCs w:val="26"/>
          <w:lang w:val="vi-VN"/>
        </w:rPr>
      </w:pPr>
      <w:r>
        <w:rPr>
          <w:rFonts w:ascii="Times New Roman" w:eastAsia="Times New Roman" w:hAnsi="Times New Roman" w:cs="Times New Roman"/>
          <w:b/>
          <w:spacing w:val="-5"/>
          <w:sz w:val="26"/>
          <w:szCs w:val="26"/>
          <w:lang w:val="vi-VN"/>
        </w:rPr>
        <w:t>Kế toán hoạt động kinh doanh BĐS theo hệ thống kế toán Mỹ</w:t>
      </w:r>
    </w:p>
    <w:p w14:paraId="26E58199" w14:textId="77777777" w:rsidR="00A715E2" w:rsidRDefault="00A715E2" w:rsidP="006261AC">
      <w:pPr>
        <w:pStyle w:val="ListParagraph"/>
        <w:spacing w:line="323" w:lineRule="auto"/>
        <w:ind w:left="1985" w:right="1062" w:hanging="545"/>
        <w:jc w:val="both"/>
        <w:rPr>
          <w:rFonts w:ascii="Times New Roman" w:eastAsia="Times New Roman" w:hAnsi="Times New Roman" w:cs="Times New Roman"/>
          <w:bCs/>
          <w:spacing w:val="-5"/>
          <w:sz w:val="26"/>
          <w:szCs w:val="26"/>
          <w:lang w:val="vi-VN"/>
        </w:rPr>
      </w:pPr>
      <w:r>
        <w:rPr>
          <w:rFonts w:ascii="Times New Roman" w:eastAsia="Times New Roman" w:hAnsi="Times New Roman" w:cs="Times New Roman"/>
          <w:bCs/>
          <w:spacing w:val="-5"/>
          <w:sz w:val="26"/>
          <w:szCs w:val="26"/>
          <w:lang w:val="vi-VN"/>
        </w:rPr>
        <w:t>Hệ thống chuẩn mực kế toán Mỹ hiện hành không có chuẩn mực quy định về BĐS đầu tư,cũng</w:t>
      </w:r>
    </w:p>
    <w:p w14:paraId="711C43EC" w14:textId="77777777" w:rsidR="00A715E2" w:rsidRDefault="00A715E2" w:rsidP="006261AC">
      <w:pPr>
        <w:pStyle w:val="ListParagraph"/>
        <w:spacing w:line="323" w:lineRule="auto"/>
        <w:ind w:left="1985" w:right="1062" w:hanging="545"/>
        <w:jc w:val="both"/>
        <w:rPr>
          <w:rFonts w:ascii="Times New Roman" w:eastAsia="Times New Roman" w:hAnsi="Times New Roman" w:cs="Times New Roman"/>
          <w:bCs/>
          <w:spacing w:val="-5"/>
          <w:sz w:val="26"/>
          <w:szCs w:val="26"/>
          <w:lang w:val="vi-VN"/>
        </w:rPr>
      </w:pPr>
      <w:r>
        <w:rPr>
          <w:rFonts w:ascii="Times New Roman" w:eastAsia="Times New Roman" w:hAnsi="Times New Roman" w:cs="Times New Roman"/>
          <w:bCs/>
          <w:spacing w:val="-5"/>
          <w:sz w:val="26"/>
          <w:szCs w:val="26"/>
          <w:lang w:val="vi-VN"/>
        </w:rPr>
        <w:t>như không có quy định cụ thể về BĐS đầu tư. BĐSĐT theo US GAAP được coi như BĐS chủ</w:t>
      </w:r>
    </w:p>
    <w:p w14:paraId="48390F05" w14:textId="30122DE5" w:rsidR="00A715E2" w:rsidRPr="008F6F48" w:rsidRDefault="00A715E2" w:rsidP="006261AC">
      <w:pPr>
        <w:pStyle w:val="ListParagraph"/>
        <w:spacing w:line="323" w:lineRule="auto"/>
        <w:ind w:left="1985" w:right="1062" w:hanging="545"/>
        <w:jc w:val="both"/>
        <w:rPr>
          <w:rFonts w:ascii="Times New Roman" w:eastAsia="Times New Roman" w:hAnsi="Times New Roman" w:cs="Times New Roman"/>
          <w:spacing w:val="-5"/>
          <w:sz w:val="26"/>
          <w:szCs w:val="26"/>
        </w:rPr>
      </w:pPr>
      <w:r w:rsidRPr="008F6F48">
        <w:rPr>
          <w:rFonts w:ascii="Times New Roman" w:eastAsia="Times New Roman" w:hAnsi="Times New Roman" w:cs="Times New Roman"/>
          <w:spacing w:val="-5"/>
          <w:sz w:val="26"/>
          <w:szCs w:val="26"/>
        </w:rPr>
        <w:t xml:space="preserve">sở hữu sử dụng </w:t>
      </w:r>
      <w:r w:rsidR="008558BB" w:rsidRPr="008F6F48">
        <w:rPr>
          <w:rFonts w:ascii="Times New Roman" w:eastAsia="Times New Roman" w:hAnsi="Times New Roman" w:cs="Times New Roman"/>
          <w:spacing w:val="-5"/>
          <w:sz w:val="26"/>
          <w:szCs w:val="26"/>
        </w:rPr>
        <w:t xml:space="preserve">nắm giữ để cho thuê hoạt động. Tại các DN kinh doanh BĐS ở Mỹ, không áp </w:t>
      </w:r>
    </w:p>
    <w:p w14:paraId="3F9E32D5" w14:textId="77777777" w:rsidR="008558BB" w:rsidRPr="008F6F48" w:rsidRDefault="008558BB" w:rsidP="006261AC">
      <w:pPr>
        <w:pStyle w:val="ListParagraph"/>
        <w:spacing w:line="323" w:lineRule="auto"/>
        <w:ind w:left="1985" w:right="1062" w:hanging="545"/>
        <w:jc w:val="both"/>
        <w:rPr>
          <w:rFonts w:ascii="Times New Roman" w:eastAsia="Times New Roman" w:hAnsi="Times New Roman" w:cs="Times New Roman"/>
          <w:spacing w:val="-5"/>
          <w:sz w:val="26"/>
          <w:szCs w:val="26"/>
        </w:rPr>
      </w:pPr>
      <w:r w:rsidRPr="008F6F48">
        <w:rPr>
          <w:rFonts w:ascii="Times New Roman" w:eastAsia="Times New Roman" w:hAnsi="Times New Roman" w:cs="Times New Roman"/>
          <w:spacing w:val="-5"/>
          <w:sz w:val="26"/>
          <w:szCs w:val="26"/>
        </w:rPr>
        <w:t>dụng mô hình giá trị hợp lý cho kế toán BĐSĐT và mô hình giá gốc được sử dụng hầu hết cho</w:t>
      </w:r>
    </w:p>
    <w:p w14:paraId="0B18D634" w14:textId="77777777" w:rsidR="008558BB" w:rsidRPr="008F6F48" w:rsidRDefault="008558BB" w:rsidP="006261AC">
      <w:pPr>
        <w:pStyle w:val="ListParagraph"/>
        <w:spacing w:line="323" w:lineRule="auto"/>
        <w:ind w:left="1985" w:right="1062" w:hanging="545"/>
        <w:jc w:val="both"/>
        <w:rPr>
          <w:rFonts w:ascii="Times New Roman" w:eastAsia="Times New Roman" w:hAnsi="Times New Roman" w:cs="Times New Roman"/>
          <w:spacing w:val="-5"/>
          <w:sz w:val="26"/>
          <w:szCs w:val="26"/>
        </w:rPr>
      </w:pPr>
      <w:r w:rsidRPr="008F6F48">
        <w:rPr>
          <w:rFonts w:ascii="Times New Roman" w:eastAsia="Times New Roman" w:hAnsi="Times New Roman" w:cs="Times New Roman"/>
          <w:spacing w:val="-5"/>
          <w:sz w:val="26"/>
          <w:szCs w:val="26"/>
        </w:rPr>
        <w:t>các công ty kinh doanh BĐS. FASB không cho phép mô hình đánh giá lại đối với BĐS chủ sở</w:t>
      </w:r>
    </w:p>
    <w:p w14:paraId="44777292" w14:textId="05E1EBC6" w:rsidR="008558BB" w:rsidRPr="008F6F48" w:rsidRDefault="008558BB" w:rsidP="006261AC">
      <w:pPr>
        <w:pStyle w:val="ListParagraph"/>
        <w:spacing w:line="323" w:lineRule="auto"/>
        <w:ind w:left="1985" w:right="1062" w:hanging="545"/>
        <w:jc w:val="both"/>
        <w:rPr>
          <w:rFonts w:ascii="Times New Roman" w:eastAsia="Times New Roman" w:hAnsi="Times New Roman" w:cs="Times New Roman"/>
          <w:spacing w:val="-5"/>
          <w:sz w:val="26"/>
          <w:szCs w:val="26"/>
        </w:rPr>
      </w:pPr>
      <w:r w:rsidRPr="008F6F48">
        <w:rPr>
          <w:rFonts w:ascii="Times New Roman" w:eastAsia="Times New Roman" w:hAnsi="Times New Roman" w:cs="Times New Roman"/>
          <w:spacing w:val="-5"/>
          <w:sz w:val="26"/>
          <w:szCs w:val="26"/>
        </w:rPr>
        <w:t xml:space="preserve">hữu sử dụng. Kế toán hoạt động kinh doanh BĐSĐT ở Mỹ được thực hiện như sau: </w:t>
      </w:r>
    </w:p>
    <w:p w14:paraId="471EB44A" w14:textId="3DFD63BB" w:rsidR="008558BB" w:rsidRPr="00BE19F0" w:rsidRDefault="008558BB" w:rsidP="006261AC">
      <w:pPr>
        <w:pStyle w:val="ListParagraph"/>
        <w:spacing w:line="323" w:lineRule="auto"/>
        <w:ind w:left="1985" w:right="1062" w:hanging="545"/>
        <w:jc w:val="both"/>
        <w:rPr>
          <w:rFonts w:ascii="Times New Roman" w:eastAsia="Times New Roman" w:hAnsi="Times New Roman" w:cs="Times New Roman"/>
          <w:b/>
          <w:bCs/>
          <w:i/>
          <w:iCs/>
          <w:spacing w:val="-5"/>
          <w:sz w:val="26"/>
          <w:szCs w:val="26"/>
        </w:rPr>
      </w:pPr>
      <w:r w:rsidRPr="008F6F48">
        <w:rPr>
          <w:rFonts w:ascii="Times New Roman" w:eastAsia="Times New Roman" w:hAnsi="Times New Roman" w:cs="Times New Roman"/>
          <w:spacing w:val="-5"/>
          <w:sz w:val="26"/>
          <w:szCs w:val="26"/>
        </w:rPr>
        <w:t xml:space="preserve"> </w:t>
      </w:r>
      <w:r w:rsidRPr="00BE19F0">
        <w:rPr>
          <w:rFonts w:ascii="Times New Roman" w:eastAsia="Times New Roman" w:hAnsi="Times New Roman" w:cs="Times New Roman"/>
          <w:b/>
          <w:bCs/>
          <w:i/>
          <w:iCs/>
          <w:spacing w:val="-5"/>
          <w:sz w:val="26"/>
          <w:szCs w:val="26"/>
        </w:rPr>
        <w:t xml:space="preserve">- Ghi </w:t>
      </w:r>
      <w:proofErr w:type="spellStart"/>
      <w:r w:rsidRPr="00BE19F0">
        <w:rPr>
          <w:rFonts w:ascii="Times New Roman" w:eastAsia="Times New Roman" w:hAnsi="Times New Roman" w:cs="Times New Roman"/>
          <w:b/>
          <w:bCs/>
          <w:i/>
          <w:iCs/>
          <w:spacing w:val="-5"/>
          <w:sz w:val="26"/>
          <w:szCs w:val="26"/>
        </w:rPr>
        <w:t>nhận</w:t>
      </w:r>
      <w:proofErr w:type="spellEnd"/>
      <w:r w:rsidRPr="00BE19F0">
        <w:rPr>
          <w:rFonts w:ascii="Times New Roman" w:eastAsia="Times New Roman" w:hAnsi="Times New Roman" w:cs="Times New Roman"/>
          <w:b/>
          <w:bCs/>
          <w:i/>
          <w:iCs/>
          <w:spacing w:val="-5"/>
          <w:sz w:val="26"/>
          <w:szCs w:val="26"/>
        </w:rPr>
        <w:t xml:space="preserve"> </w:t>
      </w:r>
      <w:proofErr w:type="spellStart"/>
      <w:r w:rsidRPr="00BE19F0">
        <w:rPr>
          <w:rFonts w:ascii="Times New Roman" w:eastAsia="Times New Roman" w:hAnsi="Times New Roman" w:cs="Times New Roman"/>
          <w:b/>
          <w:bCs/>
          <w:i/>
          <w:iCs/>
          <w:spacing w:val="-5"/>
          <w:sz w:val="26"/>
          <w:szCs w:val="26"/>
        </w:rPr>
        <w:t>bất</w:t>
      </w:r>
      <w:proofErr w:type="spellEnd"/>
      <w:r w:rsidRPr="00BE19F0">
        <w:rPr>
          <w:rFonts w:ascii="Times New Roman" w:eastAsia="Times New Roman" w:hAnsi="Times New Roman" w:cs="Times New Roman"/>
          <w:b/>
          <w:bCs/>
          <w:i/>
          <w:iCs/>
          <w:spacing w:val="-5"/>
          <w:sz w:val="26"/>
          <w:szCs w:val="26"/>
        </w:rPr>
        <w:t xml:space="preserve"> </w:t>
      </w:r>
      <w:proofErr w:type="spellStart"/>
      <w:r w:rsidRPr="00BE19F0">
        <w:rPr>
          <w:rFonts w:ascii="Times New Roman" w:eastAsia="Times New Roman" w:hAnsi="Times New Roman" w:cs="Times New Roman"/>
          <w:b/>
          <w:bCs/>
          <w:i/>
          <w:iCs/>
          <w:spacing w:val="-5"/>
          <w:sz w:val="26"/>
          <w:szCs w:val="26"/>
        </w:rPr>
        <w:t>động</w:t>
      </w:r>
      <w:proofErr w:type="spellEnd"/>
      <w:r w:rsidRPr="00BE19F0">
        <w:rPr>
          <w:rFonts w:ascii="Times New Roman" w:eastAsia="Times New Roman" w:hAnsi="Times New Roman" w:cs="Times New Roman"/>
          <w:b/>
          <w:bCs/>
          <w:i/>
          <w:iCs/>
          <w:spacing w:val="-5"/>
          <w:sz w:val="26"/>
          <w:szCs w:val="26"/>
        </w:rPr>
        <w:t xml:space="preserve"> </w:t>
      </w:r>
      <w:proofErr w:type="spellStart"/>
      <w:r w:rsidRPr="00BE19F0">
        <w:rPr>
          <w:rFonts w:ascii="Times New Roman" w:eastAsia="Times New Roman" w:hAnsi="Times New Roman" w:cs="Times New Roman"/>
          <w:b/>
          <w:bCs/>
          <w:i/>
          <w:iCs/>
          <w:spacing w:val="-5"/>
          <w:sz w:val="26"/>
          <w:szCs w:val="26"/>
        </w:rPr>
        <w:t>sản</w:t>
      </w:r>
      <w:proofErr w:type="spellEnd"/>
    </w:p>
    <w:p w14:paraId="0E9B0CEE" w14:textId="3E61B107" w:rsidR="00270305" w:rsidRPr="008F6F48" w:rsidRDefault="00270305" w:rsidP="006261AC">
      <w:pPr>
        <w:pStyle w:val="ListParagraph"/>
        <w:spacing w:line="323" w:lineRule="auto"/>
        <w:ind w:left="1985" w:right="1062" w:hanging="545"/>
        <w:jc w:val="both"/>
        <w:rPr>
          <w:rFonts w:ascii="Times New Roman" w:eastAsia="Times New Roman" w:hAnsi="Times New Roman" w:cs="Times New Roman"/>
          <w:spacing w:val="-5"/>
          <w:sz w:val="26"/>
          <w:szCs w:val="26"/>
        </w:rPr>
      </w:pPr>
      <w:r w:rsidRPr="008F6F48">
        <w:rPr>
          <w:rFonts w:ascii="Times New Roman" w:eastAsia="Times New Roman" w:hAnsi="Times New Roman" w:cs="Times New Roman"/>
          <w:spacing w:val="-5"/>
          <w:sz w:val="26"/>
          <w:szCs w:val="26"/>
        </w:rPr>
        <w:t xml:space="preserve"> Tại các DN kinh doanh bất động sản Mỹ khi ghi nhận một BĐS được xem xét để bán phải thoả </w:t>
      </w:r>
    </w:p>
    <w:p w14:paraId="44D12A8B" w14:textId="76965138" w:rsidR="00270305" w:rsidRPr="008F6F48" w:rsidRDefault="00270305" w:rsidP="006261AC">
      <w:pPr>
        <w:pStyle w:val="ListParagraph"/>
        <w:spacing w:line="323" w:lineRule="auto"/>
        <w:ind w:left="1985" w:right="1062" w:hanging="545"/>
        <w:jc w:val="both"/>
        <w:rPr>
          <w:rFonts w:ascii="Times New Roman" w:eastAsia="Times New Roman" w:hAnsi="Times New Roman" w:cs="Times New Roman"/>
          <w:spacing w:val="-5"/>
          <w:sz w:val="26"/>
          <w:szCs w:val="26"/>
        </w:rPr>
      </w:pPr>
      <w:r w:rsidRPr="008F6F48">
        <w:rPr>
          <w:rFonts w:ascii="Times New Roman" w:eastAsia="Times New Roman" w:hAnsi="Times New Roman" w:cs="Times New Roman"/>
          <w:spacing w:val="-5"/>
          <w:sz w:val="26"/>
          <w:szCs w:val="26"/>
        </w:rPr>
        <w:t>mãn các điều kiện: “ BĐS tham gia các giao dịch mua bán BĐS, bao gồm cả BĐS đã được cải</w:t>
      </w:r>
    </w:p>
    <w:p w14:paraId="77FD362C" w14:textId="6175A59B" w:rsidR="00270305" w:rsidRPr="008F6F48" w:rsidRDefault="00270305" w:rsidP="006261AC">
      <w:pPr>
        <w:pStyle w:val="ListParagraph"/>
        <w:spacing w:line="323" w:lineRule="auto"/>
        <w:ind w:left="1985" w:right="1062" w:hanging="545"/>
        <w:jc w:val="both"/>
        <w:rPr>
          <w:rFonts w:ascii="Times New Roman" w:eastAsia="Times New Roman" w:hAnsi="Times New Roman" w:cs="Times New Roman"/>
          <w:spacing w:val="-5"/>
          <w:sz w:val="26"/>
          <w:szCs w:val="26"/>
        </w:rPr>
      </w:pPr>
      <w:r w:rsidRPr="008F6F48">
        <w:rPr>
          <w:rFonts w:ascii="Times New Roman" w:eastAsia="Times New Roman" w:hAnsi="Times New Roman" w:cs="Times New Roman"/>
          <w:spacing w:val="-5"/>
          <w:sz w:val="26"/>
          <w:szCs w:val="26"/>
        </w:rPr>
        <w:t xml:space="preserve">tạo, xây dựng hoặc những BĐS đi kèm với những thiết bị không thể thiếu”. Những cải tạo về </w:t>
      </w:r>
    </w:p>
    <w:p w14:paraId="03AA9EB4" w14:textId="77777777" w:rsidR="008F6F48" w:rsidRDefault="00270305" w:rsidP="008F6F48">
      <w:pPr>
        <w:pStyle w:val="ListParagraph"/>
        <w:spacing w:line="323" w:lineRule="auto"/>
        <w:ind w:left="1985" w:right="1062" w:hanging="545"/>
        <w:jc w:val="both"/>
        <w:rPr>
          <w:rFonts w:ascii="Times New Roman" w:eastAsia="Times New Roman" w:hAnsi="Times New Roman" w:cs="Times New Roman"/>
          <w:spacing w:val="-5"/>
          <w:sz w:val="26"/>
          <w:szCs w:val="26"/>
          <w:lang w:val="vi-VN"/>
        </w:rPr>
      </w:pPr>
      <w:r w:rsidRPr="008F6F48">
        <w:rPr>
          <w:rFonts w:ascii="Times New Roman" w:eastAsia="Times New Roman" w:hAnsi="Times New Roman" w:cs="Times New Roman"/>
          <w:spacing w:val="-5"/>
          <w:sz w:val="26"/>
          <w:szCs w:val="26"/>
        </w:rPr>
        <w:t xml:space="preserve">BĐS </w:t>
      </w:r>
      <w:proofErr w:type="spellStart"/>
      <w:r w:rsidRPr="008F6F48">
        <w:rPr>
          <w:rFonts w:ascii="Times New Roman" w:eastAsia="Times New Roman" w:hAnsi="Times New Roman" w:cs="Times New Roman"/>
          <w:spacing w:val="-5"/>
          <w:sz w:val="26"/>
          <w:szCs w:val="26"/>
        </w:rPr>
        <w:t>và</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những</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thiết</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bị</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không</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thể</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thiếu</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trong</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trường</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hợp</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này</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đề</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cập</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đến</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bất</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kỳ</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cấu</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trúc</w:t>
      </w:r>
      <w:proofErr w:type="spellEnd"/>
      <w:r w:rsidRPr="008F6F48">
        <w:rPr>
          <w:rFonts w:ascii="Times New Roman" w:eastAsia="Times New Roman" w:hAnsi="Times New Roman" w:cs="Times New Roman"/>
          <w:spacing w:val="-5"/>
          <w:sz w:val="26"/>
          <w:szCs w:val="26"/>
        </w:rPr>
        <w:t xml:space="preserve"> </w:t>
      </w:r>
      <w:proofErr w:type="spellStart"/>
      <w:r w:rsidRPr="008F6F48">
        <w:rPr>
          <w:rFonts w:ascii="Times New Roman" w:eastAsia="Times New Roman" w:hAnsi="Times New Roman" w:cs="Times New Roman"/>
          <w:spacing w:val="-5"/>
          <w:sz w:val="26"/>
          <w:szCs w:val="26"/>
        </w:rPr>
        <w:t>vật</w:t>
      </w:r>
      <w:proofErr w:type="spellEnd"/>
      <w:r w:rsidR="008F6F48">
        <w:rPr>
          <w:rFonts w:ascii="Times New Roman" w:eastAsia="Times New Roman" w:hAnsi="Times New Roman" w:cs="Times New Roman"/>
          <w:spacing w:val="-5"/>
          <w:sz w:val="26"/>
          <w:szCs w:val="26"/>
          <w:lang w:val="vi-VN"/>
        </w:rPr>
        <w:t xml:space="preserve"> lý </w:t>
      </w:r>
    </w:p>
    <w:p w14:paraId="3AEB545D" w14:textId="0337EECD" w:rsidR="00270305" w:rsidRDefault="008F6F48" w:rsidP="008F6F48">
      <w:pPr>
        <w:pStyle w:val="ListParagraph"/>
        <w:spacing w:line="323" w:lineRule="auto"/>
        <w:ind w:left="1985" w:right="1062" w:hanging="545"/>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 xml:space="preserve">hoặc thiết bị gắn liền với BĐS không thể gỡ bỏ và sử dụng riêng lẻ mà không phát sinh chi phí </w:t>
      </w:r>
    </w:p>
    <w:p w14:paraId="13D0EED7" w14:textId="089C42D2" w:rsidR="008F6F48" w:rsidRDefault="008F6F48" w:rsidP="008F6F48">
      <w:pPr>
        <w:pStyle w:val="ListParagraph"/>
        <w:spacing w:line="323" w:lineRule="auto"/>
        <w:ind w:left="1985" w:right="1062" w:hanging="545"/>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đáng kể (ASC 360-20-15-3) [79].</w:t>
      </w:r>
    </w:p>
    <w:p w14:paraId="0EE2C699" w14:textId="77777777" w:rsidR="0046281B" w:rsidRDefault="008F6F48" w:rsidP="008F6F48">
      <w:pPr>
        <w:pStyle w:val="ListParagraph"/>
        <w:spacing w:line="323" w:lineRule="auto"/>
        <w:ind w:left="1985" w:right="1062" w:hanging="545"/>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 xml:space="preserve"> Các giao dịch liên quan đến việc bán đất, tài sản đã xây dựng gắn liền với đất và các thiết bị</w:t>
      </w:r>
      <w:r w:rsidR="0046281B">
        <w:rPr>
          <w:rFonts w:ascii="Times New Roman" w:eastAsia="Times New Roman" w:hAnsi="Times New Roman" w:cs="Times New Roman"/>
          <w:spacing w:val="-5"/>
          <w:sz w:val="26"/>
          <w:szCs w:val="26"/>
          <w:lang w:val="vi-VN"/>
        </w:rPr>
        <w:t xml:space="preserve"> </w:t>
      </w:r>
    </w:p>
    <w:p w14:paraId="45990FC8" w14:textId="77777777" w:rsidR="0046281B" w:rsidRDefault="0046281B" w:rsidP="0046281B">
      <w:pPr>
        <w:spacing w:line="323" w:lineRule="auto"/>
        <w:ind w:left="144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k</w:t>
      </w:r>
      <w:r w:rsidRPr="0046281B">
        <w:rPr>
          <w:rFonts w:ascii="Times New Roman" w:eastAsia="Times New Roman" w:hAnsi="Times New Roman" w:cs="Times New Roman"/>
          <w:spacing w:val="-5"/>
          <w:sz w:val="26"/>
          <w:szCs w:val="26"/>
          <w:lang w:val="vi-VN"/>
        </w:rPr>
        <w:t>hông</w:t>
      </w:r>
      <w:r>
        <w:rPr>
          <w:rFonts w:ascii="Times New Roman" w:eastAsia="Times New Roman" w:hAnsi="Times New Roman" w:cs="Times New Roman"/>
          <w:spacing w:val="-5"/>
          <w:sz w:val="26"/>
          <w:szCs w:val="26"/>
          <w:lang w:val="vi-VN"/>
        </w:rPr>
        <w:t xml:space="preserve"> thể thiếu, không thể tách rời khỏi đất thì không nên ghi nhận riêng lẻ thành tài sản là BĐS</w:t>
      </w:r>
    </w:p>
    <w:p w14:paraId="6DBC38CB" w14:textId="352A6240" w:rsidR="008F6F48" w:rsidRDefault="0046281B" w:rsidP="0046281B">
      <w:pPr>
        <w:spacing w:line="323" w:lineRule="auto"/>
        <w:ind w:left="144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lastRenderedPageBreak/>
        <w:t xml:space="preserve">và tài sản không là BĐS để ghi nhận lợi nhuận trong giao dịch. Việc ghi nhận BĐS bán là BĐS đi kèm thiết bị là thiết bị không thể thiếu được căn cứ vào tầm quan trọng của chi phí bỏ ra để loại bỏ các thiết bị từ vị trí hiện taị của mình trong đó bao gồm chi phí cho việc sửa chữa thiệt hại cho vị trí hiện tại sau khi loại bỏ </w:t>
      </w:r>
      <w:r w:rsidR="004B2E60">
        <w:rPr>
          <w:rFonts w:ascii="Times New Roman" w:eastAsia="Times New Roman" w:hAnsi="Times New Roman" w:cs="Times New Roman"/>
          <w:spacing w:val="-5"/>
          <w:sz w:val="26"/>
          <w:szCs w:val="26"/>
          <w:lang w:val="vi-VN"/>
        </w:rPr>
        <w:t>kết hợp với việc suy giảm giá trị hợp lý của các thiết bị khi bị loại bỏ ra khỏi BĐS.</w:t>
      </w:r>
    </w:p>
    <w:p w14:paraId="36080206" w14:textId="65CB2B5C" w:rsidR="003E4657" w:rsidRPr="005554B3" w:rsidRDefault="003E4657" w:rsidP="0046281B">
      <w:pPr>
        <w:spacing w:line="323" w:lineRule="auto"/>
        <w:ind w:left="1440" w:right="1062"/>
        <w:jc w:val="both"/>
        <w:rPr>
          <w:rFonts w:ascii="Times New Roman" w:eastAsia="Times New Roman" w:hAnsi="Times New Roman" w:cs="Times New Roman"/>
          <w:b/>
          <w:bCs/>
          <w:i/>
          <w:iCs/>
          <w:color w:val="000000" w:themeColor="text1"/>
          <w:spacing w:val="-5"/>
          <w:sz w:val="26"/>
          <w:szCs w:val="26"/>
          <w:lang w:val="vi-VN"/>
        </w:rPr>
      </w:pPr>
      <w:r>
        <w:rPr>
          <w:rFonts w:ascii="Times New Roman" w:eastAsia="Times New Roman" w:hAnsi="Times New Roman" w:cs="Times New Roman"/>
          <w:spacing w:val="-5"/>
          <w:sz w:val="26"/>
          <w:szCs w:val="26"/>
          <w:lang w:val="vi-VN"/>
        </w:rPr>
        <w:t xml:space="preserve"> </w:t>
      </w:r>
      <w:r w:rsidRPr="005554B3">
        <w:rPr>
          <w:rFonts w:ascii="Times New Roman" w:eastAsia="Times New Roman" w:hAnsi="Times New Roman" w:cs="Times New Roman"/>
          <w:b/>
          <w:bCs/>
          <w:i/>
          <w:iCs/>
          <w:color w:val="000000" w:themeColor="text1"/>
          <w:spacing w:val="-5"/>
          <w:sz w:val="26"/>
          <w:szCs w:val="26"/>
          <w:lang w:val="vi-VN"/>
        </w:rPr>
        <w:t>Ghi nhận doanh thu bất động sản.</w:t>
      </w:r>
    </w:p>
    <w:p w14:paraId="3E4B5DAF" w14:textId="2100F501" w:rsidR="003E4657" w:rsidRPr="003E4657" w:rsidRDefault="003E4657" w:rsidP="0046281B">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sidRPr="003E4657">
        <w:rPr>
          <w:rFonts w:ascii="Times New Roman" w:eastAsia="Times New Roman" w:hAnsi="Times New Roman" w:cs="Times New Roman"/>
          <w:color w:val="000000" w:themeColor="text1"/>
          <w:spacing w:val="-5"/>
          <w:sz w:val="26"/>
          <w:szCs w:val="26"/>
          <w:lang w:val="vi-VN"/>
        </w:rPr>
        <w:t>Theo hệ thống kế toán Mỹ, doanh thu bán hàng được ghi nhận khi doanh thu đã thu được hoặc sẽ thu được. Điều này được cụ thể hoá thành các điều kiện sau:</w:t>
      </w:r>
    </w:p>
    <w:p w14:paraId="3CC3E52E" w14:textId="3503D007" w:rsidR="003E4657" w:rsidRPr="003E4657" w:rsidRDefault="003E4657" w:rsidP="0046281B">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sidRPr="003E4657">
        <w:rPr>
          <w:rFonts w:ascii="Times New Roman" w:eastAsia="Times New Roman" w:hAnsi="Times New Roman" w:cs="Times New Roman"/>
          <w:color w:val="000000" w:themeColor="text1"/>
          <w:spacing w:val="-5"/>
          <w:sz w:val="26"/>
          <w:szCs w:val="26"/>
          <w:lang w:val="vi-VN"/>
        </w:rPr>
        <w:t>+ Có bằng chứng cụ thể về thoả thuận đã tồn tại</w:t>
      </w:r>
    </w:p>
    <w:p w14:paraId="6E50793A" w14:textId="30929E09" w:rsidR="003E4657" w:rsidRDefault="003E4657" w:rsidP="0046281B">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sidRPr="003E4657">
        <w:rPr>
          <w:rFonts w:ascii="Times New Roman" w:eastAsia="Times New Roman" w:hAnsi="Times New Roman" w:cs="Times New Roman"/>
          <w:color w:val="000000" w:themeColor="text1"/>
          <w:spacing w:val="-5"/>
          <w:sz w:val="26"/>
          <w:szCs w:val="26"/>
          <w:lang w:val="vi-VN"/>
        </w:rPr>
        <w:t>+ Việc thu tiền được đảm bảo một cách hợp lý</w:t>
      </w:r>
    </w:p>
    <w:p w14:paraId="03C581A9" w14:textId="42A8FA77" w:rsidR="003E4657" w:rsidRDefault="003E4657" w:rsidP="0046281B">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Pr>
          <w:rFonts w:ascii="Times New Roman" w:eastAsia="Times New Roman" w:hAnsi="Times New Roman" w:cs="Times New Roman"/>
          <w:color w:val="000000" w:themeColor="text1"/>
          <w:spacing w:val="-5"/>
          <w:sz w:val="26"/>
          <w:szCs w:val="26"/>
          <w:lang w:val="vi-VN"/>
        </w:rPr>
        <w:t>+ Việc giao hàng đã diễn ra hoặc dịch vụ đã được cung cấp</w:t>
      </w:r>
    </w:p>
    <w:p w14:paraId="679D8B2F" w14:textId="5D61F253" w:rsidR="003E4657" w:rsidRDefault="003E4657" w:rsidP="0046281B">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Pr>
          <w:rFonts w:ascii="Times New Roman" w:eastAsia="Times New Roman" w:hAnsi="Times New Roman" w:cs="Times New Roman"/>
          <w:color w:val="000000" w:themeColor="text1"/>
          <w:spacing w:val="-5"/>
          <w:sz w:val="26"/>
          <w:szCs w:val="26"/>
          <w:lang w:val="vi-VN"/>
        </w:rPr>
        <w:t>+ Giá cả của hàng hoá dịch vụ đã được xác định hoặc có thể xác định</w:t>
      </w:r>
    </w:p>
    <w:p w14:paraId="119A3A10" w14:textId="5A091135" w:rsidR="003E4657" w:rsidRDefault="003E4657" w:rsidP="0046281B">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Pr>
          <w:rFonts w:ascii="Times New Roman" w:eastAsia="Times New Roman" w:hAnsi="Times New Roman" w:cs="Times New Roman"/>
          <w:color w:val="000000" w:themeColor="text1"/>
          <w:spacing w:val="-5"/>
          <w:sz w:val="26"/>
          <w:szCs w:val="26"/>
          <w:lang w:val="vi-VN"/>
        </w:rPr>
        <w:t xml:space="preserve">Trên cơ sở này kế toán hoạt động kinh doanh BĐS tại Mỹ đưa ra quy định </w:t>
      </w:r>
      <w:r w:rsidR="005554B3">
        <w:rPr>
          <w:rFonts w:ascii="Times New Roman" w:eastAsia="Times New Roman" w:hAnsi="Times New Roman" w:cs="Times New Roman"/>
          <w:color w:val="000000" w:themeColor="text1"/>
          <w:spacing w:val="-5"/>
          <w:sz w:val="26"/>
          <w:szCs w:val="26"/>
          <w:lang w:val="vi-VN"/>
        </w:rPr>
        <w:t>cho các</w:t>
      </w:r>
      <w:r>
        <w:rPr>
          <w:rFonts w:ascii="Times New Roman" w:eastAsia="Times New Roman" w:hAnsi="Times New Roman" w:cs="Times New Roman"/>
          <w:color w:val="000000" w:themeColor="text1"/>
          <w:spacing w:val="-5"/>
          <w:sz w:val="26"/>
          <w:szCs w:val="26"/>
          <w:lang w:val="vi-VN"/>
        </w:rPr>
        <w:t xml:space="preserve"> DN</w:t>
      </w:r>
      <w:r w:rsidR="005554B3">
        <w:rPr>
          <w:rFonts w:ascii="Times New Roman" w:eastAsia="Times New Roman" w:hAnsi="Times New Roman" w:cs="Times New Roman"/>
          <w:color w:val="000000" w:themeColor="text1"/>
          <w:spacing w:val="-5"/>
          <w:sz w:val="26"/>
          <w:szCs w:val="26"/>
          <w:lang w:val="vi-VN"/>
        </w:rPr>
        <w:t xml:space="preserve"> kinh doanh BĐS phải thoả mãn các tiêu chuẩn sau mới được ghi nhận doanh thu bán BĐS theo phương pháp cơ sở dồn tích (ASC 360) [79]. Giao dịch bán BĐS đã hoàn thành; khoản đầu tư ban đầu và tiếp theo của người mua đủ để chứng minh cho cam kết trả nợ; Các khoản thu của người bán là chắc chắn không phải chịu lệ thuộc trong tương lai; Bên bán đã chuyển giao cho bên mua những rủi ro và lợi ích gắn liền với quyền sở hữu của BĐS và không còn sự liên quan đáng kể nào đối với tài sản đó nữa.</w:t>
      </w:r>
    </w:p>
    <w:p w14:paraId="28E603A2" w14:textId="12879594" w:rsidR="005554B3" w:rsidRPr="00CE2D39" w:rsidRDefault="005554B3" w:rsidP="0046281B">
      <w:pPr>
        <w:spacing w:line="323" w:lineRule="auto"/>
        <w:ind w:left="1440" w:right="1062"/>
        <w:jc w:val="both"/>
        <w:rPr>
          <w:rFonts w:ascii="Times New Roman" w:eastAsia="Times New Roman" w:hAnsi="Times New Roman" w:cs="Times New Roman"/>
          <w:b/>
          <w:bCs/>
          <w:i/>
          <w:iCs/>
          <w:color w:val="000000" w:themeColor="text1"/>
          <w:spacing w:val="-5"/>
          <w:sz w:val="26"/>
          <w:szCs w:val="26"/>
          <w:lang w:val="vi-VN"/>
        </w:rPr>
      </w:pPr>
      <w:r w:rsidRPr="00CE2D39">
        <w:rPr>
          <w:rFonts w:ascii="Times New Roman" w:eastAsia="Times New Roman" w:hAnsi="Times New Roman" w:cs="Times New Roman"/>
          <w:b/>
          <w:bCs/>
          <w:color w:val="000000" w:themeColor="text1"/>
          <w:spacing w:val="-5"/>
          <w:sz w:val="26"/>
          <w:szCs w:val="26"/>
          <w:lang w:val="vi-VN"/>
        </w:rPr>
        <w:t xml:space="preserve"> </w:t>
      </w:r>
      <w:r w:rsidRPr="00CE2D39">
        <w:rPr>
          <w:rFonts w:ascii="Times New Roman" w:eastAsia="Times New Roman" w:hAnsi="Times New Roman" w:cs="Times New Roman"/>
          <w:b/>
          <w:bCs/>
          <w:i/>
          <w:iCs/>
          <w:color w:val="000000" w:themeColor="text1"/>
          <w:spacing w:val="-5"/>
          <w:sz w:val="26"/>
          <w:szCs w:val="26"/>
          <w:lang w:val="vi-VN"/>
        </w:rPr>
        <w:t>Trình bày Báo cáo tài chính</w:t>
      </w:r>
    </w:p>
    <w:p w14:paraId="7681FD25" w14:textId="37A33D94" w:rsidR="005554B3" w:rsidRDefault="005554B3" w:rsidP="0046281B">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Pr>
          <w:rFonts w:ascii="Times New Roman" w:eastAsia="Times New Roman" w:hAnsi="Times New Roman" w:cs="Times New Roman"/>
          <w:color w:val="000000" w:themeColor="text1"/>
          <w:spacing w:val="-5"/>
          <w:sz w:val="26"/>
          <w:szCs w:val="26"/>
          <w:lang w:val="vi-VN"/>
        </w:rPr>
        <w:t xml:space="preserve">US GAAP không đưa ra các quy định cụ thể, chi tiết về những nội dung phải trình bày đối với hoạt động kinh doanh BĐS. Mặt khác </w:t>
      </w:r>
      <w:r>
        <w:rPr>
          <w:rFonts w:ascii="Times New Roman" w:eastAsia="Times New Roman" w:hAnsi="Times New Roman" w:cs="Times New Roman"/>
          <w:color w:val="000000" w:themeColor="text1"/>
          <w:spacing w:val="-5"/>
          <w:sz w:val="26"/>
          <w:szCs w:val="26"/>
          <w:lang w:val="vi-VN"/>
        </w:rPr>
        <w:t>US GAAP</w:t>
      </w:r>
      <w:r>
        <w:rPr>
          <w:rFonts w:ascii="Times New Roman" w:eastAsia="Times New Roman" w:hAnsi="Times New Roman" w:cs="Times New Roman"/>
          <w:color w:val="000000" w:themeColor="text1"/>
          <w:spacing w:val="-5"/>
          <w:sz w:val="26"/>
          <w:szCs w:val="26"/>
          <w:lang w:val="vi-VN"/>
        </w:rPr>
        <w:t xml:space="preserve"> không có bất kỳ quy định nào về BĐSĐT do vậy BĐSĐT không có quy định về việc trình bày trên Báo cáo tài chính tại US GAAP</w:t>
      </w:r>
      <w:r w:rsidR="002E0731">
        <w:rPr>
          <w:rFonts w:ascii="Times New Roman" w:eastAsia="Times New Roman" w:hAnsi="Times New Roman" w:cs="Times New Roman"/>
          <w:color w:val="000000" w:themeColor="text1"/>
          <w:spacing w:val="-5"/>
          <w:sz w:val="26"/>
          <w:szCs w:val="26"/>
          <w:lang w:val="vi-VN"/>
        </w:rPr>
        <w:t>. Đối với hoạt động kinh doanh BĐSĐT, các doanh nghiệp tại Mỹ trình bày các chính sách kế toán áp dụng trong việc xác định giá trị BĐS, trình bày giá trị ghi sổ BĐS và giá trị biến động trong kỳ của BĐS.</w:t>
      </w:r>
    </w:p>
    <w:p w14:paraId="0C7E3062" w14:textId="0AAB6133" w:rsidR="00CE2D39" w:rsidRPr="0076563D" w:rsidRDefault="00CE2D39" w:rsidP="0046281B">
      <w:pPr>
        <w:spacing w:line="323" w:lineRule="auto"/>
        <w:ind w:left="1440" w:right="1062"/>
        <w:jc w:val="both"/>
        <w:rPr>
          <w:rFonts w:ascii="Times New Roman" w:eastAsia="Times New Roman" w:hAnsi="Times New Roman" w:cs="Times New Roman"/>
          <w:b/>
          <w:bCs/>
          <w:color w:val="000000" w:themeColor="text1"/>
          <w:spacing w:val="-5"/>
          <w:sz w:val="26"/>
          <w:szCs w:val="26"/>
          <w:lang w:val="vi-VN"/>
        </w:rPr>
      </w:pPr>
      <w:r w:rsidRPr="0076563D">
        <w:rPr>
          <w:rFonts w:ascii="Times New Roman" w:eastAsia="Times New Roman" w:hAnsi="Times New Roman" w:cs="Times New Roman"/>
          <w:b/>
          <w:bCs/>
          <w:color w:val="000000" w:themeColor="text1"/>
          <w:spacing w:val="-5"/>
          <w:sz w:val="26"/>
          <w:szCs w:val="26"/>
          <w:lang w:val="vi-VN"/>
        </w:rPr>
        <w:t>Kế toán hoạt động kinh doanh bất động sản theo hệ thống kế toán Trung Quốc</w:t>
      </w:r>
    </w:p>
    <w:p w14:paraId="2D253EBF" w14:textId="77777777" w:rsidR="0076563D" w:rsidRDefault="00F068F7" w:rsidP="0076563D">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Pr>
          <w:rFonts w:ascii="Times New Roman" w:eastAsia="Times New Roman" w:hAnsi="Times New Roman" w:cs="Times New Roman"/>
          <w:color w:val="000000" w:themeColor="text1"/>
          <w:spacing w:val="-5"/>
          <w:sz w:val="26"/>
          <w:szCs w:val="26"/>
          <w:lang w:val="vi-VN"/>
        </w:rPr>
        <w:t xml:space="preserve"> Hầu hết các DN kinh doanh bất động sản ở Trung  Quốc đều áp dụng CAS 2006. Về cơ bản việc chuyển đổi CAS 2006 gần với IFRS nhưng hệ thống chuẩn mực này không phải dịch lại IFRS mặc dù vẫn dựa trên nền tảng, nguyên tắc cơ bản. Nhìn chung CAS 2006 tuân thủ hầu hết các nguyên tắc kế toán theo IFRS. Tuy nhiên vẫn tồn tại những sự khác biệt giữa hai hệ thống chuẩn mực này. Kế toán hoạt động kinh doanh BĐS tại các DN kinh doanh BĐS ở Trung Quốc như sau:</w:t>
      </w:r>
    </w:p>
    <w:p w14:paraId="19D9F326" w14:textId="6FDF1395" w:rsidR="0076563D" w:rsidRPr="0076563D" w:rsidRDefault="0076563D" w:rsidP="0076563D">
      <w:pPr>
        <w:spacing w:line="323" w:lineRule="auto"/>
        <w:ind w:left="720" w:right="1062" w:firstLine="720"/>
        <w:jc w:val="both"/>
        <w:rPr>
          <w:rFonts w:ascii="Times New Roman" w:eastAsia="Times New Roman" w:hAnsi="Times New Roman" w:cs="Times New Roman"/>
          <w:b/>
          <w:bCs/>
          <w:i/>
          <w:iCs/>
          <w:color w:val="000000" w:themeColor="text1"/>
          <w:spacing w:val="-5"/>
          <w:sz w:val="26"/>
          <w:szCs w:val="26"/>
          <w:lang w:val="vi-VN"/>
        </w:rPr>
      </w:pPr>
      <w:proofErr w:type="spellStart"/>
      <w:r w:rsidRPr="0076563D">
        <w:rPr>
          <w:rFonts w:ascii="Times New Roman" w:eastAsia="Times New Roman" w:hAnsi="Times New Roman" w:cs="Times New Roman"/>
          <w:b/>
          <w:bCs/>
          <w:i/>
          <w:iCs/>
          <w:color w:val="333333"/>
          <w:sz w:val="26"/>
          <w:szCs w:val="26"/>
        </w:rPr>
        <w:t>Ghi</w:t>
      </w:r>
      <w:proofErr w:type="spellEnd"/>
      <w:r w:rsidR="00F068F7" w:rsidRPr="0076563D">
        <w:rPr>
          <w:rFonts w:ascii="Times New Roman" w:eastAsia="Times New Roman" w:hAnsi="Times New Roman" w:cs="Times New Roman"/>
          <w:b/>
          <w:bCs/>
          <w:i/>
          <w:iCs/>
          <w:color w:val="333333"/>
          <w:sz w:val="26"/>
          <w:szCs w:val="26"/>
        </w:rPr>
        <w:t xml:space="preserve"> </w:t>
      </w:r>
      <w:proofErr w:type="spellStart"/>
      <w:r w:rsidR="00F068F7" w:rsidRPr="0076563D">
        <w:rPr>
          <w:rFonts w:ascii="Times New Roman" w:eastAsia="Times New Roman" w:hAnsi="Times New Roman" w:cs="Times New Roman"/>
          <w:b/>
          <w:bCs/>
          <w:i/>
          <w:iCs/>
          <w:color w:val="333333"/>
          <w:sz w:val="26"/>
          <w:szCs w:val="26"/>
        </w:rPr>
        <w:t>nhận</w:t>
      </w:r>
      <w:proofErr w:type="spellEnd"/>
      <w:r w:rsidR="00F068F7" w:rsidRPr="0076563D">
        <w:rPr>
          <w:rFonts w:ascii="Times New Roman" w:eastAsia="Times New Roman" w:hAnsi="Times New Roman" w:cs="Times New Roman"/>
          <w:b/>
          <w:bCs/>
          <w:i/>
          <w:iCs/>
          <w:color w:val="333333"/>
          <w:sz w:val="26"/>
          <w:szCs w:val="26"/>
        </w:rPr>
        <w:t xml:space="preserve"> </w:t>
      </w:r>
      <w:proofErr w:type="spellStart"/>
      <w:r w:rsidRPr="0076563D">
        <w:rPr>
          <w:rFonts w:ascii="Times New Roman" w:eastAsia="Times New Roman" w:hAnsi="Times New Roman" w:cs="Times New Roman"/>
          <w:b/>
          <w:bCs/>
          <w:i/>
          <w:iCs/>
          <w:color w:val="333333"/>
          <w:sz w:val="26"/>
          <w:szCs w:val="26"/>
        </w:rPr>
        <w:t>bất</w:t>
      </w:r>
      <w:proofErr w:type="spellEnd"/>
      <w:r w:rsidRPr="0076563D">
        <w:rPr>
          <w:rFonts w:ascii="Times New Roman" w:eastAsia="Times New Roman" w:hAnsi="Times New Roman" w:cs="Times New Roman"/>
          <w:b/>
          <w:bCs/>
          <w:i/>
          <w:iCs/>
          <w:color w:val="333333"/>
          <w:sz w:val="26"/>
          <w:szCs w:val="26"/>
          <w:lang w:val="vi-VN"/>
        </w:rPr>
        <w:t xml:space="preserve"> động sản</w:t>
      </w:r>
    </w:p>
    <w:p w14:paraId="1B4C573A" w14:textId="09D51A16" w:rsidR="0076563D" w:rsidRPr="0076563D" w:rsidRDefault="0076563D" w:rsidP="0076563D">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Pr>
          <w:rFonts w:ascii="Times New Roman" w:eastAsia="Times New Roman" w:hAnsi="Times New Roman" w:cs="Times New Roman"/>
          <w:color w:val="333333"/>
          <w:sz w:val="26"/>
          <w:szCs w:val="26"/>
          <w:lang w:val="vi-VN"/>
        </w:rPr>
        <w:t xml:space="preserve">- </w:t>
      </w:r>
      <w:proofErr w:type="spellStart"/>
      <w:r w:rsidR="00F068F7" w:rsidRPr="0076563D">
        <w:rPr>
          <w:rFonts w:ascii="Times New Roman" w:eastAsia="Times New Roman" w:hAnsi="Times New Roman" w:cs="Times New Roman"/>
          <w:color w:val="333333"/>
          <w:sz w:val="26"/>
          <w:szCs w:val="26"/>
        </w:rPr>
        <w:t>Ghi</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nhận</w:t>
      </w:r>
      <w:proofErr w:type="spellEnd"/>
      <w:r w:rsidR="00F068F7" w:rsidRPr="0076563D">
        <w:rPr>
          <w:rFonts w:ascii="Times New Roman" w:eastAsia="Times New Roman" w:hAnsi="Times New Roman" w:cs="Times New Roman"/>
          <w:color w:val="333333"/>
          <w:sz w:val="26"/>
          <w:szCs w:val="26"/>
        </w:rPr>
        <w:t xml:space="preserve"> BĐS </w:t>
      </w:r>
      <w:proofErr w:type="spellStart"/>
      <w:r w:rsidR="00F068F7" w:rsidRPr="0076563D">
        <w:rPr>
          <w:rFonts w:ascii="Times New Roman" w:eastAsia="Times New Roman" w:hAnsi="Times New Roman" w:cs="Times New Roman"/>
          <w:color w:val="333333"/>
          <w:sz w:val="26"/>
          <w:szCs w:val="26"/>
        </w:rPr>
        <w:t>tồn</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kho</w:t>
      </w:r>
      <w:proofErr w:type="spellEnd"/>
      <w:r w:rsidRPr="0076563D">
        <w:rPr>
          <w:rFonts w:ascii="Times New Roman" w:eastAsia="Times New Roman" w:hAnsi="Times New Roman" w:cs="Times New Roman"/>
          <w:color w:val="333333"/>
          <w:sz w:val="26"/>
          <w:szCs w:val="26"/>
          <w:lang w:val="vi-VN"/>
        </w:rPr>
        <w:t>.</w:t>
      </w:r>
      <w:r>
        <w:rPr>
          <w:rFonts w:ascii="Times New Roman" w:eastAsia="Times New Roman" w:hAnsi="Times New Roman" w:cs="Times New Roman"/>
          <w:color w:val="000000" w:themeColor="text1"/>
          <w:spacing w:val="-5"/>
          <w:sz w:val="26"/>
          <w:szCs w:val="26"/>
          <w:lang w:val="vi-VN"/>
        </w:rPr>
        <w:t xml:space="preserve"> </w:t>
      </w:r>
      <w:proofErr w:type="spellStart"/>
      <w:r w:rsidR="00F068F7" w:rsidRPr="0076563D">
        <w:rPr>
          <w:rFonts w:ascii="Times New Roman" w:eastAsia="Times New Roman" w:hAnsi="Times New Roman" w:cs="Times New Roman"/>
          <w:color w:val="333333"/>
          <w:sz w:val="26"/>
          <w:szCs w:val="26"/>
        </w:rPr>
        <w:t>Các</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doanh</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nghiệp</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Trung</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Quốc</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ghi</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nhận</w:t>
      </w:r>
      <w:proofErr w:type="spellEnd"/>
      <w:r w:rsidR="00F068F7" w:rsidRPr="0076563D">
        <w:rPr>
          <w:rFonts w:ascii="Times New Roman" w:eastAsia="Times New Roman" w:hAnsi="Times New Roman" w:cs="Times New Roman"/>
          <w:color w:val="333333"/>
          <w:sz w:val="26"/>
          <w:szCs w:val="26"/>
        </w:rPr>
        <w:t xml:space="preserve"> BĐS </w:t>
      </w:r>
      <w:proofErr w:type="spellStart"/>
      <w:r w:rsidR="00F068F7" w:rsidRPr="0076563D">
        <w:rPr>
          <w:rFonts w:ascii="Times New Roman" w:eastAsia="Times New Roman" w:hAnsi="Times New Roman" w:cs="Times New Roman"/>
          <w:color w:val="333333"/>
          <w:sz w:val="26"/>
          <w:szCs w:val="26"/>
        </w:rPr>
        <w:t>tồn</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kho</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khi</w:t>
      </w:r>
      <w:proofErr w:type="spellEnd"/>
      <w:r w:rsidR="00F068F7" w:rsidRPr="0076563D">
        <w:rPr>
          <w:rFonts w:ascii="Times New Roman" w:eastAsia="Times New Roman" w:hAnsi="Times New Roman" w:cs="Times New Roman"/>
          <w:color w:val="333333"/>
          <w:sz w:val="26"/>
          <w:szCs w:val="26"/>
        </w:rPr>
        <w:t xml:space="preserve"> BĐS </w:t>
      </w:r>
      <w:proofErr w:type="spellStart"/>
      <w:r w:rsidR="00F068F7" w:rsidRPr="0076563D">
        <w:rPr>
          <w:rFonts w:ascii="Times New Roman" w:eastAsia="Times New Roman" w:hAnsi="Times New Roman" w:cs="Times New Roman"/>
          <w:color w:val="333333"/>
          <w:sz w:val="26"/>
          <w:szCs w:val="26"/>
        </w:rPr>
        <w:t>đó</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dự</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định</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để</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bán</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hoặc</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đang</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trong</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quá</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trình</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xây</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dựng</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để</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bán</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trong</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quá</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trình</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hoạt</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động</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kinh</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doanh</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thông</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thường</w:t>
      </w:r>
      <w:proofErr w:type="spellEnd"/>
      <w:r w:rsidR="00F068F7" w:rsidRPr="0076563D">
        <w:rPr>
          <w:rFonts w:ascii="Times New Roman" w:eastAsia="Times New Roman" w:hAnsi="Times New Roman" w:cs="Times New Roman"/>
          <w:color w:val="333333"/>
          <w:sz w:val="26"/>
          <w:szCs w:val="26"/>
        </w:rPr>
        <w:t>.</w:t>
      </w:r>
    </w:p>
    <w:p w14:paraId="353ADB3E" w14:textId="0F476637" w:rsidR="0076563D" w:rsidRPr="0076563D" w:rsidRDefault="0076563D" w:rsidP="0076563D">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Pr>
          <w:rFonts w:ascii="Times New Roman" w:eastAsia="Times New Roman" w:hAnsi="Times New Roman" w:cs="Times New Roman"/>
          <w:color w:val="333333"/>
          <w:sz w:val="26"/>
          <w:szCs w:val="26"/>
          <w:lang w:val="vi-VN"/>
        </w:rPr>
        <w:lastRenderedPageBreak/>
        <w:t xml:space="preserve">- </w:t>
      </w:r>
      <w:proofErr w:type="spellStart"/>
      <w:r w:rsidR="00F068F7" w:rsidRPr="0076563D">
        <w:rPr>
          <w:rFonts w:ascii="Times New Roman" w:eastAsia="Times New Roman" w:hAnsi="Times New Roman" w:cs="Times New Roman"/>
          <w:color w:val="333333"/>
          <w:sz w:val="26"/>
          <w:szCs w:val="26"/>
        </w:rPr>
        <w:t>Ghi</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nhận</w:t>
      </w:r>
      <w:proofErr w:type="spellEnd"/>
      <w:r w:rsidR="00F068F7" w:rsidRPr="0076563D">
        <w:rPr>
          <w:rFonts w:ascii="Times New Roman" w:eastAsia="Times New Roman" w:hAnsi="Times New Roman" w:cs="Times New Roman"/>
          <w:color w:val="333333"/>
          <w:sz w:val="26"/>
          <w:szCs w:val="26"/>
        </w:rPr>
        <w:t xml:space="preserve"> BĐS</w:t>
      </w:r>
      <w:r>
        <w:rPr>
          <w:rFonts w:ascii="Times New Roman" w:eastAsia="Times New Roman" w:hAnsi="Times New Roman" w:cs="Times New Roman"/>
          <w:color w:val="333333"/>
          <w:sz w:val="26"/>
          <w:szCs w:val="26"/>
          <w:lang w:val="vi-VN"/>
        </w:rPr>
        <w:t xml:space="preserve"> đầu tư</w:t>
      </w:r>
      <w:r w:rsidR="00F068F7" w:rsidRPr="0076563D">
        <w:rPr>
          <w:rFonts w:ascii="Times New Roman" w:eastAsia="Times New Roman" w:hAnsi="Times New Roman" w:cs="Times New Roman"/>
          <w:color w:val="333333"/>
          <w:sz w:val="26"/>
          <w:szCs w:val="26"/>
        </w:rPr>
        <w:t>:</w:t>
      </w:r>
      <w:r>
        <w:rPr>
          <w:rFonts w:ascii="Times New Roman" w:eastAsia="Times New Roman" w:hAnsi="Times New Roman" w:cs="Times New Roman"/>
          <w:color w:val="000000" w:themeColor="text1"/>
          <w:spacing w:val="-5"/>
          <w:sz w:val="26"/>
          <w:szCs w:val="26"/>
          <w:lang w:val="vi-VN"/>
        </w:rPr>
        <w:t xml:space="preserve"> </w:t>
      </w:r>
      <w:proofErr w:type="spellStart"/>
      <w:r w:rsidR="00F068F7" w:rsidRPr="0076563D">
        <w:rPr>
          <w:rFonts w:ascii="Times New Roman" w:eastAsia="Times New Roman" w:hAnsi="Times New Roman" w:cs="Times New Roman"/>
          <w:color w:val="333333"/>
          <w:sz w:val="26"/>
          <w:szCs w:val="26"/>
        </w:rPr>
        <w:t>Tại</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các</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doanh</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nghiệp</w:t>
      </w:r>
      <w:proofErr w:type="spellEnd"/>
      <w:r w:rsidR="00F068F7" w:rsidRPr="0076563D">
        <w:rPr>
          <w:rFonts w:ascii="Times New Roman" w:eastAsia="Times New Roman" w:hAnsi="Times New Roman" w:cs="Times New Roman"/>
          <w:color w:val="333333"/>
          <w:sz w:val="26"/>
          <w:szCs w:val="26"/>
        </w:rPr>
        <w:t xml:space="preserve"> “Khi </w:t>
      </w:r>
      <w:proofErr w:type="spellStart"/>
      <w:r w:rsidR="00F068F7" w:rsidRPr="0076563D">
        <w:rPr>
          <w:rFonts w:ascii="Times New Roman" w:eastAsia="Times New Roman" w:hAnsi="Times New Roman" w:cs="Times New Roman"/>
          <w:color w:val="333333"/>
          <w:sz w:val="26"/>
          <w:szCs w:val="26"/>
        </w:rPr>
        <w:t>một</w:t>
      </w:r>
      <w:proofErr w:type="spellEnd"/>
      <w:r w:rsidR="00F068F7" w:rsidRPr="0076563D">
        <w:rPr>
          <w:rFonts w:ascii="Times New Roman" w:eastAsia="Times New Roman" w:hAnsi="Times New Roman" w:cs="Times New Roman"/>
          <w:color w:val="333333"/>
          <w:sz w:val="26"/>
          <w:szCs w:val="26"/>
        </w:rPr>
        <w:t xml:space="preserve"> BĐS </w:t>
      </w:r>
      <w:proofErr w:type="spellStart"/>
      <w:r w:rsidR="00F068F7" w:rsidRPr="0076563D">
        <w:rPr>
          <w:rFonts w:ascii="Times New Roman" w:eastAsia="Times New Roman" w:hAnsi="Times New Roman" w:cs="Times New Roman"/>
          <w:color w:val="333333"/>
          <w:sz w:val="26"/>
          <w:szCs w:val="26"/>
        </w:rPr>
        <w:t>được</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ghi</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nhận</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là</w:t>
      </w:r>
      <w:proofErr w:type="spellEnd"/>
      <w:r w:rsidR="00F068F7" w:rsidRPr="0076563D">
        <w:rPr>
          <w:rFonts w:ascii="Times New Roman" w:eastAsia="Times New Roman" w:hAnsi="Times New Roman" w:cs="Times New Roman"/>
          <w:color w:val="333333"/>
          <w:sz w:val="26"/>
          <w:szCs w:val="26"/>
        </w:rPr>
        <w:t xml:space="preserve"> BĐSĐT </w:t>
      </w:r>
      <w:proofErr w:type="spellStart"/>
      <w:r w:rsidR="00F068F7" w:rsidRPr="0076563D">
        <w:rPr>
          <w:rFonts w:ascii="Times New Roman" w:eastAsia="Times New Roman" w:hAnsi="Times New Roman" w:cs="Times New Roman"/>
          <w:color w:val="333333"/>
          <w:sz w:val="26"/>
          <w:szCs w:val="26"/>
        </w:rPr>
        <w:t>phải</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thỏa</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mãn</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đồng</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thời</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hai</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điều</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kiện</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Có</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nhiều</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khả</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năng</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đơn</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vị</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sẽ</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thu</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được</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lợi</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ích</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kinh</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tế</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trong</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tương</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lai</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từ</w:t>
      </w:r>
      <w:proofErr w:type="spellEnd"/>
      <w:r w:rsidR="00F068F7" w:rsidRPr="0076563D">
        <w:rPr>
          <w:rFonts w:ascii="Times New Roman" w:eastAsia="Times New Roman" w:hAnsi="Times New Roman" w:cs="Times New Roman"/>
          <w:color w:val="333333"/>
          <w:sz w:val="26"/>
          <w:szCs w:val="26"/>
        </w:rPr>
        <w:t xml:space="preserve"> BĐSĐT </w:t>
      </w:r>
      <w:proofErr w:type="spellStart"/>
      <w:r w:rsidR="00F068F7" w:rsidRPr="0076563D">
        <w:rPr>
          <w:rFonts w:ascii="Times New Roman" w:eastAsia="Times New Roman" w:hAnsi="Times New Roman" w:cs="Times New Roman"/>
          <w:color w:val="333333"/>
          <w:sz w:val="26"/>
          <w:szCs w:val="26"/>
        </w:rPr>
        <w:t>và</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giá</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gốc</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của</w:t>
      </w:r>
      <w:proofErr w:type="spellEnd"/>
      <w:r w:rsidR="00F068F7" w:rsidRPr="0076563D">
        <w:rPr>
          <w:rFonts w:ascii="Times New Roman" w:eastAsia="Times New Roman" w:hAnsi="Times New Roman" w:cs="Times New Roman"/>
          <w:color w:val="333333"/>
          <w:sz w:val="26"/>
          <w:szCs w:val="26"/>
        </w:rPr>
        <w:t xml:space="preserve"> BĐSĐT </w:t>
      </w:r>
      <w:proofErr w:type="spellStart"/>
      <w:r w:rsidR="00F068F7" w:rsidRPr="0076563D">
        <w:rPr>
          <w:rFonts w:ascii="Times New Roman" w:eastAsia="Times New Roman" w:hAnsi="Times New Roman" w:cs="Times New Roman"/>
          <w:color w:val="333333"/>
          <w:sz w:val="26"/>
          <w:szCs w:val="26"/>
        </w:rPr>
        <w:t>được</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xác</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định</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một</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cách</w:t>
      </w:r>
      <w:proofErr w:type="spellEnd"/>
      <w:r w:rsidR="00F068F7" w:rsidRPr="0076563D">
        <w:rPr>
          <w:rFonts w:ascii="Times New Roman" w:eastAsia="Times New Roman" w:hAnsi="Times New Roman" w:cs="Times New Roman"/>
          <w:color w:val="333333"/>
          <w:sz w:val="26"/>
          <w:szCs w:val="26"/>
        </w:rPr>
        <w:t xml:space="preserve"> </w:t>
      </w:r>
      <w:proofErr w:type="spellStart"/>
      <w:r w:rsidR="00F068F7" w:rsidRPr="0076563D">
        <w:rPr>
          <w:rFonts w:ascii="Times New Roman" w:eastAsia="Times New Roman" w:hAnsi="Times New Roman" w:cs="Times New Roman"/>
          <w:color w:val="333333"/>
          <w:sz w:val="26"/>
          <w:szCs w:val="26"/>
        </w:rPr>
        <w:t>đáng</w:t>
      </w:r>
      <w:proofErr w:type="spellEnd"/>
      <w:r w:rsidR="00F068F7" w:rsidRPr="0076563D">
        <w:rPr>
          <w:rFonts w:ascii="Times New Roman" w:eastAsia="Times New Roman" w:hAnsi="Times New Roman" w:cs="Times New Roman"/>
          <w:color w:val="333333"/>
          <w:sz w:val="26"/>
          <w:szCs w:val="26"/>
        </w:rPr>
        <w:t xml:space="preserve"> tin </w:t>
      </w:r>
      <w:proofErr w:type="spellStart"/>
      <w:r w:rsidR="00F068F7" w:rsidRPr="0076563D">
        <w:rPr>
          <w:rFonts w:ascii="Times New Roman" w:eastAsia="Times New Roman" w:hAnsi="Times New Roman" w:cs="Times New Roman"/>
          <w:color w:val="333333"/>
          <w:sz w:val="26"/>
          <w:szCs w:val="26"/>
        </w:rPr>
        <w:t>cậy</w:t>
      </w:r>
      <w:proofErr w:type="spellEnd"/>
      <w:r w:rsidR="00F068F7" w:rsidRPr="0076563D">
        <w:rPr>
          <w:rFonts w:ascii="Times New Roman" w:eastAsia="Times New Roman" w:hAnsi="Times New Roman" w:cs="Times New Roman"/>
          <w:color w:val="333333"/>
          <w:sz w:val="26"/>
          <w:szCs w:val="26"/>
        </w:rPr>
        <w:t>”(CAS 3 - BĐSĐT).</w:t>
      </w:r>
    </w:p>
    <w:p w14:paraId="24A7F5D8" w14:textId="61438F02" w:rsidR="0076563D" w:rsidRPr="000E2600" w:rsidRDefault="000E2600" w:rsidP="000E2600">
      <w:pPr>
        <w:spacing w:line="323" w:lineRule="auto"/>
        <w:ind w:left="1440" w:right="1062"/>
        <w:jc w:val="both"/>
        <w:rPr>
          <w:rFonts w:ascii="Times New Roman" w:eastAsia="Times New Roman" w:hAnsi="Times New Roman" w:cs="Times New Roman"/>
          <w:b/>
          <w:bCs/>
          <w:i/>
          <w:iCs/>
          <w:color w:val="000000" w:themeColor="text1"/>
          <w:spacing w:val="-5"/>
          <w:sz w:val="26"/>
          <w:szCs w:val="26"/>
          <w:lang w:val="vi-VN"/>
        </w:rPr>
      </w:pPr>
      <w:r w:rsidRPr="000E2600">
        <w:rPr>
          <w:rFonts w:ascii="Times New Roman" w:eastAsia="Times New Roman" w:hAnsi="Times New Roman" w:cs="Times New Roman"/>
          <w:b/>
          <w:bCs/>
          <w:i/>
          <w:iCs/>
          <w:color w:val="333333"/>
          <w:sz w:val="26"/>
          <w:szCs w:val="26"/>
          <w:lang w:val="vi-VN"/>
        </w:rPr>
        <w:t>X</w:t>
      </w:r>
      <w:proofErr w:type="spellStart"/>
      <w:r w:rsidR="00F068F7" w:rsidRPr="000E2600">
        <w:rPr>
          <w:rFonts w:ascii="Times New Roman" w:eastAsia="Times New Roman" w:hAnsi="Times New Roman" w:cs="Times New Roman"/>
          <w:b/>
          <w:bCs/>
          <w:i/>
          <w:iCs/>
          <w:color w:val="333333"/>
          <w:sz w:val="26"/>
          <w:szCs w:val="26"/>
        </w:rPr>
        <w:t>ác</w:t>
      </w:r>
      <w:proofErr w:type="spellEnd"/>
      <w:r w:rsidR="00F068F7" w:rsidRPr="000E2600">
        <w:rPr>
          <w:rFonts w:ascii="Times New Roman" w:eastAsia="Times New Roman" w:hAnsi="Times New Roman" w:cs="Times New Roman"/>
          <w:b/>
          <w:bCs/>
          <w:i/>
          <w:iCs/>
          <w:color w:val="333333"/>
          <w:sz w:val="26"/>
          <w:szCs w:val="26"/>
        </w:rPr>
        <w:t xml:space="preserve"> </w:t>
      </w:r>
      <w:proofErr w:type="spellStart"/>
      <w:r w:rsidR="00F068F7" w:rsidRPr="000E2600">
        <w:rPr>
          <w:rFonts w:ascii="Times New Roman" w:eastAsia="Times New Roman" w:hAnsi="Times New Roman" w:cs="Times New Roman"/>
          <w:b/>
          <w:bCs/>
          <w:i/>
          <w:iCs/>
          <w:color w:val="333333"/>
          <w:sz w:val="26"/>
          <w:szCs w:val="26"/>
        </w:rPr>
        <w:t>định</w:t>
      </w:r>
      <w:proofErr w:type="spellEnd"/>
      <w:r w:rsidR="00F068F7" w:rsidRPr="000E2600">
        <w:rPr>
          <w:rFonts w:ascii="Times New Roman" w:eastAsia="Times New Roman" w:hAnsi="Times New Roman" w:cs="Times New Roman"/>
          <w:b/>
          <w:bCs/>
          <w:i/>
          <w:iCs/>
          <w:color w:val="333333"/>
          <w:sz w:val="26"/>
          <w:szCs w:val="26"/>
        </w:rPr>
        <w:t xml:space="preserve"> </w:t>
      </w:r>
      <w:proofErr w:type="spellStart"/>
      <w:r w:rsidR="00F068F7" w:rsidRPr="000E2600">
        <w:rPr>
          <w:rFonts w:ascii="Times New Roman" w:eastAsia="Times New Roman" w:hAnsi="Times New Roman" w:cs="Times New Roman"/>
          <w:b/>
          <w:bCs/>
          <w:i/>
          <w:iCs/>
          <w:color w:val="333333"/>
          <w:sz w:val="26"/>
          <w:szCs w:val="26"/>
        </w:rPr>
        <w:t>giá</w:t>
      </w:r>
      <w:proofErr w:type="spellEnd"/>
      <w:r w:rsidR="00F068F7" w:rsidRPr="000E2600">
        <w:rPr>
          <w:rFonts w:ascii="Times New Roman" w:eastAsia="Times New Roman" w:hAnsi="Times New Roman" w:cs="Times New Roman"/>
          <w:b/>
          <w:bCs/>
          <w:i/>
          <w:iCs/>
          <w:color w:val="333333"/>
          <w:sz w:val="26"/>
          <w:szCs w:val="26"/>
        </w:rPr>
        <w:t xml:space="preserve"> </w:t>
      </w:r>
      <w:proofErr w:type="spellStart"/>
      <w:r w:rsidR="00F068F7" w:rsidRPr="000E2600">
        <w:rPr>
          <w:rFonts w:ascii="Times New Roman" w:eastAsia="Times New Roman" w:hAnsi="Times New Roman" w:cs="Times New Roman"/>
          <w:b/>
          <w:bCs/>
          <w:i/>
          <w:iCs/>
          <w:color w:val="333333"/>
          <w:sz w:val="26"/>
          <w:szCs w:val="26"/>
        </w:rPr>
        <w:t>trị</w:t>
      </w:r>
      <w:proofErr w:type="spellEnd"/>
      <w:r w:rsidR="00F068F7" w:rsidRPr="000E2600">
        <w:rPr>
          <w:rFonts w:ascii="Times New Roman" w:eastAsia="Times New Roman" w:hAnsi="Times New Roman" w:cs="Times New Roman"/>
          <w:b/>
          <w:bCs/>
          <w:i/>
          <w:iCs/>
          <w:color w:val="333333"/>
          <w:sz w:val="26"/>
          <w:szCs w:val="26"/>
        </w:rPr>
        <w:t xml:space="preserve"> </w:t>
      </w:r>
      <w:proofErr w:type="spellStart"/>
      <w:r>
        <w:rPr>
          <w:rFonts w:ascii="Times New Roman" w:eastAsia="Times New Roman" w:hAnsi="Times New Roman" w:cs="Times New Roman"/>
          <w:b/>
          <w:bCs/>
          <w:i/>
          <w:iCs/>
          <w:color w:val="333333"/>
          <w:sz w:val="26"/>
          <w:szCs w:val="26"/>
        </w:rPr>
        <w:t>bất</w:t>
      </w:r>
      <w:proofErr w:type="spellEnd"/>
      <w:r>
        <w:rPr>
          <w:rFonts w:ascii="Times New Roman" w:eastAsia="Times New Roman" w:hAnsi="Times New Roman" w:cs="Times New Roman"/>
          <w:b/>
          <w:bCs/>
          <w:i/>
          <w:iCs/>
          <w:color w:val="333333"/>
          <w:sz w:val="26"/>
          <w:szCs w:val="26"/>
          <w:lang w:val="vi-VN"/>
        </w:rPr>
        <w:t xml:space="preserve"> động sản</w:t>
      </w:r>
    </w:p>
    <w:p w14:paraId="3451D95C" w14:textId="71CD5078" w:rsidR="0076563D" w:rsidRPr="000E2600" w:rsidRDefault="000E2600" w:rsidP="000E2600">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sidRPr="00BE19F0">
        <w:rPr>
          <w:rFonts w:ascii="Times New Roman" w:eastAsia="Times New Roman" w:hAnsi="Times New Roman" w:cs="Times New Roman"/>
          <w:i/>
          <w:iCs/>
          <w:color w:val="333333"/>
          <w:sz w:val="26"/>
          <w:szCs w:val="26"/>
          <w:lang w:val="vi-VN"/>
        </w:rPr>
        <w:t xml:space="preserve">- </w:t>
      </w:r>
      <w:proofErr w:type="spellStart"/>
      <w:r w:rsidR="00F068F7" w:rsidRPr="00BE19F0">
        <w:rPr>
          <w:rFonts w:ascii="Times New Roman" w:eastAsia="Times New Roman" w:hAnsi="Times New Roman" w:cs="Times New Roman"/>
          <w:i/>
          <w:iCs/>
          <w:color w:val="333333"/>
          <w:sz w:val="26"/>
          <w:szCs w:val="26"/>
        </w:rPr>
        <w:t>Xác</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định</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giá</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trị</w:t>
      </w:r>
      <w:proofErr w:type="spellEnd"/>
      <w:r w:rsidR="00F068F7" w:rsidRPr="00BE19F0">
        <w:rPr>
          <w:rFonts w:ascii="Times New Roman" w:eastAsia="Times New Roman" w:hAnsi="Times New Roman" w:cs="Times New Roman"/>
          <w:i/>
          <w:iCs/>
          <w:color w:val="333333"/>
          <w:sz w:val="26"/>
          <w:szCs w:val="26"/>
        </w:rPr>
        <w:t xml:space="preserve"> BĐS </w:t>
      </w:r>
      <w:proofErr w:type="spellStart"/>
      <w:r w:rsidR="00F068F7" w:rsidRPr="00BE19F0">
        <w:rPr>
          <w:rFonts w:ascii="Times New Roman" w:eastAsia="Times New Roman" w:hAnsi="Times New Roman" w:cs="Times New Roman"/>
          <w:i/>
          <w:iCs/>
          <w:color w:val="333333"/>
          <w:sz w:val="26"/>
          <w:szCs w:val="26"/>
        </w:rPr>
        <w:t>tồn</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kho</w:t>
      </w:r>
      <w:proofErr w:type="spellEnd"/>
      <w:r w:rsidRPr="00BE19F0">
        <w:rPr>
          <w:rFonts w:ascii="Times New Roman" w:eastAsia="Times New Roman" w:hAnsi="Times New Roman" w:cs="Times New Roman"/>
          <w:i/>
          <w:iCs/>
          <w:color w:val="000000" w:themeColor="text1"/>
          <w:spacing w:val="-5"/>
          <w:sz w:val="26"/>
          <w:szCs w:val="26"/>
          <w:lang w:val="vi-VN"/>
        </w:rPr>
        <w:t>:</w:t>
      </w:r>
      <w:r>
        <w:rPr>
          <w:rFonts w:ascii="Times New Roman" w:eastAsia="Times New Roman" w:hAnsi="Times New Roman" w:cs="Times New Roman"/>
          <w:color w:val="000000" w:themeColor="text1"/>
          <w:spacing w:val="-5"/>
          <w:sz w:val="26"/>
          <w:szCs w:val="26"/>
          <w:lang w:val="vi-VN"/>
        </w:rPr>
        <w:t xml:space="preserve"> </w:t>
      </w:r>
      <w:proofErr w:type="spellStart"/>
      <w:r w:rsidR="00F068F7" w:rsidRPr="000E2600">
        <w:rPr>
          <w:rFonts w:ascii="Times New Roman" w:eastAsia="Times New Roman" w:hAnsi="Times New Roman" w:cs="Times New Roman"/>
          <w:color w:val="333333"/>
          <w:sz w:val="26"/>
          <w:szCs w:val="26"/>
        </w:rPr>
        <w:t>Quy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định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về</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xác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định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giá</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trị</w:t>
      </w:r>
      <w:proofErr w:type="spellEnd"/>
      <w:r w:rsidR="00F068F7" w:rsidRPr="000E2600">
        <w:rPr>
          <w:rFonts w:ascii="Times New Roman" w:eastAsia="Times New Roman" w:hAnsi="Times New Roman" w:cs="Times New Roman"/>
          <w:color w:val="333333"/>
          <w:sz w:val="26"/>
          <w:szCs w:val="26"/>
        </w:rPr>
        <w:t xml:space="preserve"> BĐS </w:t>
      </w:r>
      <w:proofErr w:type="spellStart"/>
      <w:r w:rsidR="00F068F7" w:rsidRPr="000E2600">
        <w:rPr>
          <w:rFonts w:ascii="Times New Roman" w:eastAsia="Times New Roman" w:hAnsi="Times New Roman" w:cs="Times New Roman"/>
          <w:color w:val="333333"/>
          <w:sz w:val="26"/>
          <w:szCs w:val="26"/>
        </w:rPr>
        <w:t>tồn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kho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tại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các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nghiệp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Trung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Quốc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như</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sau</w:t>
      </w:r>
      <w:proofErr w:type="spellEnd"/>
      <w:r w:rsidR="00F068F7" w:rsidRPr="000E2600">
        <w:rPr>
          <w:rFonts w:ascii="Times New Roman" w:eastAsia="Times New Roman" w:hAnsi="Times New Roman" w:cs="Times New Roman"/>
          <w:color w:val="333333"/>
          <w:sz w:val="26"/>
          <w:szCs w:val="26"/>
        </w:rPr>
        <w:t xml:space="preserve">: “BĐS </w:t>
      </w:r>
      <w:proofErr w:type="spellStart"/>
      <w:r w:rsidR="00F068F7" w:rsidRPr="000E2600">
        <w:rPr>
          <w:rFonts w:ascii="Times New Roman" w:eastAsia="Times New Roman" w:hAnsi="Times New Roman" w:cs="Times New Roman"/>
          <w:color w:val="333333"/>
          <w:sz w:val="26"/>
          <w:szCs w:val="26"/>
        </w:rPr>
        <w:t>tồn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kho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được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tính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theo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giá</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gốc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trường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hợp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giá</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trị</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thuần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có</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thể</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thực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hiện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được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thấp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hơn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giá</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gốc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thì</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phải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tính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theo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giá</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trị</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thuần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có</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thể</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thực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hiện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được</w:t>
      </w:r>
      <w:proofErr w:type="spellEnd"/>
      <w:r w:rsidR="00F068F7" w:rsidRPr="000E2600">
        <w:rPr>
          <w:rFonts w:ascii="Times New Roman" w:eastAsia="Times New Roman" w:hAnsi="Times New Roman" w:cs="Times New Roman"/>
          <w:color w:val="333333"/>
          <w:sz w:val="26"/>
          <w:szCs w:val="26"/>
        </w:rPr>
        <w:t xml:space="preserve">”. (CAS 1 - </w:t>
      </w:r>
      <w:proofErr w:type="spellStart"/>
      <w:r w:rsidR="00F068F7" w:rsidRPr="000E2600">
        <w:rPr>
          <w:rFonts w:ascii="Times New Roman" w:eastAsia="Times New Roman" w:hAnsi="Times New Roman" w:cs="Times New Roman"/>
          <w:color w:val="333333"/>
          <w:sz w:val="26"/>
          <w:szCs w:val="26"/>
        </w:rPr>
        <w:t>Hàng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tồn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kho</w:t>
      </w:r>
      <w:proofErr w:type="spellEnd"/>
      <w:r w:rsidR="00F068F7" w:rsidRPr="000E2600">
        <w:rPr>
          <w:rFonts w:ascii="Times New Roman" w:eastAsia="Times New Roman" w:hAnsi="Times New Roman" w:cs="Times New Roman"/>
          <w:color w:val="333333"/>
          <w:sz w:val="26"/>
          <w:szCs w:val="26"/>
        </w:rPr>
        <w:t>).</w:t>
      </w:r>
    </w:p>
    <w:p w14:paraId="6C2EC882" w14:textId="10E0104C" w:rsidR="0076563D" w:rsidRPr="00BE19F0" w:rsidRDefault="000E2600" w:rsidP="000E2600">
      <w:pPr>
        <w:spacing w:line="323" w:lineRule="auto"/>
        <w:ind w:left="720" w:right="1062" w:firstLine="720"/>
        <w:jc w:val="both"/>
        <w:rPr>
          <w:rFonts w:ascii="Times New Roman" w:eastAsia="Times New Roman" w:hAnsi="Times New Roman" w:cs="Times New Roman"/>
          <w:i/>
          <w:iCs/>
          <w:color w:val="000000" w:themeColor="text1"/>
          <w:spacing w:val="-5"/>
          <w:sz w:val="26"/>
          <w:szCs w:val="26"/>
          <w:lang w:val="vi-VN"/>
        </w:rPr>
      </w:pPr>
      <w:r w:rsidRPr="00BE19F0">
        <w:rPr>
          <w:rFonts w:ascii="Times New Roman" w:eastAsia="Times New Roman" w:hAnsi="Times New Roman" w:cs="Times New Roman"/>
          <w:i/>
          <w:iCs/>
          <w:color w:val="333333"/>
          <w:sz w:val="26"/>
          <w:szCs w:val="26"/>
          <w:lang w:val="vi-VN"/>
        </w:rPr>
        <w:t xml:space="preserve">- </w:t>
      </w:r>
      <w:proofErr w:type="spellStart"/>
      <w:r w:rsidR="00F068F7" w:rsidRPr="00BE19F0">
        <w:rPr>
          <w:rFonts w:ascii="Times New Roman" w:eastAsia="Times New Roman" w:hAnsi="Times New Roman" w:cs="Times New Roman"/>
          <w:i/>
          <w:iCs/>
          <w:color w:val="333333"/>
          <w:sz w:val="26"/>
          <w:szCs w:val="26"/>
        </w:rPr>
        <w:t>Xác</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định</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giá</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trị</w:t>
      </w:r>
      <w:proofErr w:type="spellEnd"/>
      <w:r w:rsidR="00F068F7" w:rsidRPr="00BE19F0">
        <w:rPr>
          <w:rFonts w:ascii="Times New Roman" w:eastAsia="Times New Roman" w:hAnsi="Times New Roman" w:cs="Times New Roman"/>
          <w:i/>
          <w:iCs/>
          <w:color w:val="333333"/>
          <w:sz w:val="26"/>
          <w:szCs w:val="26"/>
        </w:rPr>
        <w:t xml:space="preserve"> BĐS</w:t>
      </w:r>
      <w:r w:rsidRPr="00BE19F0">
        <w:rPr>
          <w:rFonts w:ascii="Times New Roman" w:eastAsia="Times New Roman" w:hAnsi="Times New Roman" w:cs="Times New Roman"/>
          <w:i/>
          <w:iCs/>
          <w:color w:val="333333"/>
          <w:sz w:val="26"/>
          <w:szCs w:val="26"/>
          <w:lang w:val="vi-VN"/>
        </w:rPr>
        <w:t xml:space="preserve"> đầu tư:</w:t>
      </w:r>
    </w:p>
    <w:p w14:paraId="268C48DC" w14:textId="3B7F43D4" w:rsidR="0076563D" w:rsidRPr="000E2600" w:rsidRDefault="00F068F7" w:rsidP="000E2600">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Xác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định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giá</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trị</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tại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thời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điểm</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ghi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nhận</w:t>
      </w:r>
      <w:proofErr w:type="spellEnd"/>
      <w:r w:rsidRPr="000E2600">
        <w:rPr>
          <w:rFonts w:ascii="Times New Roman" w:eastAsia="Times New Roman" w:hAnsi="Times New Roman" w:cs="Times New Roman"/>
          <w:color w:val="333333"/>
          <w:sz w:val="26"/>
          <w:szCs w:val="26"/>
        </w:rPr>
        <w:t xml:space="preserve"> ban </w:t>
      </w:r>
      <w:proofErr w:type="spellStart"/>
      <w:r w:rsidRPr="000E2600">
        <w:rPr>
          <w:rFonts w:ascii="Times New Roman" w:eastAsia="Times New Roman" w:hAnsi="Times New Roman" w:cs="Times New Roman"/>
          <w:color w:val="333333"/>
          <w:sz w:val="26"/>
          <w:szCs w:val="26"/>
        </w:rPr>
        <w:t>đầu</w:t>
      </w:r>
      <w:proofErr w:type="spellEnd"/>
      <w:r w:rsidR="000E2600">
        <w:rPr>
          <w:rFonts w:ascii="Times New Roman" w:eastAsia="Times New Roman" w:hAnsi="Times New Roman" w:cs="Times New Roman"/>
          <w:color w:val="000000" w:themeColor="text1"/>
          <w:spacing w:val="-5"/>
          <w:sz w:val="26"/>
          <w:szCs w:val="26"/>
          <w:lang w:val="vi-VN"/>
        </w:rPr>
        <w:t xml:space="preserve">: </w:t>
      </w:r>
      <w:proofErr w:type="spellStart"/>
      <w:r w:rsidRPr="000E2600">
        <w:rPr>
          <w:rFonts w:ascii="Times New Roman" w:eastAsia="Times New Roman" w:hAnsi="Times New Roman" w:cs="Times New Roman"/>
          <w:color w:val="333333"/>
          <w:sz w:val="26"/>
          <w:szCs w:val="26"/>
        </w:rPr>
        <w:t>Quy</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định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về</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xác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định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giá</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trị</w:t>
      </w:r>
      <w:proofErr w:type="spellEnd"/>
      <w:r w:rsidRPr="000E2600">
        <w:rPr>
          <w:rFonts w:ascii="Times New Roman" w:eastAsia="Times New Roman" w:hAnsi="Times New Roman" w:cs="Times New Roman"/>
          <w:color w:val="333333"/>
          <w:sz w:val="26"/>
          <w:szCs w:val="26"/>
        </w:rPr>
        <w:t xml:space="preserve"> BĐSĐT </w:t>
      </w:r>
      <w:proofErr w:type="spellStart"/>
      <w:r w:rsidRPr="000E2600">
        <w:rPr>
          <w:rFonts w:ascii="Times New Roman" w:eastAsia="Times New Roman" w:hAnsi="Times New Roman" w:cs="Times New Roman"/>
          <w:color w:val="333333"/>
          <w:sz w:val="26"/>
          <w:szCs w:val="26"/>
        </w:rPr>
        <w:t>tại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thời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điểm</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ghi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nhận</w:t>
      </w:r>
      <w:proofErr w:type="spellEnd"/>
      <w:r w:rsidRPr="000E2600">
        <w:rPr>
          <w:rFonts w:ascii="Times New Roman" w:eastAsia="Times New Roman" w:hAnsi="Times New Roman" w:cs="Times New Roman"/>
          <w:color w:val="333333"/>
          <w:sz w:val="26"/>
          <w:szCs w:val="26"/>
        </w:rPr>
        <w:t xml:space="preserve"> ban </w:t>
      </w:r>
      <w:proofErr w:type="spellStart"/>
      <w:r w:rsidRPr="000E2600">
        <w:rPr>
          <w:rFonts w:ascii="Times New Roman" w:eastAsia="Times New Roman" w:hAnsi="Times New Roman" w:cs="Times New Roman"/>
          <w:color w:val="333333"/>
          <w:sz w:val="26"/>
          <w:szCs w:val="26"/>
        </w:rPr>
        <w:t>đầu</w:t>
      </w:r>
      <w:proofErr w:type="spellEnd"/>
      <w:r w:rsidRPr="000E2600">
        <w:rPr>
          <w:rFonts w:ascii="Times New Roman" w:eastAsia="Times New Roman" w:hAnsi="Times New Roman" w:cs="Times New Roman"/>
          <w:color w:val="333333"/>
          <w:sz w:val="26"/>
          <w:szCs w:val="26"/>
        </w:rPr>
        <w:t>: “</w:t>
      </w:r>
      <w:proofErr w:type="spellStart"/>
      <w:r w:rsidRPr="000E2600">
        <w:rPr>
          <w:rFonts w:ascii="Times New Roman" w:eastAsia="Times New Roman" w:hAnsi="Times New Roman" w:cs="Times New Roman"/>
          <w:color w:val="333333"/>
          <w:sz w:val="26"/>
          <w:szCs w:val="26"/>
        </w:rPr>
        <w:t>Một</w:t>
      </w:r>
      <w:proofErr w:type="spellEnd"/>
      <w:r w:rsidRPr="000E2600">
        <w:rPr>
          <w:rFonts w:ascii="Times New Roman" w:eastAsia="Times New Roman" w:hAnsi="Times New Roman" w:cs="Times New Roman"/>
          <w:color w:val="333333"/>
          <w:sz w:val="26"/>
          <w:szCs w:val="26"/>
        </w:rPr>
        <w:t xml:space="preserve"> BĐSĐT </w:t>
      </w:r>
      <w:proofErr w:type="spellStart"/>
      <w:r w:rsidRPr="000E2600">
        <w:rPr>
          <w:rFonts w:ascii="Times New Roman" w:eastAsia="Times New Roman" w:hAnsi="Times New Roman" w:cs="Times New Roman"/>
          <w:color w:val="333333"/>
          <w:sz w:val="26"/>
          <w:szCs w:val="26"/>
        </w:rPr>
        <w:t>phải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được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xác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định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giá</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trị</w:t>
      </w:r>
      <w:proofErr w:type="spellEnd"/>
      <w:r w:rsidRPr="000E2600">
        <w:rPr>
          <w:rFonts w:ascii="Times New Roman" w:eastAsia="Times New Roman" w:hAnsi="Times New Roman" w:cs="Times New Roman"/>
          <w:color w:val="333333"/>
          <w:sz w:val="26"/>
          <w:szCs w:val="26"/>
        </w:rPr>
        <w:t xml:space="preserve"> ban </w:t>
      </w:r>
      <w:proofErr w:type="spellStart"/>
      <w:r w:rsidRPr="000E2600">
        <w:rPr>
          <w:rFonts w:ascii="Times New Roman" w:eastAsia="Times New Roman" w:hAnsi="Times New Roman" w:cs="Times New Roman"/>
          <w:color w:val="333333"/>
          <w:sz w:val="26"/>
          <w:szCs w:val="26"/>
        </w:rPr>
        <w:t>đầu</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theo</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giá</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gốc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Giá</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gốc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của</w:t>
      </w:r>
      <w:proofErr w:type="spellEnd"/>
      <w:r w:rsidRPr="000E2600">
        <w:rPr>
          <w:rFonts w:ascii="Times New Roman" w:eastAsia="Times New Roman" w:hAnsi="Times New Roman" w:cs="Times New Roman"/>
          <w:color w:val="333333"/>
          <w:sz w:val="26"/>
          <w:szCs w:val="26"/>
        </w:rPr>
        <w:t xml:space="preserve"> BĐSĐT bao </w:t>
      </w:r>
      <w:proofErr w:type="spellStart"/>
      <w:r w:rsidRPr="000E2600">
        <w:rPr>
          <w:rFonts w:ascii="Times New Roman" w:eastAsia="Times New Roman" w:hAnsi="Times New Roman" w:cs="Times New Roman"/>
          <w:color w:val="333333"/>
          <w:sz w:val="26"/>
          <w:szCs w:val="26"/>
        </w:rPr>
        <w:t>gồm</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tất</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cả</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các</w:t>
      </w:r>
      <w:proofErr w:type="spellEnd"/>
      <w:r w:rsidRPr="000E2600">
        <w:rPr>
          <w:rFonts w:ascii="Times New Roman" w:eastAsia="Times New Roman" w:hAnsi="Times New Roman" w:cs="Times New Roman"/>
          <w:color w:val="333333"/>
          <w:sz w:val="26"/>
          <w:szCs w:val="26"/>
        </w:rPr>
        <w:t xml:space="preserve"> chi </w:t>
      </w:r>
      <w:proofErr w:type="spellStart"/>
      <w:r w:rsidRPr="000E2600">
        <w:rPr>
          <w:rFonts w:ascii="Times New Roman" w:eastAsia="Times New Roman" w:hAnsi="Times New Roman" w:cs="Times New Roman"/>
          <w:color w:val="333333"/>
          <w:sz w:val="26"/>
          <w:szCs w:val="26"/>
        </w:rPr>
        <w:t>phí</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liên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quan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trực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tiếp</w:t>
      </w:r>
      <w:proofErr w:type="spellEnd"/>
      <w:r w:rsidRPr="000E2600">
        <w:rPr>
          <w:rFonts w:ascii="Times New Roman" w:eastAsia="Times New Roman" w:hAnsi="Times New Roman" w:cs="Times New Roman"/>
          <w:color w:val="333333"/>
          <w:sz w:val="26"/>
          <w:szCs w:val="26"/>
        </w:rPr>
        <w:t xml:space="preserve"> ban </w:t>
      </w:r>
      <w:proofErr w:type="spellStart"/>
      <w:r w:rsidRPr="000E2600">
        <w:rPr>
          <w:rFonts w:ascii="Times New Roman" w:eastAsia="Times New Roman" w:hAnsi="Times New Roman" w:cs="Times New Roman"/>
          <w:color w:val="333333"/>
          <w:sz w:val="26"/>
          <w:szCs w:val="26"/>
        </w:rPr>
        <w:t>đầu</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để</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hình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thành</w:t>
      </w:r>
      <w:proofErr w:type="spellEnd"/>
      <w:r w:rsidRPr="000E2600">
        <w:rPr>
          <w:rFonts w:ascii="Times New Roman" w:eastAsia="Times New Roman" w:hAnsi="Times New Roman" w:cs="Times New Roman"/>
          <w:color w:val="333333"/>
          <w:sz w:val="26"/>
          <w:szCs w:val="26"/>
        </w:rPr>
        <w:t xml:space="preserve"> BĐSĐT </w:t>
      </w:r>
      <w:proofErr w:type="spellStart"/>
      <w:r w:rsidRPr="000E2600">
        <w:rPr>
          <w:rFonts w:ascii="Times New Roman" w:eastAsia="Times New Roman" w:hAnsi="Times New Roman" w:cs="Times New Roman"/>
          <w:color w:val="333333"/>
          <w:sz w:val="26"/>
          <w:szCs w:val="26"/>
        </w:rPr>
        <w:t>đó</w:t>
      </w:r>
      <w:proofErr w:type="spellEnd"/>
      <w:r w:rsidRPr="000E2600">
        <w:rPr>
          <w:rFonts w:ascii="Times New Roman" w:eastAsia="Times New Roman" w:hAnsi="Times New Roman" w:cs="Times New Roman"/>
          <w:color w:val="333333"/>
          <w:sz w:val="26"/>
          <w:szCs w:val="26"/>
        </w:rPr>
        <w:t xml:space="preserve"> (CAS 3)</w:t>
      </w:r>
      <w:r w:rsidR="0076563D" w:rsidRPr="000E2600">
        <w:rPr>
          <w:rFonts w:ascii="Times New Roman" w:eastAsia="Times New Roman" w:hAnsi="Times New Roman" w:cs="Times New Roman"/>
          <w:color w:val="333333"/>
          <w:sz w:val="26"/>
          <w:szCs w:val="26"/>
          <w:lang w:val="vi-VN"/>
        </w:rPr>
        <w:t>.</w:t>
      </w:r>
      <w:r w:rsidR="000E2600">
        <w:rPr>
          <w:rFonts w:ascii="Times New Roman" w:eastAsia="Times New Roman" w:hAnsi="Times New Roman" w:cs="Times New Roman"/>
          <w:color w:val="000000" w:themeColor="text1"/>
          <w:spacing w:val="-5"/>
          <w:sz w:val="26"/>
          <w:szCs w:val="26"/>
          <w:lang w:val="vi-VN"/>
        </w:rPr>
        <w:t xml:space="preserve"> </w:t>
      </w:r>
      <w:proofErr w:type="spellStart"/>
      <w:r w:rsidRPr="000E2600">
        <w:rPr>
          <w:rFonts w:ascii="Times New Roman" w:eastAsia="Times New Roman" w:hAnsi="Times New Roman" w:cs="Times New Roman"/>
          <w:color w:val="333333"/>
          <w:sz w:val="26"/>
          <w:szCs w:val="26"/>
        </w:rPr>
        <w:t>Giá</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gốc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của</w:t>
      </w:r>
      <w:proofErr w:type="spellEnd"/>
      <w:r w:rsidRPr="000E2600">
        <w:rPr>
          <w:rFonts w:ascii="Times New Roman" w:eastAsia="Times New Roman" w:hAnsi="Times New Roman" w:cs="Times New Roman"/>
          <w:color w:val="333333"/>
          <w:sz w:val="26"/>
          <w:szCs w:val="26"/>
        </w:rPr>
        <w:t xml:space="preserve"> BĐSĐT </w:t>
      </w:r>
      <w:proofErr w:type="spellStart"/>
      <w:r w:rsidRPr="000E2600">
        <w:rPr>
          <w:rFonts w:ascii="Times New Roman" w:eastAsia="Times New Roman" w:hAnsi="Times New Roman" w:cs="Times New Roman"/>
          <w:color w:val="333333"/>
          <w:sz w:val="26"/>
          <w:szCs w:val="26"/>
        </w:rPr>
        <w:t>được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mua</w:t>
      </w:r>
      <w:proofErr w:type="spellEnd"/>
      <w:r w:rsidRPr="000E2600">
        <w:rPr>
          <w:rFonts w:ascii="Times New Roman" w:eastAsia="Times New Roman" w:hAnsi="Times New Roman" w:cs="Times New Roman"/>
          <w:color w:val="333333"/>
          <w:sz w:val="26"/>
          <w:szCs w:val="26"/>
        </w:rPr>
        <w:t xml:space="preserve"> bao </w:t>
      </w:r>
      <w:proofErr w:type="spellStart"/>
      <w:r w:rsidRPr="000E2600">
        <w:rPr>
          <w:rFonts w:ascii="Times New Roman" w:eastAsia="Times New Roman" w:hAnsi="Times New Roman" w:cs="Times New Roman"/>
          <w:color w:val="333333"/>
          <w:sz w:val="26"/>
          <w:szCs w:val="26"/>
        </w:rPr>
        <w:t>gồm</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giá</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mua</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và</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các</w:t>
      </w:r>
      <w:proofErr w:type="spellEnd"/>
      <w:r w:rsidRPr="000E2600">
        <w:rPr>
          <w:rFonts w:ascii="Times New Roman" w:eastAsia="Times New Roman" w:hAnsi="Times New Roman" w:cs="Times New Roman"/>
          <w:color w:val="333333"/>
          <w:sz w:val="26"/>
          <w:szCs w:val="26"/>
        </w:rPr>
        <w:t xml:space="preserve"> chi </w:t>
      </w:r>
      <w:proofErr w:type="spellStart"/>
      <w:r w:rsidRPr="000E2600">
        <w:rPr>
          <w:rFonts w:ascii="Times New Roman" w:eastAsia="Times New Roman" w:hAnsi="Times New Roman" w:cs="Times New Roman"/>
          <w:color w:val="333333"/>
          <w:sz w:val="26"/>
          <w:szCs w:val="26"/>
        </w:rPr>
        <w:t>phí</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liên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quan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trực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tiếp</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như</w:t>
      </w:r>
      <w:proofErr w:type="spellEnd"/>
      <w:r w:rsidRPr="000E2600">
        <w:rPr>
          <w:rFonts w:ascii="Times New Roman" w:eastAsia="Times New Roman" w:hAnsi="Times New Roman" w:cs="Times New Roman"/>
          <w:color w:val="333333"/>
          <w:sz w:val="26"/>
          <w:szCs w:val="26"/>
        </w:rPr>
        <w:t xml:space="preserve"> chi </w:t>
      </w:r>
      <w:proofErr w:type="spellStart"/>
      <w:r w:rsidRPr="000E2600">
        <w:rPr>
          <w:rFonts w:ascii="Times New Roman" w:eastAsia="Times New Roman" w:hAnsi="Times New Roman" w:cs="Times New Roman"/>
          <w:color w:val="333333"/>
          <w:sz w:val="26"/>
          <w:szCs w:val="26"/>
        </w:rPr>
        <w:t>phí</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giao</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dịch</w:t>
      </w:r>
      <w:proofErr w:type="spellEnd"/>
      <w:r w:rsidRPr="000E2600">
        <w:rPr>
          <w:rFonts w:ascii="Times New Roman" w:eastAsia="Times New Roman" w:hAnsi="Times New Roman" w:cs="Times New Roman"/>
          <w:color w:val="333333"/>
          <w:sz w:val="26"/>
          <w:szCs w:val="26"/>
        </w:rPr>
        <w:t xml:space="preserve">, chi </w:t>
      </w:r>
      <w:proofErr w:type="spellStart"/>
      <w:r w:rsidRPr="000E2600">
        <w:rPr>
          <w:rFonts w:ascii="Times New Roman" w:eastAsia="Times New Roman" w:hAnsi="Times New Roman" w:cs="Times New Roman"/>
          <w:color w:val="333333"/>
          <w:sz w:val="26"/>
          <w:szCs w:val="26"/>
        </w:rPr>
        <w:t>phí</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dịch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vụ</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tư</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vấn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pháp</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luật</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thuế</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trước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bạ</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và</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các</w:t>
      </w:r>
      <w:proofErr w:type="spellEnd"/>
      <w:r w:rsidRPr="000E2600">
        <w:rPr>
          <w:rFonts w:ascii="Times New Roman" w:eastAsia="Times New Roman" w:hAnsi="Times New Roman" w:cs="Times New Roman"/>
          <w:color w:val="333333"/>
          <w:sz w:val="26"/>
          <w:szCs w:val="26"/>
        </w:rPr>
        <w:t xml:space="preserve"> chi </w:t>
      </w:r>
      <w:proofErr w:type="spellStart"/>
      <w:r w:rsidRPr="000E2600">
        <w:rPr>
          <w:rFonts w:ascii="Times New Roman" w:eastAsia="Times New Roman" w:hAnsi="Times New Roman" w:cs="Times New Roman"/>
          <w:color w:val="333333"/>
          <w:sz w:val="26"/>
          <w:szCs w:val="26"/>
        </w:rPr>
        <w:t>phí</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liên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quan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trực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tiếp</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khác</w:t>
      </w:r>
      <w:proofErr w:type="spellEnd"/>
      <w:r w:rsidRPr="000E2600">
        <w:rPr>
          <w:rFonts w:ascii="Times New Roman" w:eastAsia="Times New Roman" w:hAnsi="Times New Roman" w:cs="Times New Roman"/>
          <w:color w:val="333333"/>
          <w:sz w:val="26"/>
          <w:szCs w:val="26"/>
        </w:rPr>
        <w:t>.</w:t>
      </w:r>
    </w:p>
    <w:p w14:paraId="5B0B7E50" w14:textId="03C2B454" w:rsidR="0076563D" w:rsidRPr="000E2600" w:rsidRDefault="00F068F7" w:rsidP="000E2600">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Xác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định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giá</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trị</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sau</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ghi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nhận</w:t>
      </w:r>
      <w:proofErr w:type="spellEnd"/>
      <w:r w:rsidRPr="000E2600">
        <w:rPr>
          <w:rFonts w:ascii="Times New Roman" w:eastAsia="Times New Roman" w:hAnsi="Times New Roman" w:cs="Times New Roman"/>
          <w:color w:val="333333"/>
          <w:sz w:val="26"/>
          <w:szCs w:val="26"/>
        </w:rPr>
        <w:t xml:space="preserve"> ban </w:t>
      </w:r>
      <w:proofErr w:type="spellStart"/>
      <w:r w:rsidRPr="000E2600">
        <w:rPr>
          <w:rFonts w:ascii="Times New Roman" w:eastAsia="Times New Roman" w:hAnsi="Times New Roman" w:cs="Times New Roman"/>
          <w:color w:val="333333"/>
          <w:sz w:val="26"/>
          <w:szCs w:val="26"/>
        </w:rPr>
        <w:t>đầu</w:t>
      </w:r>
      <w:proofErr w:type="spellEnd"/>
      <w:r w:rsidR="000E2600">
        <w:rPr>
          <w:rFonts w:ascii="Times New Roman" w:eastAsia="Times New Roman" w:hAnsi="Times New Roman" w:cs="Times New Roman"/>
          <w:color w:val="000000" w:themeColor="text1"/>
          <w:spacing w:val="-5"/>
          <w:sz w:val="26"/>
          <w:szCs w:val="26"/>
          <w:lang w:val="vi-VN"/>
        </w:rPr>
        <w:t xml:space="preserve">: </w:t>
      </w:r>
      <w:r w:rsidRPr="000E2600">
        <w:rPr>
          <w:rFonts w:ascii="Times New Roman" w:eastAsia="Times New Roman" w:hAnsi="Times New Roman" w:cs="Times New Roman"/>
          <w:color w:val="333333"/>
          <w:sz w:val="26"/>
          <w:szCs w:val="26"/>
        </w:rPr>
        <w:t xml:space="preserve">Theo </w:t>
      </w:r>
      <w:proofErr w:type="spellStart"/>
      <w:r w:rsidRPr="000E2600">
        <w:rPr>
          <w:rFonts w:ascii="Times New Roman" w:eastAsia="Times New Roman" w:hAnsi="Times New Roman" w:cs="Times New Roman"/>
          <w:color w:val="333333"/>
          <w:sz w:val="26"/>
          <w:szCs w:val="26"/>
        </w:rPr>
        <w:t>quy</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định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hiện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hành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các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doanh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nghiệp</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được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lựa</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chọn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mô</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hình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giá</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gốc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hoặc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mô</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hình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giá</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trị</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hợp</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lý</w:t>
      </w:r>
      <w:proofErr w:type="spellEnd"/>
      <w:r w:rsidRPr="000E2600">
        <w:rPr>
          <w:rFonts w:ascii="Times New Roman" w:eastAsia="Times New Roman" w:hAnsi="Times New Roman" w:cs="Times New Roman"/>
          <w:color w:val="333333"/>
          <w:sz w:val="26"/>
          <w:szCs w:val="26"/>
        </w:rPr>
        <w:t xml:space="preserve"> (GTHL) </w:t>
      </w:r>
      <w:proofErr w:type="spellStart"/>
      <w:r w:rsidRPr="000E2600">
        <w:rPr>
          <w:rFonts w:ascii="Times New Roman" w:eastAsia="Times New Roman" w:hAnsi="Times New Roman" w:cs="Times New Roman"/>
          <w:color w:val="333333"/>
          <w:sz w:val="26"/>
          <w:szCs w:val="26"/>
        </w:rPr>
        <w:t>để</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xác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định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giá</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trị</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sau</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ghi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nhận</w:t>
      </w:r>
      <w:proofErr w:type="spellEnd"/>
      <w:r w:rsidRPr="000E2600">
        <w:rPr>
          <w:rFonts w:ascii="Times New Roman" w:eastAsia="Times New Roman" w:hAnsi="Times New Roman" w:cs="Times New Roman"/>
          <w:color w:val="333333"/>
          <w:sz w:val="26"/>
          <w:szCs w:val="26"/>
        </w:rPr>
        <w:t xml:space="preserve"> ban </w:t>
      </w:r>
      <w:proofErr w:type="spellStart"/>
      <w:r w:rsidRPr="000E2600">
        <w:rPr>
          <w:rFonts w:ascii="Times New Roman" w:eastAsia="Times New Roman" w:hAnsi="Times New Roman" w:cs="Times New Roman"/>
          <w:color w:val="333333"/>
          <w:sz w:val="26"/>
          <w:szCs w:val="26"/>
        </w:rPr>
        <w:t>đầu</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của</w:t>
      </w:r>
      <w:proofErr w:type="spellEnd"/>
      <w:r w:rsidRPr="000E2600">
        <w:rPr>
          <w:rFonts w:ascii="Times New Roman" w:eastAsia="Times New Roman" w:hAnsi="Times New Roman" w:cs="Times New Roman"/>
          <w:color w:val="333333"/>
          <w:sz w:val="26"/>
          <w:szCs w:val="26"/>
        </w:rPr>
        <w:t xml:space="preserve"> BĐSĐT. Theo </w:t>
      </w:r>
      <w:proofErr w:type="spellStart"/>
      <w:r w:rsidRPr="000E2600">
        <w:rPr>
          <w:rFonts w:ascii="Times New Roman" w:eastAsia="Times New Roman" w:hAnsi="Times New Roman" w:cs="Times New Roman"/>
          <w:color w:val="333333"/>
          <w:sz w:val="26"/>
          <w:szCs w:val="26"/>
        </w:rPr>
        <w:t>kết</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quả</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nghiên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cứu</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của</w:t>
      </w:r>
      <w:proofErr w:type="spellEnd"/>
      <w:r w:rsidRPr="000E2600">
        <w:rPr>
          <w:rFonts w:ascii="Times New Roman" w:eastAsia="Times New Roman" w:hAnsi="Times New Roman" w:cs="Times New Roman"/>
          <w:color w:val="333333"/>
          <w:sz w:val="26"/>
          <w:szCs w:val="26"/>
        </w:rPr>
        <w:t xml:space="preserve"> Taplin Ross, Yuan Wei </w:t>
      </w:r>
      <w:proofErr w:type="spellStart"/>
      <w:r w:rsidRPr="000E2600">
        <w:rPr>
          <w:rFonts w:ascii="Times New Roman" w:eastAsia="Times New Roman" w:hAnsi="Times New Roman" w:cs="Times New Roman"/>
          <w:color w:val="333333"/>
          <w:sz w:val="26"/>
          <w:szCs w:val="26"/>
        </w:rPr>
        <w:t>và</w:t>
      </w:r>
      <w:proofErr w:type="spellEnd"/>
      <w:r w:rsidRPr="000E2600">
        <w:rPr>
          <w:rFonts w:ascii="Times New Roman" w:eastAsia="Times New Roman" w:hAnsi="Times New Roman" w:cs="Times New Roman"/>
          <w:color w:val="333333"/>
          <w:sz w:val="26"/>
          <w:szCs w:val="26"/>
        </w:rPr>
        <w:t xml:space="preserve"> Brown Alistair (2014), </w:t>
      </w:r>
      <w:proofErr w:type="spellStart"/>
      <w:r w:rsidRPr="000E2600">
        <w:rPr>
          <w:rFonts w:ascii="Times New Roman" w:eastAsia="Times New Roman" w:hAnsi="Times New Roman" w:cs="Times New Roman"/>
          <w:color w:val="333333"/>
          <w:sz w:val="26"/>
          <w:szCs w:val="26"/>
        </w:rPr>
        <w:t>tại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các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doanh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nghiệp</w:t>
      </w:r>
      <w:proofErr w:type="spellEnd"/>
      <w:r w:rsidRPr="000E2600">
        <w:rPr>
          <w:rFonts w:ascii="Times New Roman" w:eastAsia="Times New Roman" w:hAnsi="Times New Roman" w:cs="Times New Roman"/>
          <w:color w:val="333333"/>
          <w:sz w:val="26"/>
          <w:szCs w:val="26"/>
        </w:rPr>
        <w:t xml:space="preserve"> KDBĐS </w:t>
      </w:r>
      <w:proofErr w:type="spellStart"/>
      <w:r w:rsidRPr="000E2600">
        <w:rPr>
          <w:rFonts w:ascii="Times New Roman" w:eastAsia="Times New Roman" w:hAnsi="Times New Roman" w:cs="Times New Roman"/>
          <w:color w:val="333333"/>
          <w:sz w:val="26"/>
          <w:szCs w:val="26"/>
        </w:rPr>
        <w:t>Trung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Quốc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đang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niêm</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yết</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tại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thị</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trường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chứng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khoán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quốc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tế</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có</w:t>
      </w:r>
      <w:proofErr w:type="spellEnd"/>
      <w:r w:rsidRPr="000E2600">
        <w:rPr>
          <w:rFonts w:ascii="Times New Roman" w:eastAsia="Times New Roman" w:hAnsi="Times New Roman" w:cs="Times New Roman"/>
          <w:color w:val="333333"/>
          <w:sz w:val="26"/>
          <w:szCs w:val="26"/>
        </w:rPr>
        <w:t xml:space="preserve"> xu </w:t>
      </w:r>
      <w:proofErr w:type="spellStart"/>
      <w:r w:rsidRPr="000E2600">
        <w:rPr>
          <w:rFonts w:ascii="Times New Roman" w:eastAsia="Times New Roman" w:hAnsi="Times New Roman" w:cs="Times New Roman"/>
          <w:color w:val="333333"/>
          <w:sz w:val="26"/>
          <w:szCs w:val="26"/>
        </w:rPr>
        <w:t>hướng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sử</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dụng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kế</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toán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theo</w:t>
      </w:r>
      <w:proofErr w:type="spellEnd"/>
      <w:r w:rsidRPr="000E2600">
        <w:rPr>
          <w:rFonts w:ascii="Times New Roman" w:eastAsia="Times New Roman" w:hAnsi="Times New Roman" w:cs="Times New Roman"/>
          <w:color w:val="333333"/>
          <w:sz w:val="26"/>
          <w:szCs w:val="26"/>
        </w:rPr>
        <w:t xml:space="preserve"> GTHL </w:t>
      </w:r>
      <w:proofErr w:type="spellStart"/>
      <w:r w:rsidRPr="000E2600">
        <w:rPr>
          <w:rFonts w:ascii="Times New Roman" w:eastAsia="Times New Roman" w:hAnsi="Times New Roman" w:cs="Times New Roman"/>
          <w:color w:val="333333"/>
          <w:sz w:val="26"/>
          <w:szCs w:val="26"/>
        </w:rPr>
        <w:t>nhiều</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hơn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các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doanh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nghiệp</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đang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niêm</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yết</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tại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thị</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trường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chứng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khoán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trong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nước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Kết</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quả</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nghiên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cứu</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cũng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chỉ</w:t>
      </w:r>
      <w:proofErr w:type="spellEnd"/>
      <w:r w:rsidRPr="000E2600">
        <w:rPr>
          <w:rFonts w:ascii="Times New Roman" w:eastAsia="Times New Roman" w:hAnsi="Times New Roman" w:cs="Times New Roman"/>
          <w:color w:val="333333"/>
          <w:sz w:val="26"/>
          <w:szCs w:val="26"/>
        </w:rPr>
        <w:t xml:space="preserve"> ra </w:t>
      </w:r>
      <w:proofErr w:type="spellStart"/>
      <w:r w:rsidRPr="000E2600">
        <w:rPr>
          <w:rFonts w:ascii="Times New Roman" w:eastAsia="Times New Roman" w:hAnsi="Times New Roman" w:cs="Times New Roman"/>
          <w:color w:val="333333"/>
          <w:sz w:val="26"/>
          <w:szCs w:val="26"/>
        </w:rPr>
        <w:t>rằng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đối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với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các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doanh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nghiệp</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Trung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Quốc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yếu</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tố</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có</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sự</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ảnh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hưởng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của</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quốc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tế</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tương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quan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chặt</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chẽ</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với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việc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lựa</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chọn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sử</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dụng</w:t>
      </w:r>
      <w:proofErr w:type="spellEnd"/>
      <w:r w:rsidRPr="000E2600">
        <w:rPr>
          <w:rFonts w:ascii="Times New Roman" w:eastAsia="Times New Roman" w:hAnsi="Times New Roman" w:cs="Times New Roman"/>
          <w:color w:val="333333"/>
          <w:sz w:val="26"/>
          <w:szCs w:val="26"/>
        </w:rPr>
        <w:t xml:space="preserve"> GTHL </w:t>
      </w:r>
      <w:proofErr w:type="spellStart"/>
      <w:r w:rsidRPr="000E2600">
        <w:rPr>
          <w:rFonts w:ascii="Times New Roman" w:eastAsia="Times New Roman" w:hAnsi="Times New Roman" w:cs="Times New Roman"/>
          <w:color w:val="333333"/>
          <w:sz w:val="26"/>
          <w:szCs w:val="26"/>
        </w:rPr>
        <w:t>để</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kế</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toán</w:t>
      </w:r>
      <w:proofErr w:type="spellEnd"/>
      <w:r w:rsidRPr="000E2600">
        <w:rPr>
          <w:rFonts w:ascii="Times New Roman" w:eastAsia="Times New Roman" w:hAnsi="Times New Roman" w:cs="Times New Roman"/>
          <w:color w:val="333333"/>
          <w:sz w:val="26"/>
          <w:szCs w:val="26"/>
        </w:rPr>
        <w:t xml:space="preserve"> BĐSĐT.</w:t>
      </w:r>
    </w:p>
    <w:p w14:paraId="647557DB" w14:textId="59F3C249" w:rsidR="0076563D" w:rsidRPr="000E2600" w:rsidRDefault="00BE19F0" w:rsidP="000E2600">
      <w:pPr>
        <w:spacing w:line="323" w:lineRule="auto"/>
        <w:ind w:left="1440" w:right="1062"/>
        <w:jc w:val="both"/>
        <w:rPr>
          <w:rFonts w:ascii="Times New Roman" w:eastAsia="Times New Roman" w:hAnsi="Times New Roman" w:cs="Times New Roman"/>
          <w:b/>
          <w:bCs/>
          <w:i/>
          <w:iCs/>
          <w:color w:val="000000" w:themeColor="text1"/>
          <w:spacing w:val="-5"/>
          <w:sz w:val="26"/>
          <w:szCs w:val="26"/>
          <w:lang w:val="vi-VN"/>
        </w:rPr>
      </w:pPr>
      <w:r>
        <w:rPr>
          <w:rFonts w:ascii="Times New Roman" w:eastAsia="Times New Roman" w:hAnsi="Times New Roman" w:cs="Times New Roman"/>
          <w:b/>
          <w:bCs/>
          <w:i/>
          <w:iCs/>
          <w:color w:val="333333"/>
          <w:sz w:val="26"/>
          <w:szCs w:val="26"/>
          <w:lang w:val="vi-VN"/>
        </w:rPr>
        <w:t>G</w:t>
      </w:r>
      <w:r w:rsidR="00F068F7" w:rsidRPr="000E2600">
        <w:rPr>
          <w:rFonts w:ascii="Times New Roman" w:eastAsia="Times New Roman" w:hAnsi="Times New Roman" w:cs="Times New Roman"/>
          <w:b/>
          <w:bCs/>
          <w:i/>
          <w:iCs/>
          <w:color w:val="333333"/>
          <w:sz w:val="26"/>
          <w:szCs w:val="26"/>
        </w:rPr>
        <w:t xml:space="preserve">hi </w:t>
      </w:r>
      <w:proofErr w:type="spellStart"/>
      <w:r w:rsidR="00F068F7" w:rsidRPr="000E2600">
        <w:rPr>
          <w:rFonts w:ascii="Times New Roman" w:eastAsia="Times New Roman" w:hAnsi="Times New Roman" w:cs="Times New Roman"/>
          <w:b/>
          <w:bCs/>
          <w:i/>
          <w:iCs/>
          <w:color w:val="333333"/>
          <w:sz w:val="26"/>
          <w:szCs w:val="26"/>
        </w:rPr>
        <w:t>nhận</w:t>
      </w:r>
      <w:proofErr w:type="spellEnd"/>
      <w:r w:rsidR="00F068F7" w:rsidRPr="000E2600">
        <w:rPr>
          <w:rFonts w:ascii="Times New Roman" w:eastAsia="Times New Roman" w:hAnsi="Times New Roman" w:cs="Times New Roman"/>
          <w:b/>
          <w:bCs/>
          <w:i/>
          <w:iCs/>
          <w:color w:val="333333"/>
          <w:sz w:val="26"/>
          <w:szCs w:val="26"/>
        </w:rPr>
        <w:t xml:space="preserve"> </w:t>
      </w:r>
      <w:proofErr w:type="spellStart"/>
      <w:r w:rsidR="00F068F7" w:rsidRPr="000E2600">
        <w:rPr>
          <w:rFonts w:ascii="Times New Roman" w:eastAsia="Times New Roman" w:hAnsi="Times New Roman" w:cs="Times New Roman"/>
          <w:b/>
          <w:bCs/>
          <w:i/>
          <w:iCs/>
          <w:color w:val="333333"/>
          <w:sz w:val="26"/>
          <w:szCs w:val="26"/>
        </w:rPr>
        <w:t>doanh</w:t>
      </w:r>
      <w:proofErr w:type="spellEnd"/>
      <w:r w:rsidR="00F068F7" w:rsidRPr="000E2600">
        <w:rPr>
          <w:rFonts w:ascii="Times New Roman" w:eastAsia="Times New Roman" w:hAnsi="Times New Roman" w:cs="Times New Roman"/>
          <w:b/>
          <w:bCs/>
          <w:i/>
          <w:iCs/>
          <w:color w:val="333333"/>
          <w:sz w:val="26"/>
          <w:szCs w:val="26"/>
        </w:rPr>
        <w:t xml:space="preserve"> </w:t>
      </w:r>
      <w:proofErr w:type="spellStart"/>
      <w:r w:rsidR="00F068F7" w:rsidRPr="000E2600">
        <w:rPr>
          <w:rFonts w:ascii="Times New Roman" w:eastAsia="Times New Roman" w:hAnsi="Times New Roman" w:cs="Times New Roman"/>
          <w:b/>
          <w:bCs/>
          <w:i/>
          <w:iCs/>
          <w:color w:val="333333"/>
          <w:sz w:val="26"/>
          <w:szCs w:val="26"/>
        </w:rPr>
        <w:t>thu</w:t>
      </w:r>
      <w:proofErr w:type="spellEnd"/>
      <w:r w:rsidR="000E2600">
        <w:rPr>
          <w:rFonts w:ascii="Times New Roman" w:eastAsia="Times New Roman" w:hAnsi="Times New Roman" w:cs="Times New Roman"/>
          <w:b/>
          <w:bCs/>
          <w:i/>
          <w:iCs/>
          <w:color w:val="333333"/>
          <w:sz w:val="26"/>
          <w:szCs w:val="26"/>
          <w:lang w:val="vi-VN"/>
        </w:rPr>
        <w:t xml:space="preserve"> bất động sản</w:t>
      </w:r>
    </w:p>
    <w:p w14:paraId="0F2D1D01" w14:textId="7E210FA2" w:rsidR="0076563D" w:rsidRPr="000E2600" w:rsidRDefault="000E2600" w:rsidP="000E2600">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sidRPr="00BE19F0">
        <w:rPr>
          <w:rFonts w:ascii="Times New Roman" w:eastAsia="Times New Roman" w:hAnsi="Times New Roman" w:cs="Times New Roman"/>
          <w:i/>
          <w:iCs/>
          <w:color w:val="333333"/>
          <w:sz w:val="26"/>
          <w:szCs w:val="26"/>
          <w:lang w:val="vi-VN"/>
        </w:rPr>
        <w:t xml:space="preserve">- </w:t>
      </w:r>
      <w:proofErr w:type="spellStart"/>
      <w:r w:rsidR="00F068F7" w:rsidRPr="00BE19F0">
        <w:rPr>
          <w:rFonts w:ascii="Times New Roman" w:eastAsia="Times New Roman" w:hAnsi="Times New Roman" w:cs="Times New Roman"/>
          <w:i/>
          <w:iCs/>
          <w:color w:val="333333"/>
          <w:sz w:val="26"/>
          <w:szCs w:val="26"/>
        </w:rPr>
        <w:t>Ghi</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nhận</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doanh</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thu</w:t>
      </w:r>
      <w:proofErr w:type="spellEnd"/>
      <w:r w:rsidR="00F068F7" w:rsidRPr="00BE19F0">
        <w:rPr>
          <w:rFonts w:ascii="Times New Roman" w:eastAsia="Times New Roman" w:hAnsi="Times New Roman" w:cs="Times New Roman"/>
          <w:i/>
          <w:iCs/>
          <w:color w:val="333333"/>
          <w:sz w:val="26"/>
          <w:szCs w:val="26"/>
        </w:rPr>
        <w:t xml:space="preserve"> BĐS </w:t>
      </w:r>
      <w:proofErr w:type="spellStart"/>
      <w:r w:rsidR="00F068F7" w:rsidRPr="00BE19F0">
        <w:rPr>
          <w:rFonts w:ascii="Times New Roman" w:eastAsia="Times New Roman" w:hAnsi="Times New Roman" w:cs="Times New Roman"/>
          <w:i/>
          <w:iCs/>
          <w:color w:val="333333"/>
          <w:sz w:val="26"/>
          <w:szCs w:val="26"/>
        </w:rPr>
        <w:t>tồn</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kho</w:t>
      </w:r>
      <w:proofErr w:type="spellEnd"/>
      <w:r w:rsidRPr="00BE19F0">
        <w:rPr>
          <w:rFonts w:ascii="Times New Roman" w:eastAsia="Times New Roman" w:hAnsi="Times New Roman" w:cs="Times New Roman"/>
          <w:i/>
          <w:iCs/>
          <w:color w:val="000000" w:themeColor="text1"/>
          <w:spacing w:val="-5"/>
          <w:sz w:val="26"/>
          <w:szCs w:val="26"/>
          <w:lang w:val="vi-VN"/>
        </w:rPr>
        <w:t>:</w:t>
      </w:r>
      <w:r>
        <w:rPr>
          <w:rFonts w:ascii="Times New Roman" w:eastAsia="Times New Roman" w:hAnsi="Times New Roman" w:cs="Times New Roman"/>
          <w:color w:val="000000" w:themeColor="text1"/>
          <w:spacing w:val="-5"/>
          <w:sz w:val="26"/>
          <w:szCs w:val="26"/>
          <w:lang w:val="vi-VN"/>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nghiệp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Trung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Quốc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khi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ghi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nhận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bán</w:t>
      </w:r>
      <w:proofErr w:type="spellEnd"/>
      <w:r w:rsidR="00F068F7" w:rsidRPr="000E2600">
        <w:rPr>
          <w:rFonts w:ascii="Times New Roman" w:eastAsia="Times New Roman" w:hAnsi="Times New Roman" w:cs="Times New Roman"/>
          <w:color w:val="333333"/>
          <w:sz w:val="26"/>
          <w:szCs w:val="26"/>
        </w:rPr>
        <w:t xml:space="preserve"> BĐS </w:t>
      </w:r>
      <w:proofErr w:type="spellStart"/>
      <w:r w:rsidR="00F068F7" w:rsidRPr="000E2600">
        <w:rPr>
          <w:rFonts w:ascii="Times New Roman" w:eastAsia="Times New Roman" w:hAnsi="Times New Roman" w:cs="Times New Roman"/>
          <w:color w:val="333333"/>
          <w:sz w:val="26"/>
          <w:szCs w:val="26"/>
        </w:rPr>
        <w:t>tồn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kho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phải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thỏa</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mãn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đồng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thời</w:t>
      </w:r>
      <w:proofErr w:type="spellEnd"/>
      <w:r w:rsidR="00F068F7" w:rsidRPr="000E2600">
        <w:rPr>
          <w:rFonts w:ascii="Times New Roman" w:eastAsia="Times New Roman" w:hAnsi="Times New Roman" w:cs="Times New Roman"/>
          <w:color w:val="333333"/>
          <w:sz w:val="26"/>
          <w:szCs w:val="26"/>
        </w:rPr>
        <w:t xml:space="preserve"> 5 </w:t>
      </w:r>
      <w:proofErr w:type="spellStart"/>
      <w:r w:rsidR="00F068F7" w:rsidRPr="000E2600">
        <w:rPr>
          <w:rFonts w:ascii="Times New Roman" w:eastAsia="Times New Roman" w:hAnsi="Times New Roman" w:cs="Times New Roman"/>
          <w:color w:val="333333"/>
          <w:sz w:val="26"/>
          <w:szCs w:val="26"/>
        </w:rPr>
        <w:t>điều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kiện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ghi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nhận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 xml:space="preserve">. 5 </w:t>
      </w:r>
      <w:proofErr w:type="spellStart"/>
      <w:r w:rsidR="00F068F7" w:rsidRPr="000E2600">
        <w:rPr>
          <w:rFonts w:ascii="Times New Roman" w:eastAsia="Times New Roman" w:hAnsi="Times New Roman" w:cs="Times New Roman"/>
          <w:color w:val="333333"/>
          <w:sz w:val="26"/>
          <w:szCs w:val="26"/>
        </w:rPr>
        <w:t>điều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kiện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ghi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nhận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theo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quy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định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của</w:t>
      </w:r>
      <w:proofErr w:type="spellEnd"/>
      <w:r w:rsidR="00F068F7" w:rsidRPr="000E2600">
        <w:rPr>
          <w:rFonts w:ascii="Times New Roman" w:eastAsia="Times New Roman" w:hAnsi="Times New Roman" w:cs="Times New Roman"/>
          <w:color w:val="333333"/>
          <w:sz w:val="26"/>
          <w:szCs w:val="26"/>
        </w:rPr>
        <w:t xml:space="preserve"> CAS 14 </w:t>
      </w:r>
      <w:proofErr w:type="spellStart"/>
      <w:r w:rsidR="00F068F7" w:rsidRPr="000E2600">
        <w:rPr>
          <w:rFonts w:ascii="Times New Roman" w:eastAsia="Times New Roman" w:hAnsi="Times New Roman" w:cs="Times New Roman"/>
          <w:color w:val="333333"/>
          <w:sz w:val="26"/>
          <w:szCs w:val="26"/>
        </w:rPr>
        <w:t>giống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quy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định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tại</w:t>
      </w:r>
      <w:proofErr w:type="spellEnd"/>
      <w:r w:rsidR="00F068F7" w:rsidRPr="000E2600">
        <w:rPr>
          <w:rFonts w:ascii="Times New Roman" w:eastAsia="Times New Roman" w:hAnsi="Times New Roman" w:cs="Times New Roman"/>
          <w:color w:val="333333"/>
          <w:sz w:val="26"/>
          <w:szCs w:val="26"/>
        </w:rPr>
        <w:t xml:space="preserve"> IAS 18.</w:t>
      </w:r>
      <w:r>
        <w:rPr>
          <w:rFonts w:ascii="Times New Roman" w:eastAsia="Times New Roman" w:hAnsi="Times New Roman" w:cs="Times New Roman"/>
          <w:color w:val="000000" w:themeColor="text1"/>
          <w:spacing w:val="-5"/>
          <w:sz w:val="26"/>
          <w:szCs w:val="26"/>
          <w:lang w:val="vi-VN"/>
        </w:rPr>
        <w:t xml:space="preserve"> </w:t>
      </w:r>
      <w:proofErr w:type="spellStart"/>
      <w:r w:rsidR="00F068F7" w:rsidRPr="000E2600">
        <w:rPr>
          <w:rFonts w:ascii="Times New Roman" w:eastAsia="Times New Roman" w:hAnsi="Times New Roman" w:cs="Times New Roman"/>
          <w:color w:val="333333"/>
          <w:sz w:val="26"/>
          <w:szCs w:val="26"/>
        </w:rPr>
        <w:t>Bên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cạnh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đó</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Bộ</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Tài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chính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Trung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Quốc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đã</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đưa</w:t>
      </w:r>
      <w:proofErr w:type="spellEnd"/>
      <w:r w:rsidR="00F068F7" w:rsidRPr="000E2600">
        <w:rPr>
          <w:rFonts w:ascii="Times New Roman" w:eastAsia="Times New Roman" w:hAnsi="Times New Roman" w:cs="Times New Roman"/>
          <w:color w:val="333333"/>
          <w:sz w:val="26"/>
          <w:szCs w:val="26"/>
        </w:rPr>
        <w:t xml:space="preserve"> ra </w:t>
      </w:r>
      <w:proofErr w:type="spellStart"/>
      <w:r w:rsidR="00F068F7" w:rsidRPr="000E2600">
        <w:rPr>
          <w:rFonts w:ascii="Times New Roman" w:eastAsia="Times New Roman" w:hAnsi="Times New Roman" w:cs="Times New Roman"/>
          <w:color w:val="333333"/>
          <w:sz w:val="26"/>
          <w:szCs w:val="26"/>
        </w:rPr>
        <w:t>các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quy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định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cụ</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thể</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hướng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dẫn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về</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các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trường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hợp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ghi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nhận</w:t>
      </w:r>
      <w:proofErr w:type="spellEnd"/>
      <w:r w:rsidR="00F068F7" w:rsidRPr="000E2600">
        <w:rPr>
          <w:rFonts w:ascii="Times New Roman" w:eastAsia="Times New Roman" w:hAnsi="Times New Roman" w:cs="Times New Roman"/>
          <w:color w:val="333333"/>
          <w:sz w:val="26"/>
          <w:szCs w:val="26"/>
        </w:rPr>
        <w:t xml:space="preserve"> HĐKDBĐS </w:t>
      </w:r>
      <w:proofErr w:type="spellStart"/>
      <w:r w:rsidR="00F068F7" w:rsidRPr="000E2600">
        <w:rPr>
          <w:rFonts w:ascii="Times New Roman" w:eastAsia="Times New Roman" w:hAnsi="Times New Roman" w:cs="Times New Roman"/>
          <w:color w:val="333333"/>
          <w:sz w:val="26"/>
          <w:szCs w:val="26"/>
        </w:rPr>
        <w:t>theo</w:t>
      </w:r>
      <w:proofErr w:type="spellEnd"/>
      <w:r w:rsidR="00F068F7" w:rsidRPr="000E2600">
        <w:rPr>
          <w:rFonts w:ascii="Times New Roman" w:eastAsia="Times New Roman" w:hAnsi="Times New Roman" w:cs="Times New Roman"/>
          <w:color w:val="333333"/>
          <w:sz w:val="26"/>
          <w:szCs w:val="26"/>
        </w:rPr>
        <w:t xml:space="preserve"> CAS 14 -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 xml:space="preserve">. Theo </w:t>
      </w:r>
      <w:proofErr w:type="spellStart"/>
      <w:r w:rsidR="00F068F7" w:rsidRPr="000E2600">
        <w:rPr>
          <w:rFonts w:ascii="Times New Roman" w:eastAsia="Times New Roman" w:hAnsi="Times New Roman" w:cs="Times New Roman"/>
          <w:color w:val="333333"/>
          <w:sz w:val="26"/>
          <w:szCs w:val="26"/>
        </w:rPr>
        <w:t>Giải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thích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số</w:t>
      </w:r>
      <w:proofErr w:type="spellEnd"/>
      <w:r w:rsidR="00F068F7" w:rsidRPr="000E2600">
        <w:rPr>
          <w:rFonts w:ascii="Times New Roman" w:eastAsia="Times New Roman" w:hAnsi="Times New Roman" w:cs="Times New Roman"/>
          <w:color w:val="333333"/>
          <w:sz w:val="26"/>
          <w:szCs w:val="26"/>
        </w:rPr>
        <w:t xml:space="preserve"> 3 (</w:t>
      </w:r>
      <w:proofErr w:type="spellStart"/>
      <w:r w:rsidR="00F068F7" w:rsidRPr="000E2600">
        <w:rPr>
          <w:rFonts w:ascii="Times New Roman" w:eastAsia="Times New Roman" w:hAnsi="Times New Roman" w:cs="Times New Roman"/>
          <w:color w:val="333333"/>
          <w:sz w:val="26"/>
          <w:szCs w:val="26"/>
        </w:rPr>
        <w:t>Caikuai</w:t>
      </w:r>
      <w:proofErr w:type="spellEnd"/>
      <w:r w:rsidR="00F068F7" w:rsidRPr="000E2600">
        <w:rPr>
          <w:rFonts w:ascii="Times New Roman" w:eastAsia="Times New Roman" w:hAnsi="Times New Roman" w:cs="Times New Roman"/>
          <w:color w:val="333333"/>
          <w:sz w:val="26"/>
          <w:szCs w:val="26"/>
        </w:rPr>
        <w:t xml:space="preserve"> 3) </w:t>
      </w:r>
      <w:proofErr w:type="spellStart"/>
      <w:r w:rsidR="00F068F7" w:rsidRPr="000E2600">
        <w:rPr>
          <w:rFonts w:ascii="Times New Roman" w:eastAsia="Times New Roman" w:hAnsi="Times New Roman" w:cs="Times New Roman"/>
          <w:color w:val="333333"/>
          <w:sz w:val="26"/>
          <w:szCs w:val="26"/>
        </w:rPr>
        <w:t>của</w:t>
      </w:r>
      <w:proofErr w:type="spellEnd"/>
      <w:r w:rsidR="00F068F7" w:rsidRPr="000E2600">
        <w:rPr>
          <w:rFonts w:ascii="Times New Roman" w:eastAsia="Times New Roman" w:hAnsi="Times New Roman" w:cs="Times New Roman"/>
          <w:color w:val="333333"/>
          <w:sz w:val="26"/>
          <w:szCs w:val="26"/>
        </w:rPr>
        <w:t xml:space="preserve"> CAS 2006, </w:t>
      </w:r>
      <w:proofErr w:type="spellStart"/>
      <w:r w:rsidR="00F068F7" w:rsidRPr="000E2600">
        <w:rPr>
          <w:rFonts w:ascii="Times New Roman" w:eastAsia="Times New Roman" w:hAnsi="Times New Roman" w:cs="Times New Roman"/>
          <w:color w:val="333333"/>
          <w:sz w:val="26"/>
          <w:szCs w:val="26"/>
        </w:rPr>
        <w:t>nếu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người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mua</w:t>
      </w:r>
      <w:proofErr w:type="spellEnd"/>
      <w:r w:rsidR="00F068F7" w:rsidRPr="000E2600">
        <w:rPr>
          <w:rFonts w:ascii="Times New Roman" w:eastAsia="Times New Roman" w:hAnsi="Times New Roman" w:cs="Times New Roman"/>
          <w:color w:val="333333"/>
          <w:sz w:val="26"/>
          <w:szCs w:val="26"/>
        </w:rPr>
        <w:t xml:space="preserve"> BĐS </w:t>
      </w:r>
      <w:proofErr w:type="spellStart"/>
      <w:r w:rsidR="00F068F7" w:rsidRPr="000E2600">
        <w:rPr>
          <w:rFonts w:ascii="Times New Roman" w:eastAsia="Times New Roman" w:hAnsi="Times New Roman" w:cs="Times New Roman"/>
          <w:color w:val="333333"/>
          <w:sz w:val="26"/>
          <w:szCs w:val="26"/>
        </w:rPr>
        <w:t>có</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thể</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tác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động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trực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tiếp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đến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thiết</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kế</w:t>
      </w:r>
      <w:proofErr w:type="spellEnd"/>
      <w:r w:rsidR="00F068F7" w:rsidRPr="000E2600">
        <w:rPr>
          <w:rFonts w:ascii="Times New Roman" w:eastAsia="Times New Roman" w:hAnsi="Times New Roman" w:cs="Times New Roman"/>
          <w:color w:val="333333"/>
          <w:sz w:val="26"/>
          <w:szCs w:val="26"/>
        </w:rPr>
        <w:t xml:space="preserve"> BĐS </w:t>
      </w:r>
      <w:proofErr w:type="spellStart"/>
      <w:r w:rsidR="00F068F7" w:rsidRPr="000E2600">
        <w:rPr>
          <w:rFonts w:ascii="Times New Roman" w:eastAsia="Times New Roman" w:hAnsi="Times New Roman" w:cs="Times New Roman"/>
          <w:color w:val="333333"/>
          <w:sz w:val="26"/>
          <w:szCs w:val="26"/>
        </w:rPr>
        <w:t>trước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khi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công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hoặc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có</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quyền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quyết</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định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thay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đổi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cấu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trúc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trong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quá</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trình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xây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dựng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thì</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trường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hợp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này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các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nghiệp</w:t>
      </w:r>
      <w:proofErr w:type="spellEnd"/>
      <w:r w:rsidR="00F068F7" w:rsidRPr="000E2600">
        <w:rPr>
          <w:rFonts w:ascii="Times New Roman" w:eastAsia="Times New Roman" w:hAnsi="Times New Roman" w:cs="Times New Roman"/>
          <w:color w:val="333333"/>
          <w:sz w:val="26"/>
          <w:szCs w:val="26"/>
        </w:rPr>
        <w:t xml:space="preserve"> BĐS </w:t>
      </w:r>
      <w:proofErr w:type="spellStart"/>
      <w:r w:rsidR="00F068F7" w:rsidRPr="000E2600">
        <w:rPr>
          <w:rFonts w:ascii="Times New Roman" w:eastAsia="Times New Roman" w:hAnsi="Times New Roman" w:cs="Times New Roman"/>
          <w:color w:val="333333"/>
          <w:sz w:val="26"/>
          <w:szCs w:val="26"/>
        </w:rPr>
        <w:t>ghi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nhận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tuân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thủ</w:t>
      </w:r>
      <w:proofErr w:type="spellEnd"/>
      <w:r w:rsidR="00F068F7" w:rsidRPr="000E2600">
        <w:rPr>
          <w:rFonts w:ascii="Times New Roman" w:eastAsia="Times New Roman" w:hAnsi="Times New Roman" w:cs="Times New Roman"/>
          <w:color w:val="333333"/>
          <w:sz w:val="26"/>
          <w:szCs w:val="26"/>
        </w:rPr>
        <w:t xml:space="preserve"> CAS 15 - </w:t>
      </w:r>
      <w:proofErr w:type="spellStart"/>
      <w:r w:rsidR="00F068F7" w:rsidRPr="000E2600">
        <w:rPr>
          <w:rFonts w:ascii="Times New Roman" w:eastAsia="Times New Roman" w:hAnsi="Times New Roman" w:cs="Times New Roman"/>
          <w:color w:val="333333"/>
          <w:sz w:val="26"/>
          <w:szCs w:val="26"/>
        </w:rPr>
        <w:t>Hợp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đồng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xây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dựng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Nếu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trường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hợp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người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mua</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tài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sản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không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có</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quyền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tham</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gia</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thiết</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kế</w:t>
      </w:r>
      <w:proofErr w:type="spellEnd"/>
      <w:r w:rsidR="00F068F7" w:rsidRPr="000E2600">
        <w:rPr>
          <w:rFonts w:ascii="Times New Roman" w:eastAsia="Times New Roman" w:hAnsi="Times New Roman" w:cs="Times New Roman"/>
          <w:color w:val="333333"/>
          <w:sz w:val="26"/>
          <w:szCs w:val="26"/>
        </w:rPr>
        <w:t xml:space="preserve"> BĐS, </w:t>
      </w:r>
      <w:proofErr w:type="spellStart"/>
      <w:r w:rsidR="00F068F7" w:rsidRPr="000E2600">
        <w:rPr>
          <w:rFonts w:ascii="Times New Roman" w:eastAsia="Times New Roman" w:hAnsi="Times New Roman" w:cs="Times New Roman"/>
          <w:color w:val="333333"/>
          <w:sz w:val="26"/>
          <w:szCs w:val="26"/>
        </w:rPr>
        <w:t>ví</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dụ</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họ</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chỉ</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có</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thể</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thực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hiện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thay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đổi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nhỏ</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đối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với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thiết</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kế</w:t>
      </w:r>
      <w:proofErr w:type="spellEnd"/>
      <w:r w:rsidR="00F068F7" w:rsidRPr="000E2600">
        <w:rPr>
          <w:rFonts w:ascii="Times New Roman" w:eastAsia="Times New Roman" w:hAnsi="Times New Roman" w:cs="Times New Roman"/>
          <w:color w:val="333333"/>
          <w:sz w:val="26"/>
          <w:szCs w:val="26"/>
        </w:rPr>
        <w:t xml:space="preserve"> BĐS. </w:t>
      </w:r>
      <w:proofErr w:type="spellStart"/>
      <w:r w:rsidR="00F068F7" w:rsidRPr="000E2600">
        <w:rPr>
          <w:rFonts w:ascii="Times New Roman" w:eastAsia="Times New Roman" w:hAnsi="Times New Roman" w:cs="Times New Roman"/>
          <w:color w:val="333333"/>
          <w:sz w:val="26"/>
          <w:szCs w:val="26"/>
        </w:rPr>
        <w:t>Các</w:t>
      </w:r>
      <w:proofErr w:type="spellEnd"/>
      <w:r w:rsidR="00F068F7" w:rsidRPr="000E2600">
        <w:rPr>
          <w:rFonts w:ascii="Times New Roman" w:eastAsia="Times New Roman" w:hAnsi="Times New Roman" w:cs="Times New Roman"/>
          <w:color w:val="333333"/>
          <w:sz w:val="26"/>
          <w:szCs w:val="26"/>
        </w:rPr>
        <w:t xml:space="preserve"> DNKDBĐS </w:t>
      </w:r>
      <w:proofErr w:type="spellStart"/>
      <w:r w:rsidR="00F068F7" w:rsidRPr="000E2600">
        <w:rPr>
          <w:rFonts w:ascii="Times New Roman" w:eastAsia="Times New Roman" w:hAnsi="Times New Roman" w:cs="Times New Roman"/>
          <w:color w:val="333333"/>
          <w:sz w:val="26"/>
          <w:szCs w:val="26"/>
        </w:rPr>
        <w:t>ghi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nhận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trong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trường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hợp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này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theo</w:t>
      </w:r>
      <w:proofErr w:type="spellEnd"/>
      <w:r w:rsidR="00F068F7" w:rsidRPr="000E2600">
        <w:rPr>
          <w:rFonts w:ascii="Times New Roman" w:eastAsia="Times New Roman" w:hAnsi="Times New Roman" w:cs="Times New Roman"/>
          <w:color w:val="333333"/>
          <w:sz w:val="26"/>
          <w:szCs w:val="26"/>
        </w:rPr>
        <w:t xml:space="preserve"> CAS 14 -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w:t>
      </w:r>
    </w:p>
    <w:p w14:paraId="15EAE0E0" w14:textId="1D0F10C0" w:rsidR="0076563D" w:rsidRPr="000E2600" w:rsidRDefault="000E2600" w:rsidP="000E2600">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sidRPr="00BE19F0">
        <w:rPr>
          <w:rFonts w:ascii="Times New Roman" w:eastAsia="Times New Roman" w:hAnsi="Times New Roman" w:cs="Times New Roman"/>
          <w:i/>
          <w:iCs/>
          <w:color w:val="333333"/>
          <w:sz w:val="26"/>
          <w:szCs w:val="26"/>
          <w:lang w:val="vi-VN"/>
        </w:rPr>
        <w:lastRenderedPageBreak/>
        <w:t xml:space="preserve">- </w:t>
      </w:r>
      <w:proofErr w:type="spellStart"/>
      <w:r w:rsidR="00F068F7" w:rsidRPr="00BE19F0">
        <w:rPr>
          <w:rFonts w:ascii="Times New Roman" w:eastAsia="Times New Roman" w:hAnsi="Times New Roman" w:cs="Times New Roman"/>
          <w:i/>
          <w:iCs/>
          <w:color w:val="333333"/>
          <w:sz w:val="26"/>
          <w:szCs w:val="26"/>
        </w:rPr>
        <w:t>Ghi</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nhận</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doanh</w:t>
      </w:r>
      <w:proofErr w:type="spellEnd"/>
      <w:r w:rsidR="00F068F7" w:rsidRPr="00BE19F0">
        <w:rPr>
          <w:rFonts w:ascii="Times New Roman" w:eastAsia="Times New Roman" w:hAnsi="Times New Roman" w:cs="Times New Roman"/>
          <w:i/>
          <w:iCs/>
          <w:color w:val="333333"/>
          <w:sz w:val="26"/>
          <w:szCs w:val="26"/>
        </w:rPr>
        <w:t xml:space="preserve"> </w:t>
      </w:r>
      <w:proofErr w:type="spellStart"/>
      <w:r w:rsidR="00F068F7" w:rsidRPr="00BE19F0">
        <w:rPr>
          <w:rFonts w:ascii="Times New Roman" w:eastAsia="Times New Roman" w:hAnsi="Times New Roman" w:cs="Times New Roman"/>
          <w:i/>
          <w:iCs/>
          <w:color w:val="333333"/>
          <w:sz w:val="26"/>
          <w:szCs w:val="26"/>
        </w:rPr>
        <w:t>thu</w:t>
      </w:r>
      <w:proofErr w:type="spellEnd"/>
      <w:r w:rsidR="00F068F7" w:rsidRPr="00BE19F0">
        <w:rPr>
          <w:rFonts w:ascii="Times New Roman" w:eastAsia="Times New Roman" w:hAnsi="Times New Roman" w:cs="Times New Roman"/>
          <w:i/>
          <w:iCs/>
          <w:color w:val="333333"/>
          <w:sz w:val="26"/>
          <w:szCs w:val="26"/>
        </w:rPr>
        <w:t xml:space="preserve"> BĐS</w:t>
      </w:r>
      <w:r w:rsidR="00BE19F0">
        <w:rPr>
          <w:rFonts w:ascii="Times New Roman" w:eastAsia="Times New Roman" w:hAnsi="Times New Roman" w:cs="Times New Roman"/>
          <w:i/>
          <w:iCs/>
          <w:color w:val="333333"/>
          <w:sz w:val="26"/>
          <w:szCs w:val="26"/>
          <w:lang w:val="vi-VN"/>
        </w:rPr>
        <w:t xml:space="preserve"> đầu tư</w:t>
      </w:r>
      <w:r>
        <w:rPr>
          <w:rFonts w:ascii="Times New Roman" w:eastAsia="Times New Roman" w:hAnsi="Times New Roman" w:cs="Times New Roman"/>
          <w:color w:val="000000" w:themeColor="text1"/>
          <w:spacing w:val="-5"/>
          <w:sz w:val="26"/>
          <w:szCs w:val="26"/>
          <w:lang w:val="vi-VN"/>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 xml:space="preserve"> BĐSĐT </w:t>
      </w:r>
      <w:proofErr w:type="spellStart"/>
      <w:r w:rsidR="00F068F7" w:rsidRPr="000E2600">
        <w:rPr>
          <w:rFonts w:ascii="Times New Roman" w:eastAsia="Times New Roman" w:hAnsi="Times New Roman" w:cs="Times New Roman"/>
          <w:color w:val="333333"/>
          <w:sz w:val="26"/>
          <w:szCs w:val="26"/>
        </w:rPr>
        <w:t>được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ghi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nhận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theo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quy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định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của</w:t>
      </w:r>
      <w:proofErr w:type="spellEnd"/>
      <w:r w:rsidR="00F068F7" w:rsidRPr="000E2600">
        <w:rPr>
          <w:rFonts w:ascii="Times New Roman" w:eastAsia="Times New Roman" w:hAnsi="Times New Roman" w:cs="Times New Roman"/>
          <w:color w:val="333333"/>
          <w:sz w:val="26"/>
          <w:szCs w:val="26"/>
        </w:rPr>
        <w:t xml:space="preserve"> CAS 2006 bao </w:t>
      </w:r>
      <w:proofErr w:type="spellStart"/>
      <w:r w:rsidR="00F068F7" w:rsidRPr="000E2600">
        <w:rPr>
          <w:rFonts w:ascii="Times New Roman" w:eastAsia="Times New Roman" w:hAnsi="Times New Roman" w:cs="Times New Roman"/>
          <w:color w:val="333333"/>
          <w:sz w:val="26"/>
          <w:szCs w:val="26"/>
        </w:rPr>
        <w:t>gồm</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từ</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hoạt</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động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cho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thuê</w:t>
      </w:r>
      <w:proofErr w:type="spellEnd"/>
      <w:r w:rsidR="00F068F7" w:rsidRPr="000E2600">
        <w:rPr>
          <w:rFonts w:ascii="Times New Roman" w:eastAsia="Times New Roman" w:hAnsi="Times New Roman" w:cs="Times New Roman"/>
          <w:color w:val="333333"/>
          <w:sz w:val="26"/>
          <w:szCs w:val="26"/>
        </w:rPr>
        <w:t xml:space="preserve"> BĐSĐT </w:t>
      </w:r>
      <w:proofErr w:type="spellStart"/>
      <w:r w:rsidR="00F068F7" w:rsidRPr="000E2600">
        <w:rPr>
          <w:rFonts w:ascii="Times New Roman" w:eastAsia="Times New Roman" w:hAnsi="Times New Roman" w:cs="Times New Roman"/>
          <w:color w:val="333333"/>
          <w:sz w:val="26"/>
          <w:szCs w:val="26"/>
        </w:rPr>
        <w:t>và</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từ</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hoạt</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động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bán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lý</w:t>
      </w:r>
      <w:proofErr w:type="spellEnd"/>
      <w:r w:rsidR="00F068F7" w:rsidRPr="000E2600">
        <w:rPr>
          <w:rFonts w:ascii="Times New Roman" w:eastAsia="Times New Roman" w:hAnsi="Times New Roman" w:cs="Times New Roman"/>
          <w:color w:val="333333"/>
          <w:sz w:val="26"/>
          <w:szCs w:val="26"/>
        </w:rPr>
        <w:t xml:space="preserve"> BĐSĐT.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cung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cấp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dịch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vụ</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cho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thuê</w:t>
      </w:r>
      <w:proofErr w:type="spellEnd"/>
      <w:r w:rsidR="00F068F7" w:rsidRPr="000E2600">
        <w:rPr>
          <w:rFonts w:ascii="Times New Roman" w:eastAsia="Times New Roman" w:hAnsi="Times New Roman" w:cs="Times New Roman"/>
          <w:color w:val="333333"/>
          <w:sz w:val="26"/>
          <w:szCs w:val="26"/>
        </w:rPr>
        <w:t xml:space="preserve"> BĐSĐT </w:t>
      </w:r>
      <w:proofErr w:type="spellStart"/>
      <w:r w:rsidR="00F068F7" w:rsidRPr="000E2600">
        <w:rPr>
          <w:rFonts w:ascii="Times New Roman" w:eastAsia="Times New Roman" w:hAnsi="Times New Roman" w:cs="Times New Roman"/>
          <w:color w:val="333333"/>
          <w:sz w:val="26"/>
          <w:szCs w:val="26"/>
        </w:rPr>
        <w:t>được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quy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định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tại</w:t>
      </w:r>
      <w:proofErr w:type="spellEnd"/>
      <w:r w:rsidR="00F068F7" w:rsidRPr="000E2600">
        <w:rPr>
          <w:rFonts w:ascii="Times New Roman" w:eastAsia="Times New Roman" w:hAnsi="Times New Roman" w:cs="Times New Roman"/>
          <w:color w:val="333333"/>
          <w:sz w:val="26"/>
          <w:szCs w:val="26"/>
        </w:rPr>
        <w:t xml:space="preserve"> CAS 14 -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và</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phải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thỏa</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mãn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đồng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thời</w:t>
      </w:r>
      <w:proofErr w:type="spellEnd"/>
      <w:r w:rsidR="00F068F7" w:rsidRPr="000E2600">
        <w:rPr>
          <w:rFonts w:ascii="Times New Roman" w:eastAsia="Times New Roman" w:hAnsi="Times New Roman" w:cs="Times New Roman"/>
          <w:color w:val="333333"/>
          <w:sz w:val="26"/>
          <w:szCs w:val="26"/>
        </w:rPr>
        <w:t xml:space="preserve"> 4 </w:t>
      </w:r>
      <w:proofErr w:type="spellStart"/>
      <w:r w:rsidR="00F068F7" w:rsidRPr="000E2600">
        <w:rPr>
          <w:rFonts w:ascii="Times New Roman" w:eastAsia="Times New Roman" w:hAnsi="Times New Roman" w:cs="Times New Roman"/>
          <w:color w:val="333333"/>
          <w:sz w:val="26"/>
          <w:szCs w:val="26"/>
        </w:rPr>
        <w:t>điều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kiện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ghi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nhận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giống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như</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quy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định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tại</w:t>
      </w:r>
      <w:proofErr w:type="spellEnd"/>
      <w:r w:rsidR="00F068F7" w:rsidRPr="000E2600">
        <w:rPr>
          <w:rFonts w:ascii="Times New Roman" w:eastAsia="Times New Roman" w:hAnsi="Times New Roman" w:cs="Times New Roman"/>
          <w:color w:val="333333"/>
          <w:sz w:val="26"/>
          <w:szCs w:val="26"/>
        </w:rPr>
        <w:t xml:space="preserve"> IAS 18 -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thu</w:t>
      </w:r>
      <w:proofErr w:type="spellEnd"/>
      <w:r w:rsidR="00F068F7" w:rsidRPr="000E2600">
        <w:rPr>
          <w:rFonts w:ascii="Times New Roman" w:eastAsia="Times New Roman" w:hAnsi="Times New Roman" w:cs="Times New Roman"/>
          <w:color w:val="333333"/>
          <w:sz w:val="26"/>
          <w:szCs w:val="26"/>
        </w:rPr>
        <w:t>.</w:t>
      </w:r>
    </w:p>
    <w:p w14:paraId="4F09D40D" w14:textId="5793A0FA" w:rsidR="0076563D" w:rsidRPr="00BE19F0" w:rsidRDefault="00F068F7" w:rsidP="000E2600">
      <w:pPr>
        <w:spacing w:line="323" w:lineRule="auto"/>
        <w:ind w:left="720" w:right="1062" w:firstLine="720"/>
        <w:jc w:val="both"/>
        <w:rPr>
          <w:rFonts w:ascii="Times New Roman" w:eastAsia="Times New Roman" w:hAnsi="Times New Roman" w:cs="Times New Roman"/>
          <w:b/>
          <w:bCs/>
          <w:i/>
          <w:iCs/>
          <w:color w:val="000000" w:themeColor="text1"/>
          <w:spacing w:val="-5"/>
          <w:sz w:val="26"/>
          <w:szCs w:val="26"/>
          <w:lang w:val="vi-VN"/>
        </w:rPr>
      </w:pPr>
      <w:proofErr w:type="spellStart"/>
      <w:r w:rsidRPr="00BE19F0">
        <w:rPr>
          <w:rFonts w:ascii="Times New Roman" w:eastAsia="Times New Roman" w:hAnsi="Times New Roman" w:cs="Times New Roman"/>
          <w:b/>
          <w:bCs/>
          <w:i/>
          <w:iCs/>
          <w:color w:val="333333"/>
          <w:sz w:val="26"/>
          <w:szCs w:val="26"/>
        </w:rPr>
        <w:t>Trình</w:t>
      </w:r>
      <w:proofErr w:type="spellEnd"/>
      <w:r w:rsidRPr="00BE19F0">
        <w:rPr>
          <w:rFonts w:ascii="Times New Roman" w:eastAsia="Times New Roman" w:hAnsi="Times New Roman" w:cs="Times New Roman"/>
          <w:b/>
          <w:bCs/>
          <w:i/>
          <w:iCs/>
          <w:color w:val="333333"/>
          <w:sz w:val="26"/>
          <w:szCs w:val="26"/>
        </w:rPr>
        <w:t xml:space="preserve"> </w:t>
      </w:r>
      <w:proofErr w:type="spellStart"/>
      <w:r w:rsidRPr="00BE19F0">
        <w:rPr>
          <w:rFonts w:ascii="Times New Roman" w:eastAsia="Times New Roman" w:hAnsi="Times New Roman" w:cs="Times New Roman"/>
          <w:b/>
          <w:bCs/>
          <w:i/>
          <w:iCs/>
          <w:color w:val="333333"/>
          <w:sz w:val="26"/>
          <w:szCs w:val="26"/>
        </w:rPr>
        <w:t>bày</w:t>
      </w:r>
      <w:proofErr w:type="spellEnd"/>
      <w:r w:rsidRPr="00BE19F0">
        <w:rPr>
          <w:rFonts w:ascii="Times New Roman" w:eastAsia="Times New Roman" w:hAnsi="Times New Roman" w:cs="Times New Roman"/>
          <w:b/>
          <w:bCs/>
          <w:i/>
          <w:iCs/>
          <w:color w:val="333333"/>
          <w:sz w:val="26"/>
          <w:szCs w:val="26"/>
        </w:rPr>
        <w:t xml:space="preserve"> </w:t>
      </w:r>
      <w:proofErr w:type="spellStart"/>
      <w:r w:rsidRPr="00BE19F0">
        <w:rPr>
          <w:rFonts w:ascii="Times New Roman" w:eastAsia="Times New Roman" w:hAnsi="Times New Roman" w:cs="Times New Roman"/>
          <w:b/>
          <w:bCs/>
          <w:i/>
          <w:iCs/>
          <w:color w:val="333333"/>
          <w:sz w:val="26"/>
          <w:szCs w:val="26"/>
        </w:rPr>
        <w:t>B</w:t>
      </w:r>
      <w:r w:rsidR="000E2600" w:rsidRPr="00BE19F0">
        <w:rPr>
          <w:rFonts w:ascii="Times New Roman" w:eastAsia="Times New Roman" w:hAnsi="Times New Roman" w:cs="Times New Roman"/>
          <w:b/>
          <w:bCs/>
          <w:i/>
          <w:iCs/>
          <w:color w:val="333333"/>
          <w:sz w:val="26"/>
          <w:szCs w:val="26"/>
        </w:rPr>
        <w:t>áo</w:t>
      </w:r>
      <w:proofErr w:type="spellEnd"/>
      <w:r w:rsidR="000E2600" w:rsidRPr="00BE19F0">
        <w:rPr>
          <w:rFonts w:ascii="Times New Roman" w:eastAsia="Times New Roman" w:hAnsi="Times New Roman" w:cs="Times New Roman"/>
          <w:b/>
          <w:bCs/>
          <w:i/>
          <w:iCs/>
          <w:color w:val="333333"/>
          <w:sz w:val="26"/>
          <w:szCs w:val="26"/>
          <w:lang w:val="vi-VN"/>
        </w:rPr>
        <w:t xml:space="preserve"> cáo tài chính</w:t>
      </w:r>
    </w:p>
    <w:p w14:paraId="41942137" w14:textId="42C5FE37" w:rsidR="0076563D" w:rsidRPr="000E2600" w:rsidRDefault="00F068F7" w:rsidP="000E2600">
      <w:pPr>
        <w:spacing w:line="323" w:lineRule="auto"/>
        <w:ind w:left="1440" w:right="1062"/>
        <w:jc w:val="both"/>
        <w:rPr>
          <w:rFonts w:ascii="Times New Roman" w:eastAsia="Times New Roman" w:hAnsi="Times New Roman" w:cs="Times New Roman"/>
          <w:color w:val="000000" w:themeColor="text1"/>
          <w:spacing w:val="-5"/>
          <w:sz w:val="26"/>
          <w:szCs w:val="26"/>
          <w:lang w:val="vi-VN"/>
        </w:rPr>
      </w:pPr>
      <w:proofErr w:type="spellStart"/>
      <w:r w:rsidRPr="000E2600">
        <w:rPr>
          <w:rFonts w:ascii="Times New Roman" w:eastAsia="Times New Roman" w:hAnsi="Times New Roman" w:cs="Times New Roman"/>
          <w:color w:val="333333"/>
          <w:sz w:val="26"/>
          <w:szCs w:val="26"/>
        </w:rPr>
        <w:t>Về</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trình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bày</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trên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B</w:t>
      </w:r>
      <w:r w:rsidR="00BE19F0">
        <w:rPr>
          <w:rFonts w:ascii="Times New Roman" w:eastAsia="Times New Roman" w:hAnsi="Times New Roman" w:cs="Times New Roman"/>
          <w:color w:val="333333"/>
          <w:sz w:val="26"/>
          <w:szCs w:val="26"/>
        </w:rPr>
        <w:t>áo</w:t>
      </w:r>
      <w:proofErr w:type="spellEnd"/>
      <w:r w:rsidR="00BE19F0">
        <w:rPr>
          <w:rFonts w:ascii="Times New Roman" w:eastAsia="Times New Roman" w:hAnsi="Times New Roman" w:cs="Times New Roman"/>
          <w:color w:val="333333"/>
          <w:sz w:val="26"/>
          <w:szCs w:val="26"/>
          <w:lang w:val="vi-VN"/>
        </w:rPr>
        <w:t xml:space="preserve"> cáo tài chính</w:t>
      </w:r>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các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chỉ</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tiêu</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liên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quan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đến</w:t>
      </w:r>
      <w:proofErr w:type="spellEnd"/>
      <w:r w:rsidRPr="000E2600">
        <w:rPr>
          <w:rFonts w:ascii="Times New Roman" w:eastAsia="Times New Roman" w:hAnsi="Times New Roman" w:cs="Times New Roman"/>
          <w:color w:val="333333"/>
          <w:sz w:val="26"/>
          <w:szCs w:val="26"/>
        </w:rPr>
        <w:t xml:space="preserve"> </w:t>
      </w:r>
      <w:proofErr w:type="spellStart"/>
      <w:r w:rsidR="00BE19F0">
        <w:rPr>
          <w:rFonts w:ascii="Times New Roman" w:eastAsia="Times New Roman" w:hAnsi="Times New Roman" w:cs="Times New Roman"/>
          <w:color w:val="333333"/>
          <w:sz w:val="26"/>
          <w:szCs w:val="26"/>
        </w:rPr>
        <w:t>kinh</w:t>
      </w:r>
      <w:proofErr w:type="spellEnd"/>
      <w:r w:rsidR="00BE19F0">
        <w:rPr>
          <w:rFonts w:ascii="Times New Roman" w:eastAsia="Times New Roman" w:hAnsi="Times New Roman" w:cs="Times New Roman"/>
          <w:color w:val="333333"/>
          <w:sz w:val="26"/>
          <w:szCs w:val="26"/>
          <w:lang w:val="vi-VN"/>
        </w:rPr>
        <w:t xml:space="preserve"> doanh </w:t>
      </w:r>
      <w:r w:rsidRPr="000E2600">
        <w:rPr>
          <w:rFonts w:ascii="Times New Roman" w:eastAsia="Times New Roman" w:hAnsi="Times New Roman" w:cs="Times New Roman"/>
          <w:color w:val="333333"/>
          <w:sz w:val="26"/>
          <w:szCs w:val="26"/>
        </w:rPr>
        <w:t xml:space="preserve">BĐS, </w:t>
      </w:r>
      <w:proofErr w:type="spellStart"/>
      <w:r w:rsidRPr="000E2600">
        <w:rPr>
          <w:rFonts w:ascii="Times New Roman" w:eastAsia="Times New Roman" w:hAnsi="Times New Roman" w:cs="Times New Roman"/>
          <w:color w:val="333333"/>
          <w:sz w:val="26"/>
          <w:szCs w:val="26"/>
        </w:rPr>
        <w:t>các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yêu</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cầu</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trình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bày</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thông</w:t>
      </w:r>
      <w:proofErr w:type="spellEnd"/>
      <w:r w:rsidRPr="000E2600">
        <w:rPr>
          <w:rFonts w:ascii="Times New Roman" w:eastAsia="Times New Roman" w:hAnsi="Times New Roman" w:cs="Times New Roman"/>
          <w:color w:val="333333"/>
          <w:sz w:val="26"/>
          <w:szCs w:val="26"/>
        </w:rPr>
        <w:t xml:space="preserve"> tin </w:t>
      </w:r>
      <w:proofErr w:type="spellStart"/>
      <w:r w:rsidRPr="000E2600">
        <w:rPr>
          <w:rFonts w:ascii="Times New Roman" w:eastAsia="Times New Roman" w:hAnsi="Times New Roman" w:cs="Times New Roman"/>
          <w:color w:val="333333"/>
          <w:sz w:val="26"/>
          <w:szCs w:val="26"/>
        </w:rPr>
        <w:t>giữa</w:t>
      </w:r>
      <w:proofErr w:type="spellEnd"/>
      <w:r w:rsidRPr="000E2600">
        <w:rPr>
          <w:rFonts w:ascii="Times New Roman" w:eastAsia="Times New Roman" w:hAnsi="Times New Roman" w:cs="Times New Roman"/>
          <w:color w:val="333333"/>
          <w:sz w:val="26"/>
          <w:szCs w:val="26"/>
        </w:rPr>
        <w:t xml:space="preserve"> CAS 2006 </w:t>
      </w:r>
      <w:proofErr w:type="spellStart"/>
      <w:r w:rsidRPr="000E2600">
        <w:rPr>
          <w:rFonts w:ascii="Times New Roman" w:eastAsia="Times New Roman" w:hAnsi="Times New Roman" w:cs="Times New Roman"/>
          <w:color w:val="333333"/>
          <w:sz w:val="26"/>
          <w:szCs w:val="26"/>
        </w:rPr>
        <w:t>và</w:t>
      </w:r>
      <w:proofErr w:type="spellEnd"/>
      <w:r w:rsidRPr="000E2600">
        <w:rPr>
          <w:rFonts w:ascii="Times New Roman" w:eastAsia="Times New Roman" w:hAnsi="Times New Roman" w:cs="Times New Roman"/>
          <w:color w:val="333333"/>
          <w:sz w:val="26"/>
          <w:szCs w:val="26"/>
        </w:rPr>
        <w:t xml:space="preserve"> IFRS </w:t>
      </w:r>
      <w:proofErr w:type="spellStart"/>
      <w:r w:rsidRPr="000E2600">
        <w:rPr>
          <w:rFonts w:ascii="Times New Roman" w:eastAsia="Times New Roman" w:hAnsi="Times New Roman" w:cs="Times New Roman"/>
          <w:color w:val="333333"/>
          <w:sz w:val="26"/>
          <w:szCs w:val="26"/>
        </w:rPr>
        <w:t>trên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các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chuẩn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mực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liên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quan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tương</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tự</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nhau</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Tuy</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nhiên</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đối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với</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quy</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định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về</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trình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bày</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thông</w:t>
      </w:r>
      <w:proofErr w:type="spellEnd"/>
      <w:r w:rsidRPr="000E2600">
        <w:rPr>
          <w:rFonts w:ascii="Times New Roman" w:eastAsia="Times New Roman" w:hAnsi="Times New Roman" w:cs="Times New Roman"/>
          <w:color w:val="333333"/>
          <w:sz w:val="26"/>
          <w:szCs w:val="26"/>
        </w:rPr>
        <w:t xml:space="preserve"> tin </w:t>
      </w:r>
      <w:proofErr w:type="spellStart"/>
      <w:r w:rsidRPr="000E2600">
        <w:rPr>
          <w:rFonts w:ascii="Times New Roman" w:eastAsia="Times New Roman" w:hAnsi="Times New Roman" w:cs="Times New Roman"/>
          <w:color w:val="333333"/>
          <w:sz w:val="26"/>
          <w:szCs w:val="26"/>
        </w:rPr>
        <w:t>về</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hoạt</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động</w:t>
      </w:r>
      <w:proofErr w:type="spellEnd"/>
      <w:r w:rsidRPr="000E2600">
        <w:rPr>
          <w:rFonts w:ascii="Times New Roman" w:eastAsia="Times New Roman" w:hAnsi="Times New Roman" w:cs="Times New Roman"/>
          <w:color w:val="333333"/>
          <w:sz w:val="26"/>
          <w:szCs w:val="26"/>
        </w:rPr>
        <w:t xml:space="preserve"> </w:t>
      </w:r>
      <w:proofErr w:type="spellStart"/>
      <w:r w:rsidR="00BE19F0">
        <w:rPr>
          <w:rFonts w:ascii="Times New Roman" w:eastAsia="Times New Roman" w:hAnsi="Times New Roman" w:cs="Times New Roman"/>
          <w:color w:val="333333"/>
          <w:sz w:val="26"/>
          <w:szCs w:val="26"/>
        </w:rPr>
        <w:t>kinh</w:t>
      </w:r>
      <w:proofErr w:type="spellEnd"/>
      <w:r w:rsidR="00BE19F0">
        <w:rPr>
          <w:rFonts w:ascii="Times New Roman" w:eastAsia="Times New Roman" w:hAnsi="Times New Roman" w:cs="Times New Roman"/>
          <w:color w:val="333333"/>
          <w:sz w:val="26"/>
          <w:szCs w:val="26"/>
          <w:lang w:val="vi-VN"/>
        </w:rPr>
        <w:t xml:space="preserve"> doanh </w:t>
      </w:r>
      <w:r w:rsidRPr="000E2600">
        <w:rPr>
          <w:rFonts w:ascii="Times New Roman" w:eastAsia="Times New Roman" w:hAnsi="Times New Roman" w:cs="Times New Roman"/>
          <w:color w:val="333333"/>
          <w:sz w:val="26"/>
          <w:szCs w:val="26"/>
        </w:rPr>
        <w:t>BĐS</w:t>
      </w:r>
      <w:r w:rsidR="00BE19F0">
        <w:rPr>
          <w:rFonts w:ascii="Times New Roman" w:eastAsia="Times New Roman" w:hAnsi="Times New Roman" w:cs="Times New Roman"/>
          <w:color w:val="333333"/>
          <w:sz w:val="26"/>
          <w:szCs w:val="26"/>
          <w:lang w:val="vi-VN"/>
        </w:rPr>
        <w:t xml:space="preserve"> đầu tư</w:t>
      </w:r>
      <w:r w:rsidRPr="000E2600">
        <w:rPr>
          <w:rFonts w:ascii="Times New Roman" w:eastAsia="Times New Roman" w:hAnsi="Times New Roman" w:cs="Times New Roman"/>
          <w:color w:val="333333"/>
          <w:sz w:val="26"/>
          <w:szCs w:val="26"/>
        </w:rPr>
        <w:t xml:space="preserve">, CAS 3 </w:t>
      </w:r>
      <w:proofErr w:type="spellStart"/>
      <w:r w:rsidRPr="000E2600">
        <w:rPr>
          <w:rFonts w:ascii="Times New Roman" w:eastAsia="Times New Roman" w:hAnsi="Times New Roman" w:cs="Times New Roman"/>
          <w:color w:val="333333"/>
          <w:sz w:val="26"/>
          <w:szCs w:val="26"/>
        </w:rPr>
        <w:t>quy</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định</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có</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một</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số</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điểm</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khác</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biệt</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như</w:t>
      </w:r>
      <w:proofErr w:type="spellEnd"/>
      <w:r w:rsidRPr="000E2600">
        <w:rPr>
          <w:rFonts w:ascii="Times New Roman" w:eastAsia="Times New Roman" w:hAnsi="Times New Roman" w:cs="Times New Roman"/>
          <w:color w:val="333333"/>
          <w:sz w:val="26"/>
          <w:szCs w:val="26"/>
        </w:rPr>
        <w:t xml:space="preserve"> </w:t>
      </w:r>
      <w:proofErr w:type="spellStart"/>
      <w:r w:rsidRPr="000E2600">
        <w:rPr>
          <w:rFonts w:ascii="Times New Roman" w:eastAsia="Times New Roman" w:hAnsi="Times New Roman" w:cs="Times New Roman"/>
          <w:color w:val="333333"/>
          <w:sz w:val="26"/>
          <w:szCs w:val="26"/>
        </w:rPr>
        <w:t>sau</w:t>
      </w:r>
      <w:proofErr w:type="spellEnd"/>
      <w:r w:rsidRPr="000E2600">
        <w:rPr>
          <w:rFonts w:ascii="Times New Roman" w:eastAsia="Times New Roman" w:hAnsi="Times New Roman" w:cs="Times New Roman"/>
          <w:color w:val="333333"/>
          <w:sz w:val="26"/>
          <w:szCs w:val="26"/>
        </w:rPr>
        <w:t>:</w:t>
      </w:r>
    </w:p>
    <w:p w14:paraId="32A13BF2" w14:textId="66E13C5A" w:rsidR="0076563D" w:rsidRPr="000E2600" w:rsidRDefault="000E2600" w:rsidP="000E2600">
      <w:pPr>
        <w:spacing w:line="323" w:lineRule="auto"/>
        <w:ind w:left="720" w:right="1062" w:firstLine="720"/>
        <w:jc w:val="both"/>
        <w:rPr>
          <w:rFonts w:ascii="Times New Roman" w:eastAsia="Times New Roman" w:hAnsi="Times New Roman" w:cs="Times New Roman"/>
          <w:color w:val="000000" w:themeColor="text1"/>
          <w:spacing w:val="-5"/>
          <w:sz w:val="26"/>
          <w:szCs w:val="26"/>
          <w:lang w:val="vi-VN"/>
        </w:rPr>
      </w:pPr>
      <w:r>
        <w:rPr>
          <w:rFonts w:ascii="Times New Roman" w:eastAsia="Times New Roman" w:hAnsi="Times New Roman" w:cs="Times New Roman"/>
          <w:color w:val="333333"/>
          <w:sz w:val="26"/>
          <w:szCs w:val="26"/>
          <w:lang w:val="vi-VN"/>
        </w:rPr>
        <w:t xml:space="preserve">    </w:t>
      </w:r>
      <w:proofErr w:type="spellStart"/>
      <w:r w:rsidR="00F068F7" w:rsidRPr="000E2600">
        <w:rPr>
          <w:rFonts w:ascii="Times New Roman" w:eastAsia="Times New Roman" w:hAnsi="Times New Roman" w:cs="Times New Roman"/>
          <w:color w:val="333333"/>
          <w:sz w:val="26"/>
          <w:szCs w:val="26"/>
        </w:rPr>
        <w:t>Yêu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cầu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nghiệp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phải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trình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bày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các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thông</w:t>
      </w:r>
      <w:proofErr w:type="spellEnd"/>
      <w:r w:rsidR="00F068F7" w:rsidRPr="000E2600">
        <w:rPr>
          <w:rFonts w:ascii="Times New Roman" w:eastAsia="Times New Roman" w:hAnsi="Times New Roman" w:cs="Times New Roman"/>
          <w:color w:val="333333"/>
          <w:sz w:val="26"/>
          <w:szCs w:val="26"/>
        </w:rPr>
        <w:t xml:space="preserve"> tin </w:t>
      </w:r>
      <w:proofErr w:type="spellStart"/>
      <w:r w:rsidR="00F068F7" w:rsidRPr="000E2600">
        <w:rPr>
          <w:rFonts w:ascii="Times New Roman" w:eastAsia="Times New Roman" w:hAnsi="Times New Roman" w:cs="Times New Roman"/>
          <w:color w:val="333333"/>
          <w:sz w:val="26"/>
          <w:szCs w:val="26"/>
        </w:rPr>
        <w:t>sau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đối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với</w:t>
      </w:r>
      <w:proofErr w:type="spellEnd"/>
      <w:r w:rsidR="00F068F7" w:rsidRPr="000E2600">
        <w:rPr>
          <w:rFonts w:ascii="Times New Roman" w:eastAsia="Times New Roman" w:hAnsi="Times New Roman" w:cs="Times New Roman"/>
          <w:color w:val="333333"/>
          <w:sz w:val="26"/>
          <w:szCs w:val="26"/>
        </w:rPr>
        <w:t xml:space="preserve"> BĐS</w:t>
      </w:r>
      <w:r w:rsidR="00BE19F0">
        <w:rPr>
          <w:rFonts w:ascii="Times New Roman" w:eastAsia="Times New Roman" w:hAnsi="Times New Roman" w:cs="Times New Roman"/>
          <w:color w:val="333333"/>
          <w:sz w:val="26"/>
          <w:szCs w:val="26"/>
          <w:lang w:val="vi-VN"/>
        </w:rPr>
        <w:t xml:space="preserve"> đầu tư</w:t>
      </w:r>
      <w:r w:rsidR="00F068F7" w:rsidRPr="000E2600">
        <w:rPr>
          <w:rFonts w:ascii="Times New Roman" w:eastAsia="Times New Roman" w:hAnsi="Times New Roman" w:cs="Times New Roman"/>
          <w:color w:val="333333"/>
          <w:sz w:val="26"/>
          <w:szCs w:val="26"/>
        </w:rPr>
        <w:t>:</w:t>
      </w:r>
    </w:p>
    <w:p w14:paraId="542CAA9E" w14:textId="0D71B47F" w:rsidR="0076563D" w:rsidRPr="000E2600" w:rsidRDefault="000E2600" w:rsidP="000E2600">
      <w:pPr>
        <w:spacing w:line="323" w:lineRule="auto"/>
        <w:ind w:left="1440" w:right="1062"/>
        <w:jc w:val="both"/>
        <w:rPr>
          <w:rFonts w:ascii="Times New Roman" w:eastAsia="Times New Roman" w:hAnsi="Times New Roman" w:cs="Times New Roman"/>
          <w:color w:val="000000" w:themeColor="text1"/>
          <w:spacing w:val="-5"/>
          <w:sz w:val="26"/>
          <w:szCs w:val="26"/>
          <w:lang w:val="vi-VN"/>
        </w:rPr>
      </w:pPr>
      <w:r>
        <w:rPr>
          <w:rFonts w:ascii="Times New Roman" w:eastAsia="Times New Roman" w:hAnsi="Times New Roman" w:cs="Times New Roman"/>
          <w:color w:val="333333"/>
          <w:sz w:val="26"/>
          <w:szCs w:val="26"/>
          <w:lang w:val="vi-VN"/>
        </w:rPr>
        <w:t xml:space="preserve">    - </w:t>
      </w:r>
      <w:proofErr w:type="spellStart"/>
      <w:r w:rsidR="00F068F7" w:rsidRPr="000E2600">
        <w:rPr>
          <w:rFonts w:ascii="Times New Roman" w:eastAsia="Times New Roman" w:hAnsi="Times New Roman" w:cs="Times New Roman"/>
          <w:color w:val="333333"/>
          <w:sz w:val="26"/>
          <w:szCs w:val="26"/>
        </w:rPr>
        <w:t>Loại</w:t>
      </w:r>
      <w:proofErr w:type="spellEnd"/>
      <w:r w:rsidR="00F068F7" w:rsidRPr="000E2600">
        <w:rPr>
          <w:rFonts w:ascii="Times New Roman" w:eastAsia="Times New Roman" w:hAnsi="Times New Roman" w:cs="Times New Roman"/>
          <w:color w:val="333333"/>
          <w:sz w:val="26"/>
          <w:szCs w:val="26"/>
        </w:rPr>
        <w:t xml:space="preserve"> BĐS</w:t>
      </w:r>
      <w:r w:rsidR="00BE19F0">
        <w:rPr>
          <w:rFonts w:ascii="Times New Roman" w:eastAsia="Times New Roman" w:hAnsi="Times New Roman" w:cs="Times New Roman"/>
          <w:color w:val="333333"/>
          <w:sz w:val="26"/>
          <w:szCs w:val="26"/>
          <w:lang w:val="vi-VN"/>
        </w:rPr>
        <w:t xml:space="preserve"> đầu tư</w:t>
      </w:r>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số</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lượng</w:t>
      </w:r>
      <w:proofErr w:type="spellEnd"/>
      <w:r w:rsidR="00F068F7" w:rsidRPr="000E2600">
        <w:rPr>
          <w:rFonts w:ascii="Times New Roman" w:eastAsia="Times New Roman" w:hAnsi="Times New Roman" w:cs="Times New Roman"/>
          <w:color w:val="333333"/>
          <w:sz w:val="26"/>
          <w:szCs w:val="26"/>
        </w:rPr>
        <w:t xml:space="preserve"> BĐS</w:t>
      </w:r>
      <w:r w:rsidR="00BE19F0">
        <w:rPr>
          <w:rFonts w:ascii="Times New Roman" w:eastAsia="Times New Roman" w:hAnsi="Times New Roman" w:cs="Times New Roman"/>
          <w:color w:val="333333"/>
          <w:sz w:val="26"/>
          <w:szCs w:val="26"/>
          <w:lang w:val="vi-VN"/>
        </w:rPr>
        <w:t xml:space="preserve"> đầu tư</w:t>
      </w:r>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và</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nêu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rõ</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nghiệp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áp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dụng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mô</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hình</w:t>
      </w:r>
      <w:proofErr w:type="spellEnd"/>
      <w:r w:rsidR="00F068F7" w:rsidRPr="000E2600">
        <w:rPr>
          <w:rFonts w:ascii="Times New Roman" w:eastAsia="Times New Roman" w:hAnsi="Times New Roman" w:cs="Times New Roman"/>
          <w:color w:val="333333"/>
          <w:sz w:val="26"/>
          <w:szCs w:val="26"/>
        </w:rPr>
        <w:t xml:space="preserve"> </w:t>
      </w:r>
      <w:proofErr w:type="spellStart"/>
      <w:r w:rsidR="00BE19F0">
        <w:rPr>
          <w:rFonts w:ascii="Times New Roman" w:eastAsia="Times New Roman" w:hAnsi="Times New Roman" w:cs="Times New Roman"/>
          <w:color w:val="333333"/>
          <w:sz w:val="26"/>
          <w:szCs w:val="26"/>
        </w:rPr>
        <w:t>giá</w:t>
      </w:r>
      <w:proofErr w:type="spellEnd"/>
      <w:r w:rsidR="00BE19F0">
        <w:rPr>
          <w:rFonts w:ascii="Times New Roman" w:eastAsia="Times New Roman" w:hAnsi="Times New Roman" w:cs="Times New Roman"/>
          <w:color w:val="333333"/>
          <w:sz w:val="26"/>
          <w:szCs w:val="26"/>
          <w:lang w:val="vi-VN"/>
        </w:rPr>
        <w:t xml:space="preserve"> trị hợp lý</w:t>
      </w:r>
      <w:r w:rsidR="00F068F7" w:rsidRPr="000E2600">
        <w:rPr>
          <w:rFonts w:ascii="Times New Roman" w:eastAsia="Times New Roman" w:hAnsi="Times New Roman" w:cs="Times New Roman"/>
          <w:color w:val="333333"/>
          <w:sz w:val="26"/>
          <w:szCs w:val="26"/>
        </w:rPr>
        <w:t xml:space="preserve"> hay </w:t>
      </w:r>
      <w:proofErr w:type="spellStart"/>
      <w:r w:rsidR="00F068F7" w:rsidRPr="000E2600">
        <w:rPr>
          <w:rFonts w:ascii="Times New Roman" w:eastAsia="Times New Roman" w:hAnsi="Times New Roman" w:cs="Times New Roman"/>
          <w:color w:val="333333"/>
          <w:sz w:val="26"/>
          <w:szCs w:val="26"/>
        </w:rPr>
        <w:t>mô</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hình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giá</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gốc</w:t>
      </w:r>
      <w:proofErr w:type="spellEnd"/>
      <w:r w:rsidR="00F068F7" w:rsidRPr="000E2600">
        <w:rPr>
          <w:rFonts w:ascii="Times New Roman" w:eastAsia="Times New Roman" w:hAnsi="Times New Roman" w:cs="Times New Roman"/>
          <w:color w:val="333333"/>
          <w:sz w:val="26"/>
          <w:szCs w:val="26"/>
        </w:rPr>
        <w:t>;</w:t>
      </w:r>
      <w:r>
        <w:rPr>
          <w:rFonts w:ascii="Times New Roman" w:eastAsia="Times New Roman" w:hAnsi="Times New Roman" w:cs="Times New Roman"/>
          <w:color w:val="000000" w:themeColor="text1"/>
          <w:spacing w:val="-5"/>
          <w:sz w:val="26"/>
          <w:szCs w:val="26"/>
          <w:lang w:val="vi-VN"/>
        </w:rPr>
        <w:t xml:space="preserve"> </w:t>
      </w:r>
      <w:proofErr w:type="spellStart"/>
      <w:r w:rsidR="00F068F7" w:rsidRPr="000E2600">
        <w:rPr>
          <w:rFonts w:ascii="Times New Roman" w:eastAsia="Times New Roman" w:hAnsi="Times New Roman" w:cs="Times New Roman"/>
          <w:color w:val="333333"/>
          <w:sz w:val="26"/>
          <w:szCs w:val="26"/>
        </w:rPr>
        <w:t>Nếu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trường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hợp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nghiệp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áp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dụng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mô</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hình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giá</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gốc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nghiệp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phải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trình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bày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khấu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hao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giá</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trị</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hao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mòn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lũy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kế</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của</w:t>
      </w:r>
      <w:proofErr w:type="spellEnd"/>
      <w:r w:rsidR="00F068F7" w:rsidRPr="000E2600">
        <w:rPr>
          <w:rFonts w:ascii="Times New Roman" w:eastAsia="Times New Roman" w:hAnsi="Times New Roman" w:cs="Times New Roman"/>
          <w:color w:val="333333"/>
          <w:sz w:val="26"/>
          <w:szCs w:val="26"/>
        </w:rPr>
        <w:t xml:space="preserve"> BĐS </w:t>
      </w:r>
      <w:proofErr w:type="spellStart"/>
      <w:r w:rsidR="00F068F7" w:rsidRPr="000E2600">
        <w:rPr>
          <w:rFonts w:ascii="Times New Roman" w:eastAsia="Times New Roman" w:hAnsi="Times New Roman" w:cs="Times New Roman"/>
          <w:color w:val="333333"/>
          <w:sz w:val="26"/>
          <w:szCs w:val="26"/>
        </w:rPr>
        <w:t>và</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các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khoản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lỗ</w:t>
      </w:r>
      <w:proofErr w:type="spellEnd"/>
      <w:r w:rsidR="00F068F7" w:rsidRPr="000E2600">
        <w:rPr>
          <w:rFonts w:ascii="Times New Roman" w:eastAsia="Times New Roman" w:hAnsi="Times New Roman" w:cs="Times New Roman"/>
          <w:color w:val="333333"/>
          <w:sz w:val="26"/>
          <w:szCs w:val="26"/>
        </w:rPr>
        <w:t xml:space="preserve"> do </w:t>
      </w:r>
      <w:proofErr w:type="spellStart"/>
      <w:r w:rsidR="00F068F7" w:rsidRPr="000E2600">
        <w:rPr>
          <w:rFonts w:ascii="Times New Roman" w:eastAsia="Times New Roman" w:hAnsi="Times New Roman" w:cs="Times New Roman"/>
          <w:color w:val="333333"/>
          <w:sz w:val="26"/>
          <w:szCs w:val="26"/>
        </w:rPr>
        <w:t>tồn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thất</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tài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sản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lũy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kế</w:t>
      </w:r>
      <w:proofErr w:type="spellEnd"/>
      <w:r w:rsidR="00F068F7" w:rsidRPr="000E2600">
        <w:rPr>
          <w:rFonts w:ascii="Times New Roman" w:eastAsia="Times New Roman" w:hAnsi="Times New Roman" w:cs="Times New Roman"/>
          <w:color w:val="333333"/>
          <w:sz w:val="26"/>
          <w:szCs w:val="26"/>
        </w:rPr>
        <w:t>;</w:t>
      </w:r>
      <w:r>
        <w:rPr>
          <w:rFonts w:ascii="Times New Roman" w:eastAsia="Times New Roman" w:hAnsi="Times New Roman" w:cs="Times New Roman"/>
          <w:color w:val="000000" w:themeColor="text1"/>
          <w:spacing w:val="-5"/>
          <w:sz w:val="26"/>
          <w:szCs w:val="26"/>
          <w:lang w:val="vi-VN"/>
        </w:rPr>
        <w:t xml:space="preserve"> </w:t>
      </w:r>
      <w:proofErr w:type="spellStart"/>
      <w:r w:rsidR="00F068F7" w:rsidRPr="000E2600">
        <w:rPr>
          <w:rFonts w:ascii="Times New Roman" w:eastAsia="Times New Roman" w:hAnsi="Times New Roman" w:cs="Times New Roman"/>
          <w:color w:val="333333"/>
          <w:sz w:val="26"/>
          <w:szCs w:val="26"/>
        </w:rPr>
        <w:t>Nếu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trường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hợp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nghiệp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áp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dụng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mô</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hình</w:t>
      </w:r>
      <w:proofErr w:type="spellEnd"/>
      <w:r w:rsidR="00F068F7" w:rsidRPr="000E2600">
        <w:rPr>
          <w:rFonts w:ascii="Times New Roman" w:eastAsia="Times New Roman" w:hAnsi="Times New Roman" w:cs="Times New Roman"/>
          <w:color w:val="333333"/>
          <w:sz w:val="26"/>
          <w:szCs w:val="26"/>
        </w:rPr>
        <w:t xml:space="preserve"> </w:t>
      </w:r>
      <w:proofErr w:type="spellStart"/>
      <w:r w:rsidR="00BE19F0">
        <w:rPr>
          <w:rFonts w:ascii="Times New Roman" w:eastAsia="Times New Roman" w:hAnsi="Times New Roman" w:cs="Times New Roman"/>
          <w:color w:val="333333"/>
          <w:sz w:val="26"/>
          <w:szCs w:val="26"/>
        </w:rPr>
        <w:t>giá</w:t>
      </w:r>
      <w:proofErr w:type="spellEnd"/>
      <w:r w:rsidR="00BE19F0">
        <w:rPr>
          <w:rFonts w:ascii="Times New Roman" w:eastAsia="Times New Roman" w:hAnsi="Times New Roman" w:cs="Times New Roman"/>
          <w:color w:val="333333"/>
          <w:sz w:val="26"/>
          <w:szCs w:val="26"/>
          <w:lang w:val="vi-VN"/>
        </w:rPr>
        <w:t xml:space="preserve"> trị hợp lý</w:t>
      </w:r>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nghiệp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phải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trình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bày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cơ</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sở</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và</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phương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pháp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áp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dụng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trong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việc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xác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định</w:t>
      </w:r>
      <w:proofErr w:type="spellEnd"/>
      <w:r w:rsidR="00F068F7" w:rsidRPr="000E2600">
        <w:rPr>
          <w:rFonts w:ascii="Times New Roman" w:eastAsia="Times New Roman" w:hAnsi="Times New Roman" w:cs="Times New Roman"/>
          <w:color w:val="333333"/>
          <w:sz w:val="26"/>
          <w:szCs w:val="26"/>
        </w:rPr>
        <w:t xml:space="preserve"> </w:t>
      </w:r>
      <w:proofErr w:type="spellStart"/>
      <w:r w:rsidR="00BE19F0">
        <w:rPr>
          <w:rFonts w:ascii="Times New Roman" w:eastAsia="Times New Roman" w:hAnsi="Times New Roman" w:cs="Times New Roman"/>
          <w:color w:val="333333"/>
          <w:sz w:val="26"/>
          <w:szCs w:val="26"/>
        </w:rPr>
        <w:t>giá</w:t>
      </w:r>
      <w:proofErr w:type="spellEnd"/>
      <w:r w:rsidR="00BE19F0">
        <w:rPr>
          <w:rFonts w:ascii="Times New Roman" w:eastAsia="Times New Roman" w:hAnsi="Times New Roman" w:cs="Times New Roman"/>
          <w:color w:val="333333"/>
          <w:sz w:val="26"/>
          <w:szCs w:val="26"/>
          <w:lang w:val="vi-VN"/>
        </w:rPr>
        <w:t xml:space="preserve"> trị hợp lý</w:t>
      </w:r>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của</w:t>
      </w:r>
      <w:proofErr w:type="spellEnd"/>
      <w:r w:rsidR="00F068F7" w:rsidRPr="000E2600">
        <w:rPr>
          <w:rFonts w:ascii="Times New Roman" w:eastAsia="Times New Roman" w:hAnsi="Times New Roman" w:cs="Times New Roman"/>
          <w:color w:val="333333"/>
          <w:sz w:val="26"/>
          <w:szCs w:val="26"/>
        </w:rPr>
        <w:t xml:space="preserve"> BĐS</w:t>
      </w:r>
      <w:r w:rsidR="00BE19F0">
        <w:rPr>
          <w:rFonts w:ascii="Times New Roman" w:eastAsia="Times New Roman" w:hAnsi="Times New Roman" w:cs="Times New Roman"/>
          <w:color w:val="333333"/>
          <w:sz w:val="26"/>
          <w:szCs w:val="26"/>
          <w:lang w:val="vi-VN"/>
        </w:rPr>
        <w:t xml:space="preserve"> đầu tư</w:t>
      </w:r>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trình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bày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lãi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và</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lỗ</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từ</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việc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điều</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chỉnh</w:t>
      </w:r>
      <w:proofErr w:type="spellEnd"/>
      <w:r w:rsidR="00F068F7" w:rsidRPr="000E2600">
        <w:rPr>
          <w:rFonts w:ascii="Times New Roman" w:eastAsia="Times New Roman" w:hAnsi="Times New Roman" w:cs="Times New Roman"/>
          <w:color w:val="333333"/>
          <w:sz w:val="26"/>
          <w:szCs w:val="26"/>
        </w:rPr>
        <w:t xml:space="preserve"> </w:t>
      </w:r>
      <w:proofErr w:type="spellStart"/>
      <w:r w:rsidR="00BE19F0">
        <w:rPr>
          <w:rFonts w:ascii="Times New Roman" w:eastAsia="Times New Roman" w:hAnsi="Times New Roman" w:cs="Times New Roman"/>
          <w:color w:val="333333"/>
          <w:sz w:val="26"/>
          <w:szCs w:val="26"/>
        </w:rPr>
        <w:t>giá</w:t>
      </w:r>
      <w:proofErr w:type="spellEnd"/>
      <w:r w:rsidR="00BE19F0">
        <w:rPr>
          <w:rFonts w:ascii="Times New Roman" w:eastAsia="Times New Roman" w:hAnsi="Times New Roman" w:cs="Times New Roman"/>
          <w:color w:val="333333"/>
          <w:sz w:val="26"/>
          <w:szCs w:val="26"/>
          <w:lang w:val="vi-VN"/>
        </w:rPr>
        <w:t xml:space="preserve"> trị hợp lý</w:t>
      </w:r>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của</w:t>
      </w:r>
      <w:proofErr w:type="spellEnd"/>
      <w:r w:rsidR="00F068F7" w:rsidRPr="000E2600">
        <w:rPr>
          <w:rFonts w:ascii="Times New Roman" w:eastAsia="Times New Roman" w:hAnsi="Times New Roman" w:cs="Times New Roman"/>
          <w:color w:val="333333"/>
          <w:sz w:val="26"/>
          <w:szCs w:val="26"/>
        </w:rPr>
        <w:t xml:space="preserve"> BĐS</w:t>
      </w:r>
      <w:r w:rsidR="00BE19F0">
        <w:rPr>
          <w:rFonts w:ascii="Times New Roman" w:eastAsia="Times New Roman" w:hAnsi="Times New Roman" w:cs="Times New Roman"/>
          <w:color w:val="333333"/>
          <w:sz w:val="26"/>
          <w:szCs w:val="26"/>
          <w:lang w:val="vi-VN"/>
        </w:rPr>
        <w:t xml:space="preserve"> đầu tư</w:t>
      </w:r>
      <w:r w:rsidR="00F068F7" w:rsidRPr="000E2600">
        <w:rPr>
          <w:rFonts w:ascii="Times New Roman" w:eastAsia="Times New Roman" w:hAnsi="Times New Roman" w:cs="Times New Roman"/>
          <w:color w:val="333333"/>
          <w:sz w:val="26"/>
          <w:szCs w:val="26"/>
        </w:rPr>
        <w:t>.</w:t>
      </w:r>
    </w:p>
    <w:p w14:paraId="52FBC930" w14:textId="5225A937" w:rsidR="0076563D" w:rsidRPr="000E2600" w:rsidRDefault="000E2600" w:rsidP="000E2600">
      <w:pPr>
        <w:spacing w:line="323" w:lineRule="auto"/>
        <w:ind w:left="1440" w:right="1062" w:firstLine="260"/>
        <w:jc w:val="both"/>
        <w:rPr>
          <w:rFonts w:ascii="Times New Roman" w:eastAsia="Times New Roman" w:hAnsi="Times New Roman" w:cs="Times New Roman"/>
          <w:color w:val="000000" w:themeColor="text1"/>
          <w:spacing w:val="-5"/>
          <w:sz w:val="26"/>
          <w:szCs w:val="26"/>
          <w:lang w:val="vi-VN"/>
        </w:rPr>
      </w:pPr>
      <w:r>
        <w:rPr>
          <w:rFonts w:ascii="Times New Roman" w:eastAsia="Times New Roman" w:hAnsi="Times New Roman" w:cs="Times New Roman"/>
          <w:color w:val="333333"/>
          <w:sz w:val="26"/>
          <w:szCs w:val="26"/>
          <w:lang w:val="vi-VN"/>
        </w:rPr>
        <w:t xml:space="preserve">- </w:t>
      </w:r>
      <w:proofErr w:type="spellStart"/>
      <w:r w:rsidR="00F068F7" w:rsidRPr="000E2600">
        <w:rPr>
          <w:rFonts w:ascii="Times New Roman" w:eastAsia="Times New Roman" w:hAnsi="Times New Roman" w:cs="Times New Roman"/>
          <w:color w:val="333333"/>
          <w:sz w:val="26"/>
          <w:szCs w:val="26"/>
        </w:rPr>
        <w:t>Doanh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nghiệp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trình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bày</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các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trường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hợp</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và</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lý</w:t>
      </w:r>
      <w:proofErr w:type="spellEnd"/>
      <w:r w:rsidR="00F068F7" w:rsidRPr="000E2600">
        <w:rPr>
          <w:rFonts w:ascii="Times New Roman" w:eastAsia="Times New Roman" w:hAnsi="Times New Roman" w:cs="Times New Roman"/>
          <w:color w:val="333333"/>
          <w:sz w:val="26"/>
          <w:szCs w:val="26"/>
        </w:rPr>
        <w:t xml:space="preserve"> do </w:t>
      </w:r>
      <w:proofErr w:type="spellStart"/>
      <w:r w:rsidR="00F068F7" w:rsidRPr="000E2600">
        <w:rPr>
          <w:rFonts w:ascii="Times New Roman" w:eastAsia="Times New Roman" w:hAnsi="Times New Roman" w:cs="Times New Roman"/>
          <w:color w:val="333333"/>
          <w:sz w:val="26"/>
          <w:szCs w:val="26"/>
        </w:rPr>
        <w:t>cho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việc</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chuyển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đổi</w:t>
      </w:r>
      <w:proofErr w:type="spellEnd"/>
      <w:r w:rsidR="00F068F7" w:rsidRPr="000E2600">
        <w:rPr>
          <w:rFonts w:ascii="Times New Roman" w:eastAsia="Times New Roman" w:hAnsi="Times New Roman" w:cs="Times New Roman"/>
          <w:color w:val="333333"/>
          <w:sz w:val="26"/>
          <w:szCs w:val="26"/>
        </w:rPr>
        <w:t xml:space="preserve"> BĐS</w:t>
      </w:r>
      <w:r w:rsidR="00BE19F0">
        <w:rPr>
          <w:rFonts w:ascii="Times New Roman" w:eastAsia="Times New Roman" w:hAnsi="Times New Roman" w:cs="Times New Roman"/>
          <w:color w:val="333333"/>
          <w:sz w:val="26"/>
          <w:szCs w:val="26"/>
          <w:lang w:val="vi-VN"/>
        </w:rPr>
        <w:t xml:space="preserve"> đầu tư</w:t>
      </w:r>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và</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sự</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ảnh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hưởng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lên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báo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cáo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lãi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lỗ</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và</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vốn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chủ</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sở</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hữu</w:t>
      </w:r>
      <w:proofErr w:type="spellEnd"/>
      <w:r w:rsidR="00F068F7" w:rsidRPr="000E2600">
        <w:rPr>
          <w:rFonts w:ascii="Times New Roman" w:eastAsia="Times New Roman" w:hAnsi="Times New Roman" w:cs="Times New Roman"/>
          <w:color w:val="333333"/>
          <w:sz w:val="26"/>
          <w:szCs w:val="26"/>
        </w:rPr>
        <w:t>;</w:t>
      </w:r>
    </w:p>
    <w:p w14:paraId="66D4E3F2" w14:textId="3C1F2CAF" w:rsidR="006261AC" w:rsidRPr="000E2600" w:rsidRDefault="000E2600" w:rsidP="000E2600">
      <w:pPr>
        <w:spacing w:line="323" w:lineRule="auto"/>
        <w:ind w:left="720" w:right="1062"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lang w:val="vi-VN"/>
        </w:rPr>
        <w:t xml:space="preserve">    - </w:t>
      </w:r>
      <w:r w:rsidR="00F068F7" w:rsidRPr="000E2600">
        <w:rPr>
          <w:rFonts w:ascii="Times New Roman" w:eastAsia="Times New Roman" w:hAnsi="Times New Roman" w:cs="Times New Roman"/>
          <w:color w:val="333333"/>
          <w:sz w:val="26"/>
          <w:szCs w:val="26"/>
        </w:rPr>
        <w:t xml:space="preserve">Thanh </w:t>
      </w:r>
      <w:proofErr w:type="spellStart"/>
      <w:r w:rsidR="00F068F7" w:rsidRPr="000E2600">
        <w:rPr>
          <w:rFonts w:ascii="Times New Roman" w:eastAsia="Times New Roman" w:hAnsi="Times New Roman" w:cs="Times New Roman"/>
          <w:color w:val="333333"/>
          <w:sz w:val="26"/>
          <w:szCs w:val="26"/>
        </w:rPr>
        <w:t>lý</w:t>
      </w:r>
      <w:proofErr w:type="spellEnd"/>
      <w:r w:rsidR="00F068F7" w:rsidRPr="000E2600">
        <w:rPr>
          <w:rFonts w:ascii="Times New Roman" w:eastAsia="Times New Roman" w:hAnsi="Times New Roman" w:cs="Times New Roman"/>
          <w:color w:val="333333"/>
          <w:sz w:val="26"/>
          <w:szCs w:val="26"/>
        </w:rPr>
        <w:t xml:space="preserve"> BĐS</w:t>
      </w:r>
      <w:r w:rsidR="00BE19F0">
        <w:rPr>
          <w:rFonts w:ascii="Times New Roman" w:eastAsia="Times New Roman" w:hAnsi="Times New Roman" w:cs="Times New Roman"/>
          <w:color w:val="333333"/>
          <w:sz w:val="26"/>
          <w:szCs w:val="26"/>
          <w:lang w:val="vi-VN"/>
        </w:rPr>
        <w:t xml:space="preserve"> đầu tư</w:t>
      </w:r>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và</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sự</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ảnh</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hưởng</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đến</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báo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cáo</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lãi</w:t>
      </w:r>
      <w:proofErr w:type="spellEnd"/>
      <w:r w:rsidR="00F068F7" w:rsidRPr="000E2600">
        <w:rPr>
          <w:rFonts w:ascii="Times New Roman" w:eastAsia="Times New Roman" w:hAnsi="Times New Roman" w:cs="Times New Roman"/>
          <w:color w:val="333333"/>
          <w:sz w:val="26"/>
          <w:szCs w:val="26"/>
        </w:rPr>
        <w:t xml:space="preserve">, </w:t>
      </w:r>
      <w:proofErr w:type="spellStart"/>
      <w:r w:rsidR="00F068F7" w:rsidRPr="000E2600">
        <w:rPr>
          <w:rFonts w:ascii="Times New Roman" w:eastAsia="Times New Roman" w:hAnsi="Times New Roman" w:cs="Times New Roman"/>
          <w:color w:val="333333"/>
          <w:sz w:val="26"/>
          <w:szCs w:val="26"/>
        </w:rPr>
        <w:t>lỗ</w:t>
      </w:r>
      <w:proofErr w:type="spellEnd"/>
      <w:r w:rsidR="006261AC" w:rsidRPr="000E2600">
        <w:rPr>
          <w:rFonts w:ascii="Times New Roman" w:eastAsia="Times New Roman" w:hAnsi="Times New Roman" w:cs="Times New Roman"/>
          <w:spacing w:val="-5"/>
          <w:sz w:val="26"/>
          <w:szCs w:val="26"/>
        </w:rPr>
        <w:t xml:space="preserve"> </w:t>
      </w:r>
    </w:p>
    <w:p w14:paraId="26D5F69D" w14:textId="274BCF5D" w:rsidR="000A2CAF" w:rsidRPr="000A2CAF" w:rsidRDefault="00BE19F0" w:rsidP="000A2CAF">
      <w:pPr>
        <w:spacing w:line="323" w:lineRule="auto"/>
        <w:ind w:left="1500" w:right="1062"/>
        <w:jc w:val="both"/>
        <w:rPr>
          <w:rFonts w:ascii="Times New Roman" w:eastAsia="Times New Roman" w:hAnsi="Times New Roman" w:cs="Times New Roman"/>
          <w:b/>
          <w:bCs/>
          <w:spacing w:val="-5"/>
          <w:sz w:val="26"/>
          <w:szCs w:val="26"/>
          <w:lang w:val="vi-VN"/>
        </w:rPr>
      </w:pPr>
      <w:r>
        <w:rPr>
          <w:rFonts w:ascii="Times New Roman" w:eastAsia="Times New Roman" w:hAnsi="Times New Roman" w:cs="Times New Roman"/>
          <w:b/>
          <w:bCs/>
          <w:spacing w:val="-5"/>
          <w:sz w:val="26"/>
          <w:szCs w:val="26"/>
          <w:lang w:val="vi-VN"/>
        </w:rPr>
        <w:t>2</w:t>
      </w:r>
      <w:r w:rsidR="000A2CAF" w:rsidRPr="000A2CAF">
        <w:rPr>
          <w:rFonts w:ascii="Times New Roman" w:eastAsia="Times New Roman" w:hAnsi="Times New Roman" w:cs="Times New Roman"/>
          <w:b/>
          <w:bCs/>
          <w:spacing w:val="-5"/>
          <w:sz w:val="26"/>
          <w:szCs w:val="26"/>
          <w:lang w:val="vi-VN"/>
        </w:rPr>
        <w:t>. Bài học kinh nghiệm trong kế toán hoạt động kinh doanh bất động sản đối với doanh nghiệ</w:t>
      </w:r>
      <w:r w:rsidR="000A2CAF">
        <w:rPr>
          <w:rFonts w:ascii="Times New Roman" w:eastAsia="Times New Roman" w:hAnsi="Times New Roman" w:cs="Times New Roman"/>
          <w:b/>
          <w:bCs/>
          <w:spacing w:val="-5"/>
          <w:sz w:val="26"/>
          <w:szCs w:val="26"/>
          <w:lang w:val="vi-VN"/>
        </w:rPr>
        <w:t xml:space="preserve">p </w:t>
      </w:r>
      <w:r w:rsidR="000A2CAF" w:rsidRPr="000A2CAF">
        <w:rPr>
          <w:rFonts w:ascii="Times New Roman" w:eastAsia="Times New Roman" w:hAnsi="Times New Roman" w:cs="Times New Roman"/>
          <w:b/>
          <w:bCs/>
          <w:spacing w:val="-5"/>
          <w:sz w:val="26"/>
          <w:szCs w:val="26"/>
          <w:lang w:val="vi-VN"/>
        </w:rPr>
        <w:t>Việt Nam</w:t>
      </w:r>
    </w:p>
    <w:p w14:paraId="0E990FE5" w14:textId="77777777" w:rsidR="006261AC" w:rsidRPr="00991734" w:rsidRDefault="006261AC" w:rsidP="006261AC">
      <w:pPr>
        <w:spacing w:before="9"/>
        <w:ind w:left="1530"/>
        <w:jc w:val="both"/>
        <w:rPr>
          <w:rFonts w:ascii="Times New Roman" w:hAnsi="Times New Roman" w:cs="Times New Roman"/>
          <w:sz w:val="12"/>
          <w:szCs w:val="26"/>
        </w:rPr>
      </w:pPr>
    </w:p>
    <w:p w14:paraId="13D2A3C1" w14:textId="77777777" w:rsidR="000A2CAF" w:rsidRPr="00BE19F0" w:rsidRDefault="000A2CAF" w:rsidP="006261AC">
      <w:pPr>
        <w:spacing w:line="323" w:lineRule="auto"/>
        <w:ind w:left="1620" w:right="1062" w:firstLine="180"/>
        <w:jc w:val="both"/>
        <w:rPr>
          <w:rFonts w:ascii="Times New Roman" w:eastAsia="Times New Roman" w:hAnsi="Times New Roman" w:cs="Times New Roman"/>
          <w:b/>
          <w:bCs/>
          <w:i/>
          <w:iCs/>
          <w:spacing w:val="-5"/>
          <w:sz w:val="26"/>
          <w:szCs w:val="26"/>
          <w:lang w:val="vi-VN"/>
        </w:rPr>
      </w:pPr>
      <w:proofErr w:type="spellStart"/>
      <w:r w:rsidRPr="00BE19F0">
        <w:rPr>
          <w:rFonts w:ascii="Times New Roman" w:eastAsia="Times New Roman" w:hAnsi="Times New Roman" w:cs="Times New Roman"/>
          <w:b/>
          <w:bCs/>
          <w:i/>
          <w:iCs/>
          <w:spacing w:val="-5"/>
          <w:sz w:val="26"/>
          <w:szCs w:val="26"/>
        </w:rPr>
        <w:t>Thứ</w:t>
      </w:r>
      <w:proofErr w:type="spellEnd"/>
      <w:r w:rsidRPr="00BE19F0">
        <w:rPr>
          <w:rFonts w:ascii="Times New Roman" w:eastAsia="Times New Roman" w:hAnsi="Times New Roman" w:cs="Times New Roman"/>
          <w:b/>
          <w:bCs/>
          <w:i/>
          <w:iCs/>
          <w:spacing w:val="-5"/>
          <w:sz w:val="26"/>
          <w:szCs w:val="26"/>
          <w:lang w:val="vi-VN"/>
        </w:rPr>
        <w:t xml:space="preserve"> nhất: Ghi nhận bất động sản:</w:t>
      </w:r>
    </w:p>
    <w:p w14:paraId="7B909A6D" w14:textId="2F825FD5" w:rsidR="00F760AA" w:rsidRDefault="000A2CAF" w:rsidP="00F760AA">
      <w:pPr>
        <w:spacing w:line="323" w:lineRule="auto"/>
        <w:ind w:left="1620" w:right="1062" w:firstLine="180"/>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 Đối với ghi nhận bất động sản để bán trong doanh nghiệp kinh doanh bất động sản, cần có những quy định ghi nhận bất động sản đi kèm với những thiết bị không thể thi</w:t>
      </w:r>
      <w:r w:rsidR="00CE2D39">
        <w:rPr>
          <w:rFonts w:ascii="Times New Roman" w:eastAsia="Times New Roman" w:hAnsi="Times New Roman" w:cs="Times New Roman"/>
          <w:spacing w:val="-5"/>
          <w:sz w:val="26"/>
          <w:szCs w:val="26"/>
          <w:lang w:val="vi-VN"/>
        </w:rPr>
        <w:t>ế</w:t>
      </w:r>
      <w:r>
        <w:rPr>
          <w:rFonts w:ascii="Times New Roman" w:eastAsia="Times New Roman" w:hAnsi="Times New Roman" w:cs="Times New Roman"/>
          <w:spacing w:val="-5"/>
          <w:sz w:val="26"/>
          <w:szCs w:val="26"/>
          <w:lang w:val="vi-VN"/>
        </w:rPr>
        <w:t xml:space="preserve">u. Tại các DN bất động sản Việt Nam chưa có những hướng dẫn và quy định cụ thể và </w:t>
      </w:r>
      <w:r w:rsidR="00F760AA">
        <w:rPr>
          <w:rFonts w:ascii="Times New Roman" w:eastAsia="Times New Roman" w:hAnsi="Times New Roman" w:cs="Times New Roman"/>
          <w:spacing w:val="-5"/>
          <w:sz w:val="26"/>
          <w:szCs w:val="26"/>
          <w:lang w:val="vi-VN"/>
        </w:rPr>
        <w:t xml:space="preserve">loại bất động sản (BĐS) này. Trong thực tế những BĐS đi kèm với những thiết bị không thể thiếu phát sinh rất </w:t>
      </w:r>
    </w:p>
    <w:p w14:paraId="41627ECA" w14:textId="13BDFF22" w:rsidR="00F760AA" w:rsidRDefault="00F760AA" w:rsidP="00F760AA">
      <w:pPr>
        <w:spacing w:line="323" w:lineRule="auto"/>
        <w:ind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ab/>
      </w:r>
      <w:r>
        <w:rPr>
          <w:rFonts w:ascii="Times New Roman" w:eastAsia="Times New Roman" w:hAnsi="Times New Roman" w:cs="Times New Roman"/>
          <w:spacing w:val="-5"/>
          <w:sz w:val="26"/>
          <w:szCs w:val="26"/>
          <w:lang w:val="vi-VN"/>
        </w:rPr>
        <w:tab/>
        <w:t xml:space="preserve">   nhiều, những thiết bị không thể thiếu là những thiết gắn liền với BĐS không thể gỡ bỏ và sử </w:t>
      </w:r>
    </w:p>
    <w:p w14:paraId="23497381" w14:textId="5A2616D5" w:rsidR="00F760AA" w:rsidRDefault="00F760AA"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dụng riêng rẽ mà không phát sinh chi phí đáng kể. Các DN kinh doanh bất động   sản   Việt   Nam cần có những quy định về việc nhận biết các thiết bị không thể thiếu gắn liền với BĐS</w:t>
      </w:r>
    </w:p>
    <w:p w14:paraId="0246D91A" w14:textId="42D2C844" w:rsidR="00F760AA" w:rsidRDefault="00F760AA"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và những thiết bị này được ghi nhận như thế nào đối với BĐS.</w:t>
      </w:r>
    </w:p>
    <w:p w14:paraId="2B59BE75" w14:textId="3C1AA950" w:rsidR="00F760AA" w:rsidRDefault="00F760AA"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 xml:space="preserve">  - Đối với bất động sản đang trong quá trình xây dựng hoặc cải tạo nâng cấp với mục đích để sự dụng trong tương lai cho thuê hoặc chờ tăng giá để bán. DN KDBĐS cần căn cứ vào bản chất của nghiệp vụ phát sinh để ghi nhận là BĐS đầu tư hay không được ghi nhận là BĐS đầu tư</w:t>
      </w:r>
      <w:r w:rsidR="003903F3">
        <w:rPr>
          <w:rFonts w:ascii="Times New Roman" w:eastAsia="Times New Roman" w:hAnsi="Times New Roman" w:cs="Times New Roman"/>
          <w:spacing w:val="-5"/>
          <w:sz w:val="26"/>
          <w:szCs w:val="26"/>
          <w:lang w:val="vi-VN"/>
        </w:rPr>
        <w:t>.</w:t>
      </w:r>
    </w:p>
    <w:p w14:paraId="65DE2559" w14:textId="13E57C68" w:rsidR="003903F3" w:rsidRPr="00BE19F0" w:rsidRDefault="003903F3" w:rsidP="00F760AA">
      <w:pPr>
        <w:spacing w:line="323" w:lineRule="auto"/>
        <w:ind w:left="1620" w:right="1062"/>
        <w:jc w:val="both"/>
        <w:rPr>
          <w:rFonts w:ascii="Times New Roman" w:eastAsia="Times New Roman" w:hAnsi="Times New Roman" w:cs="Times New Roman"/>
          <w:b/>
          <w:bCs/>
          <w:i/>
          <w:iCs/>
          <w:spacing w:val="-5"/>
          <w:sz w:val="26"/>
          <w:szCs w:val="26"/>
          <w:lang w:val="vi-VN"/>
        </w:rPr>
      </w:pPr>
      <w:r>
        <w:rPr>
          <w:rFonts w:ascii="Times New Roman" w:eastAsia="Times New Roman" w:hAnsi="Times New Roman" w:cs="Times New Roman"/>
          <w:spacing w:val="-5"/>
          <w:sz w:val="26"/>
          <w:szCs w:val="26"/>
          <w:lang w:val="vi-VN"/>
        </w:rPr>
        <w:t xml:space="preserve">  </w:t>
      </w:r>
      <w:r w:rsidRPr="00BE19F0">
        <w:rPr>
          <w:rFonts w:ascii="Times New Roman" w:eastAsia="Times New Roman" w:hAnsi="Times New Roman" w:cs="Times New Roman"/>
          <w:b/>
          <w:bCs/>
          <w:i/>
          <w:iCs/>
          <w:spacing w:val="-5"/>
          <w:sz w:val="26"/>
          <w:szCs w:val="26"/>
          <w:lang w:val="vi-VN"/>
        </w:rPr>
        <w:t>Thứ hai: Xác định giá trị sau ghi nhận ban đầu bất động sản:</w:t>
      </w:r>
    </w:p>
    <w:p w14:paraId="65E270C1" w14:textId="0E0C211E" w:rsidR="003903F3" w:rsidRDefault="003903F3"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 xml:space="preserve">  Doanh nghiệp kinh doanh BĐS Việt Nam nên xem xét việc áp dụng mô hình giá trị hợp lý</w:t>
      </w:r>
    </w:p>
    <w:p w14:paraId="025F402A" w14:textId="494F80B3" w:rsidR="003903F3" w:rsidRDefault="003903F3"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lastRenderedPageBreak/>
        <w:t>Hiện nay việc sử dụng mô hình giá trị hợp lý là tính tất yếu, xuất phát từ những nghiên cứu về</w:t>
      </w:r>
    </w:p>
    <w:p w14:paraId="0A092274" w14:textId="627D004B" w:rsidR="003903F3" w:rsidRDefault="003903F3"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Xác định giá trị sau ghi nhận ban đầu của BĐS đầu tư cho thấy, các DN kinh doanh bất động</w:t>
      </w:r>
    </w:p>
    <w:p w14:paraId="16079B5E" w14:textId="11830852" w:rsidR="003903F3" w:rsidRDefault="003903F3"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Sản đầu tư có thể áp dụng mô hình giá trị hợp lý, nhưng có những điều chỉnh về quy định áp dụng mô hình giá trị hợp lý phù hợp trong điều kiện nền kinh tế hiện nay của Việt Nam. Điều này đáp ứng được các yêu cầu đặt ra đối với hệ thống kế toán Việt Nam vừa đảm bảo xu thế toàn cầu hoá vừa đảm bảo những yêu cầu riêng của nền kinh tế cũng như sự quản lý của Nhà Nước.</w:t>
      </w:r>
    </w:p>
    <w:p w14:paraId="6AE2ECAE" w14:textId="7D65DD8A" w:rsidR="003903F3" w:rsidRDefault="003903F3"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 xml:space="preserve">  Đồng thời đối với trường hợp các doanh nghiệp kinh doanh BĐS Việt Nam vẫn lựa chọn mô hình giá gốc để ghi nhận hoạt động kinh doanh BĐS, DN nên xem xét có dấu hiệu nào cho thấy BĐS đầu tư có thể bị giảm giá trị không, nếu có DN nên xem xét </w:t>
      </w:r>
      <w:r w:rsidR="005616F0">
        <w:rPr>
          <w:rFonts w:ascii="Times New Roman" w:eastAsia="Times New Roman" w:hAnsi="Times New Roman" w:cs="Times New Roman"/>
          <w:spacing w:val="-5"/>
          <w:sz w:val="26"/>
          <w:szCs w:val="26"/>
          <w:lang w:val="vi-VN"/>
        </w:rPr>
        <w:t xml:space="preserve">khả năng giảm giá trị </w:t>
      </w:r>
    </w:p>
    <w:p w14:paraId="47F0F96F" w14:textId="1619C7F8" w:rsidR="005616F0" w:rsidRDefault="005616F0"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để ước tính giá trị có thể thu hồi của BĐS đó. DN cần kiểm tra dấu hiệu giảm giá trị BĐSĐT</w:t>
      </w:r>
    </w:p>
    <w:p w14:paraId="17D279C7" w14:textId="7C27FEB6" w:rsidR="005616F0" w:rsidRDefault="005616F0"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theo các nguyên nhân từ bên trong và bên ngoài. Đây cũng là một kinh nghiệm nhằm hạn chế</w:t>
      </w:r>
    </w:p>
    <w:p w14:paraId="25639131" w14:textId="09CBB5C1" w:rsidR="005616F0" w:rsidRDefault="005616F0"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những nhược điểm của mô hình giá gốc trong trường hợp tại Việt Nam chưa có một thị trường</w:t>
      </w:r>
    </w:p>
    <w:p w14:paraId="670873FE" w14:textId="17C592FF" w:rsidR="005616F0" w:rsidRDefault="005616F0"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hoạt động hoàn chỉnh đáp ứng cho việc sử dụng mô hình giá trị hợp lý.</w:t>
      </w:r>
    </w:p>
    <w:p w14:paraId="11A4FE28" w14:textId="3F9EF3EA" w:rsidR="005616F0" w:rsidRPr="00BE19F0" w:rsidRDefault="005616F0" w:rsidP="00F760AA">
      <w:pPr>
        <w:spacing w:line="323" w:lineRule="auto"/>
        <w:ind w:left="1620" w:right="1062"/>
        <w:jc w:val="both"/>
        <w:rPr>
          <w:rFonts w:ascii="Times New Roman" w:eastAsia="Times New Roman" w:hAnsi="Times New Roman" w:cs="Times New Roman"/>
          <w:b/>
          <w:bCs/>
          <w:i/>
          <w:iCs/>
          <w:spacing w:val="-5"/>
          <w:sz w:val="26"/>
          <w:szCs w:val="26"/>
          <w:lang w:val="vi-VN"/>
        </w:rPr>
      </w:pPr>
      <w:r>
        <w:rPr>
          <w:rFonts w:ascii="Times New Roman" w:eastAsia="Times New Roman" w:hAnsi="Times New Roman" w:cs="Times New Roman"/>
          <w:spacing w:val="-5"/>
          <w:sz w:val="26"/>
          <w:szCs w:val="26"/>
          <w:lang w:val="vi-VN"/>
        </w:rPr>
        <w:t xml:space="preserve">  </w:t>
      </w:r>
      <w:r w:rsidRPr="00BE19F0">
        <w:rPr>
          <w:rFonts w:ascii="Times New Roman" w:eastAsia="Times New Roman" w:hAnsi="Times New Roman" w:cs="Times New Roman"/>
          <w:b/>
          <w:bCs/>
          <w:i/>
          <w:iCs/>
          <w:spacing w:val="-5"/>
          <w:sz w:val="26"/>
          <w:szCs w:val="26"/>
          <w:lang w:val="vi-VN"/>
        </w:rPr>
        <w:t>Thứ ba: Ghi nhận doanh thu hoạt động kinh doanh bất động sản</w:t>
      </w:r>
    </w:p>
    <w:p w14:paraId="500029FB" w14:textId="0A6BDC7F" w:rsidR="005616F0" w:rsidRDefault="005616F0"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 xml:space="preserve">  Hệ thống chuẩn mực kế toán liên quan đến hoạt động kinh doanh BĐS tại Việt Nam có thể</w:t>
      </w:r>
    </w:p>
    <w:p w14:paraId="66F6A2F7" w14:textId="060121F9" w:rsidR="005616F0" w:rsidRDefault="005616F0"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tham khảo kinh nghiệm trong việc quy định những yêu cầu cụ thể về việc ghi nhận doanh thu</w:t>
      </w:r>
    </w:p>
    <w:p w14:paraId="7480FB9C" w14:textId="6B01C355" w:rsidR="005616F0" w:rsidRDefault="005616F0"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kinh doanh BĐS. Đồng thời đưa ra những hướng dẫn cho DN kinh doanh BĐS áp dụng những</w:t>
      </w:r>
    </w:p>
    <w:p w14:paraId="3DAF8732" w14:textId="4F7FD2BD" w:rsidR="005616F0" w:rsidRDefault="005616F0" w:rsidP="00F760AA">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tiêu chuẩn này. Bên cạnh đó có thể đưa ra các quy định cụ thể hướng dẫn về ghi nhận doanh thu theo các trường hợp phát sinh thực tế trong quá trình đầu tư xây dựng BĐS.</w:t>
      </w:r>
    </w:p>
    <w:p w14:paraId="75C47140" w14:textId="4D2278AD" w:rsidR="00777F45" w:rsidRPr="00BE19F0" w:rsidRDefault="00777F45" w:rsidP="00F760AA">
      <w:pPr>
        <w:spacing w:line="323" w:lineRule="auto"/>
        <w:ind w:left="1620" w:right="1062"/>
        <w:jc w:val="both"/>
        <w:rPr>
          <w:rFonts w:ascii="Times New Roman" w:eastAsia="Times New Roman" w:hAnsi="Times New Roman" w:cs="Times New Roman"/>
          <w:b/>
          <w:bCs/>
          <w:i/>
          <w:iCs/>
          <w:spacing w:val="-5"/>
          <w:sz w:val="26"/>
          <w:szCs w:val="26"/>
          <w:lang w:val="vi-VN"/>
        </w:rPr>
      </w:pPr>
      <w:r>
        <w:rPr>
          <w:rFonts w:ascii="Times New Roman" w:eastAsia="Times New Roman" w:hAnsi="Times New Roman" w:cs="Times New Roman"/>
          <w:spacing w:val="-5"/>
          <w:sz w:val="26"/>
          <w:szCs w:val="26"/>
          <w:lang w:val="vi-VN"/>
        </w:rPr>
        <w:t xml:space="preserve"> </w:t>
      </w:r>
      <w:r w:rsidRPr="00BE19F0">
        <w:rPr>
          <w:rFonts w:ascii="Times New Roman" w:eastAsia="Times New Roman" w:hAnsi="Times New Roman" w:cs="Times New Roman"/>
          <w:b/>
          <w:bCs/>
          <w:i/>
          <w:iCs/>
          <w:spacing w:val="-5"/>
          <w:sz w:val="26"/>
          <w:szCs w:val="26"/>
          <w:lang w:val="vi-VN"/>
        </w:rPr>
        <w:t>Thứ tư: Trình bày Báo cáo tài ch</w:t>
      </w:r>
      <w:r w:rsidR="00BE19F0">
        <w:rPr>
          <w:rFonts w:ascii="Times New Roman" w:eastAsia="Times New Roman" w:hAnsi="Times New Roman" w:cs="Times New Roman"/>
          <w:b/>
          <w:bCs/>
          <w:i/>
          <w:iCs/>
          <w:spacing w:val="-5"/>
          <w:sz w:val="26"/>
          <w:szCs w:val="26"/>
          <w:lang w:val="vi-VN"/>
        </w:rPr>
        <w:t>ính</w:t>
      </w:r>
      <w:r w:rsidRPr="00BE19F0">
        <w:rPr>
          <w:rFonts w:ascii="Times New Roman" w:eastAsia="Times New Roman" w:hAnsi="Times New Roman" w:cs="Times New Roman"/>
          <w:b/>
          <w:bCs/>
          <w:i/>
          <w:iCs/>
          <w:spacing w:val="-5"/>
          <w:sz w:val="26"/>
          <w:szCs w:val="26"/>
          <w:lang w:val="vi-VN"/>
        </w:rPr>
        <w:t>.</w:t>
      </w:r>
    </w:p>
    <w:p w14:paraId="30881136" w14:textId="77777777" w:rsidR="005C7BC8" w:rsidRDefault="00777F45" w:rsidP="005C7BC8">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 xml:space="preserve"> Đối với quy định về trình bày và công bố thông tin về hoạt động kinh doanh BĐS, các DN kinh doanh bất động sản cần trình bày và công bố thông tin về hoạt động kinh doanh BĐS. Cụ thể cần trình bày và thuyết minh báo cáo tài chính giảm giá trị BĐS đầu tư  đối với các doanh nghiệp sử dụng mô hình giá gốc để ghi nhận BĐSĐT.</w:t>
      </w:r>
      <w:r w:rsidRPr="00777F45">
        <w:rPr>
          <w:rFonts w:ascii="Times New Roman" w:eastAsia="Times New Roman" w:hAnsi="Times New Roman" w:cs="Times New Roman"/>
          <w:spacing w:val="-5"/>
          <w:sz w:val="26"/>
          <w:szCs w:val="26"/>
          <w:lang w:val="vi-VN"/>
        </w:rPr>
        <w:t xml:space="preserve"> </w:t>
      </w:r>
      <w:r>
        <w:rPr>
          <w:rFonts w:ascii="Times New Roman" w:eastAsia="Times New Roman" w:hAnsi="Times New Roman" w:cs="Times New Roman"/>
          <w:spacing w:val="-5"/>
          <w:sz w:val="26"/>
          <w:szCs w:val="26"/>
          <w:lang w:val="vi-VN"/>
        </w:rPr>
        <w:t>T</w:t>
      </w:r>
      <w:r>
        <w:rPr>
          <w:rFonts w:ascii="Times New Roman" w:eastAsia="Times New Roman" w:hAnsi="Times New Roman" w:cs="Times New Roman"/>
          <w:spacing w:val="-5"/>
          <w:sz w:val="26"/>
          <w:szCs w:val="26"/>
          <w:lang w:val="vi-VN"/>
        </w:rPr>
        <w:t>rình bày và thuyết minh báo cáo tài chính</w:t>
      </w:r>
      <w:r>
        <w:rPr>
          <w:rFonts w:ascii="Times New Roman" w:eastAsia="Times New Roman" w:hAnsi="Times New Roman" w:cs="Times New Roman"/>
          <w:spacing w:val="-5"/>
          <w:sz w:val="26"/>
          <w:szCs w:val="26"/>
          <w:lang w:val="vi-VN"/>
        </w:rPr>
        <w:t xml:space="preserve"> hoạt động kinh doanh BĐS đối với DN áp dụng mô hình giá trị hợp lý sau ghi nhận ban đầu đối với BĐS đầu tư. DN kinh doanh BĐS Việt Nam có thể học hỏi các DN kinh doanh BĐS Trung Quốc</w:t>
      </w:r>
      <w:r w:rsidR="000C5755">
        <w:rPr>
          <w:rFonts w:ascii="Times New Roman" w:eastAsia="Times New Roman" w:hAnsi="Times New Roman" w:cs="Times New Roman"/>
          <w:spacing w:val="-5"/>
          <w:sz w:val="26"/>
          <w:szCs w:val="26"/>
          <w:lang w:val="vi-VN"/>
        </w:rPr>
        <w:t xml:space="preserve"> đối với việc trinh bày Báo cáo tài chính hoạt động kinh doanh BĐS, các DN này trình bày và thuyết minh về hoạt động kinh doanh BĐS có những điều chỉnh phù hợp với điều kiện nền kinh tế nhưng đồng thời cũng phản ánh đầy đủ hoạt động kinh doanh BĐS trong doanh nghiệp.</w:t>
      </w:r>
    </w:p>
    <w:p w14:paraId="04DD6833" w14:textId="3463F405" w:rsidR="005C7BC8" w:rsidRPr="006D7AF2" w:rsidRDefault="00BE19F0" w:rsidP="005C7BC8">
      <w:pPr>
        <w:spacing w:line="323" w:lineRule="auto"/>
        <w:ind w:left="1620" w:right="1062"/>
        <w:jc w:val="both"/>
        <w:rPr>
          <w:rFonts w:ascii="Times New Roman" w:eastAsia="Times New Roman" w:hAnsi="Times New Roman" w:cs="Times New Roman"/>
          <w:b/>
          <w:bCs/>
          <w:spacing w:val="-5"/>
          <w:sz w:val="26"/>
          <w:szCs w:val="26"/>
          <w:lang w:val="vi-VN"/>
        </w:rPr>
      </w:pPr>
      <w:r w:rsidRPr="006D7AF2">
        <w:rPr>
          <w:rFonts w:ascii="Times New Roman" w:eastAsia="Times New Roman" w:hAnsi="Times New Roman" w:cs="Times New Roman"/>
          <w:b/>
          <w:bCs/>
          <w:spacing w:val="-5"/>
          <w:sz w:val="26"/>
          <w:szCs w:val="26"/>
          <w:lang w:val="vi-VN"/>
        </w:rPr>
        <w:t>3</w:t>
      </w:r>
      <w:r w:rsidR="006261AC" w:rsidRPr="006D7AF2">
        <w:rPr>
          <w:rFonts w:ascii="Times New Roman" w:eastAsia="Times New Roman" w:hAnsi="Times New Roman" w:cs="Times New Roman"/>
          <w:b/>
          <w:bCs/>
          <w:spacing w:val="-5"/>
          <w:sz w:val="26"/>
          <w:szCs w:val="26"/>
          <w:lang w:val="vi-VN"/>
        </w:rPr>
        <w:t>. Một số kiến nghị</w:t>
      </w:r>
    </w:p>
    <w:p w14:paraId="31CA0AE3" w14:textId="4236F408" w:rsidR="005C7BC8" w:rsidRPr="009435C5" w:rsidRDefault="006D7AF2" w:rsidP="009435C5">
      <w:pPr>
        <w:spacing w:line="323" w:lineRule="auto"/>
        <w:ind w:left="1620" w:right="1062"/>
        <w:jc w:val="both"/>
        <w:rPr>
          <w:rFonts w:ascii="Times New Roman" w:eastAsia="Times New Roman" w:hAnsi="Times New Roman" w:cs="Times New Roman"/>
          <w:b/>
          <w:bCs/>
          <w:spacing w:val="-5"/>
          <w:sz w:val="26"/>
          <w:szCs w:val="26"/>
          <w:lang w:val="vi-VN"/>
        </w:rPr>
      </w:pPr>
      <w:r w:rsidRPr="006D7AF2">
        <w:rPr>
          <w:rFonts w:ascii="Times New Roman" w:eastAsia="Times New Roman" w:hAnsi="Times New Roman" w:cs="Times New Roman"/>
          <w:b/>
          <w:bCs/>
          <w:spacing w:val="-5"/>
          <w:sz w:val="26"/>
          <w:szCs w:val="26"/>
          <w:lang w:val="vi-VN"/>
        </w:rPr>
        <w:t>Về phía Nhà nước và các cơ quan chủ quản</w:t>
      </w:r>
    </w:p>
    <w:p w14:paraId="0877B792" w14:textId="015F4101" w:rsidR="005C7BC8" w:rsidRDefault="005C7BC8" w:rsidP="005C7BC8">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 xml:space="preserve">- </w:t>
      </w:r>
      <w:r w:rsidRPr="005C7BC8">
        <w:rPr>
          <w:rFonts w:ascii="Times New Roman" w:eastAsia="Times New Roman" w:hAnsi="Times New Roman" w:cs="Times New Roman"/>
          <w:spacing w:val="-5"/>
          <w:sz w:val="26"/>
          <w:szCs w:val="26"/>
          <w:lang w:val="vi-VN"/>
        </w:rPr>
        <w:t xml:space="preserve">Hoàn thiện </w:t>
      </w:r>
      <w:r>
        <w:rPr>
          <w:rFonts w:ascii="Times New Roman" w:eastAsia="Times New Roman" w:hAnsi="Times New Roman" w:cs="Times New Roman"/>
          <w:spacing w:val="-5"/>
          <w:sz w:val="26"/>
          <w:szCs w:val="26"/>
          <w:lang w:val="vi-VN"/>
        </w:rPr>
        <w:t>hệ thống pháp luận về định giá bất động sản: Xây dựng khung pháp lý, quy định chế độ, quy trình thủ tục định giá BĐS là một nội dung quan trọng của quản lý Nhà nước về thị trường BĐS.</w:t>
      </w:r>
    </w:p>
    <w:p w14:paraId="443710D6" w14:textId="51A31E08" w:rsidR="005C7BC8" w:rsidRDefault="005C7BC8" w:rsidP="005C7BC8">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lastRenderedPageBreak/>
        <w:t>- Hoàn thiện khuôn khổ pháp lý về kế toán: Bộ tài chính cần xây dựng và hoàn thiện khuôn khổ pháp lý về kế toán, nguyên tắc, chuẩn mực kế toán liên quan đến hoạt động kinh doanh BĐS. Trong quá trình hoàn thiện các chuẩn mực kế toán đã ban hành cần tính tới cả việc cập nhật những thay đổi mới nhất trong nội dung của các chuẩn mực</w:t>
      </w:r>
      <w:r w:rsidR="006D7AF2">
        <w:rPr>
          <w:rFonts w:ascii="Times New Roman" w:eastAsia="Times New Roman" w:hAnsi="Times New Roman" w:cs="Times New Roman"/>
          <w:spacing w:val="-5"/>
          <w:sz w:val="26"/>
          <w:szCs w:val="26"/>
          <w:lang w:val="vi-VN"/>
        </w:rPr>
        <w:t xml:space="preserve"> IFRS hiện nay. Đồng thời hoàn chỉnh hệ thống chuẩn mực kế toán Việt Nam áp dụng giá trị hợp lý làm cơ sở đo lường.</w:t>
      </w:r>
    </w:p>
    <w:p w14:paraId="79C3F78A" w14:textId="1D922A99" w:rsidR="006D7AF2" w:rsidRDefault="006D7AF2" w:rsidP="005C7BC8">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 Tổng Cục Thuế và các chi cục thuế phối hợp chặt chẽ với các DN hướng dẫn nghiệp vụ kế toán, luật thuế liên quan hoạt động kinh doanh BĐS của DN nhằm làm cho quỹ đạo kế toán của DN đi đúng hướng.</w:t>
      </w:r>
    </w:p>
    <w:p w14:paraId="0B790155" w14:textId="7AFCE001" w:rsidR="006D7AF2" w:rsidRPr="00410969" w:rsidRDefault="006D7AF2" w:rsidP="005C7BC8">
      <w:pPr>
        <w:spacing w:line="323" w:lineRule="auto"/>
        <w:ind w:left="1620" w:right="1062"/>
        <w:jc w:val="both"/>
        <w:rPr>
          <w:rFonts w:ascii="Times New Roman" w:eastAsia="Times New Roman" w:hAnsi="Times New Roman" w:cs="Times New Roman"/>
          <w:b/>
          <w:bCs/>
          <w:spacing w:val="-5"/>
          <w:sz w:val="26"/>
          <w:szCs w:val="26"/>
          <w:lang w:val="vi-VN"/>
        </w:rPr>
      </w:pPr>
      <w:r w:rsidRPr="00410969">
        <w:rPr>
          <w:rFonts w:ascii="Times New Roman" w:eastAsia="Times New Roman" w:hAnsi="Times New Roman" w:cs="Times New Roman"/>
          <w:b/>
          <w:bCs/>
          <w:spacing w:val="-5"/>
          <w:sz w:val="26"/>
          <w:szCs w:val="26"/>
          <w:lang w:val="vi-VN"/>
        </w:rPr>
        <w:t>Về phía các Doanh nghiệp.</w:t>
      </w:r>
    </w:p>
    <w:p w14:paraId="522A8C7C" w14:textId="644F37D6" w:rsidR="006D7AF2" w:rsidRDefault="006D7AF2" w:rsidP="005C7BC8">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Các DN là nơi trực tiếp thực hiện và vận dụng kế toán hoạt động kinh doanh BĐS. chính vì vậy, các DN cần thực hiện các công việc sau:</w:t>
      </w:r>
    </w:p>
    <w:p w14:paraId="4E1DF69E" w14:textId="7CEAA679" w:rsidR="006D7AF2" w:rsidRDefault="006D7AF2" w:rsidP="005C7BC8">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  hoàn thiện cơ chế tổ chức quản lý kinh doanh tại doanh nghiệp. Đồng thời căn cứ vào đặc điểm và điều kiện cụ thể của DN để tổ chức công tác kế toán phù hợp với đặc điểm ngành và của DN.</w:t>
      </w:r>
    </w:p>
    <w:p w14:paraId="51017BEC" w14:textId="1A438956" w:rsidR="006D7AF2" w:rsidRDefault="006D7AF2" w:rsidP="005C7BC8">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 xml:space="preserve">- Cán bộ quản lý và cán bộ kế toán cần nâng cao nhận thức về tầm quan trọng cũng như hiệu quả của việc thực hiện tốt công tác kế toán nói chung và </w:t>
      </w:r>
      <w:r w:rsidR="009435C5">
        <w:rPr>
          <w:rFonts w:ascii="Times New Roman" w:eastAsia="Times New Roman" w:hAnsi="Times New Roman" w:cs="Times New Roman"/>
          <w:spacing w:val="-5"/>
          <w:sz w:val="26"/>
          <w:szCs w:val="26"/>
          <w:lang w:val="vi-VN"/>
        </w:rPr>
        <w:t>hoạt động BĐS nói riêng.</w:t>
      </w:r>
    </w:p>
    <w:p w14:paraId="2BF86875" w14:textId="47B38B67" w:rsidR="009435C5" w:rsidRDefault="009435C5" w:rsidP="005C7BC8">
      <w:pPr>
        <w:spacing w:line="323" w:lineRule="auto"/>
        <w:ind w:left="1620" w:right="1062"/>
        <w:jc w:val="both"/>
        <w:rPr>
          <w:rFonts w:ascii="Times New Roman" w:eastAsia="Times New Roman" w:hAnsi="Times New Roman" w:cs="Times New Roman"/>
          <w:spacing w:val="-5"/>
          <w:sz w:val="26"/>
          <w:szCs w:val="26"/>
          <w:lang w:val="vi-VN"/>
        </w:rPr>
      </w:pPr>
      <w:r>
        <w:rPr>
          <w:rFonts w:ascii="Times New Roman" w:eastAsia="Times New Roman" w:hAnsi="Times New Roman" w:cs="Times New Roman"/>
          <w:spacing w:val="-5"/>
          <w:sz w:val="26"/>
          <w:szCs w:val="26"/>
          <w:lang w:val="vi-VN"/>
        </w:rPr>
        <w:t>- Tổ chức đào tạo nhằm nâng cao nhận thức về hiểu biết cho đội ngũ quản lý nói chung và đội ngũ kế toán nói riêng.</w:t>
      </w:r>
    </w:p>
    <w:p w14:paraId="4DF7B8AC" w14:textId="215255AE" w:rsidR="009435C5" w:rsidRPr="009435C5" w:rsidRDefault="009435C5" w:rsidP="005C7BC8">
      <w:pPr>
        <w:spacing w:line="323" w:lineRule="auto"/>
        <w:ind w:left="1620" w:right="1062"/>
        <w:jc w:val="both"/>
        <w:rPr>
          <w:rFonts w:ascii="Times New Roman" w:eastAsia="Times New Roman" w:hAnsi="Times New Roman" w:cs="Times New Roman"/>
          <w:b/>
          <w:bCs/>
          <w:spacing w:val="-5"/>
          <w:sz w:val="26"/>
          <w:szCs w:val="26"/>
          <w:lang w:val="vi-VN"/>
        </w:rPr>
      </w:pPr>
      <w:r w:rsidRPr="009435C5">
        <w:rPr>
          <w:rFonts w:ascii="Times New Roman" w:eastAsia="Times New Roman" w:hAnsi="Times New Roman" w:cs="Times New Roman"/>
          <w:b/>
          <w:bCs/>
          <w:spacing w:val="-5"/>
          <w:sz w:val="26"/>
          <w:szCs w:val="26"/>
          <w:lang w:val="vi-VN"/>
        </w:rPr>
        <w:t>4. Kết luận.</w:t>
      </w:r>
    </w:p>
    <w:p w14:paraId="732A35B1" w14:textId="19A4705E" w:rsidR="006261AC" w:rsidRPr="00410969" w:rsidRDefault="009435C5" w:rsidP="00410969">
      <w:pPr>
        <w:spacing w:line="323" w:lineRule="auto"/>
        <w:ind w:left="1620" w:right="1062"/>
        <w:jc w:val="both"/>
        <w:rPr>
          <w:rFonts w:ascii="Times New Roman" w:eastAsia="Times New Roman" w:hAnsi="Times New Roman" w:cs="Times New Roman"/>
          <w:spacing w:val="-5"/>
          <w:sz w:val="26"/>
          <w:szCs w:val="26"/>
          <w:lang w:val="vi-VN"/>
        </w:rPr>
      </w:pPr>
      <w:r w:rsidRPr="005C7BC8">
        <w:rPr>
          <w:rFonts w:ascii="Times New Roman" w:eastAsia="Times New Roman" w:hAnsi="Times New Roman" w:cs="Times New Roman"/>
          <w:spacing w:val="-5"/>
          <w:sz w:val="26"/>
          <w:szCs w:val="26"/>
          <w:lang w:val="vi-VN"/>
        </w:rPr>
        <w:t>Việc xây dựng, hoàn thiện và vận dụng kế toán hoạt động BĐS là một vấn đề hết sức cần thiết nhưng lại rất phức tạp. Nó liên quan đến nhiều ngành</w:t>
      </w:r>
      <w:r w:rsidR="0036520C">
        <w:rPr>
          <w:rFonts w:ascii="Times New Roman" w:eastAsia="Times New Roman" w:hAnsi="Times New Roman" w:cs="Times New Roman"/>
          <w:spacing w:val="-5"/>
          <w:sz w:val="26"/>
          <w:szCs w:val="26"/>
          <w:lang w:val="vi-VN"/>
        </w:rPr>
        <w:t>,</w:t>
      </w:r>
      <w:r w:rsidRPr="005C7BC8">
        <w:rPr>
          <w:rFonts w:ascii="Times New Roman" w:eastAsia="Times New Roman" w:hAnsi="Times New Roman" w:cs="Times New Roman"/>
          <w:spacing w:val="-5"/>
          <w:sz w:val="26"/>
          <w:szCs w:val="26"/>
          <w:lang w:val="vi-VN"/>
        </w:rPr>
        <w:t xml:space="preserve"> nhiều cấp quản lý. </w:t>
      </w:r>
      <w:r w:rsidR="0036520C">
        <w:rPr>
          <w:rFonts w:ascii="Times New Roman" w:eastAsia="Times New Roman" w:hAnsi="Times New Roman" w:cs="Times New Roman"/>
          <w:spacing w:val="-5"/>
          <w:sz w:val="26"/>
          <w:szCs w:val="26"/>
          <w:lang w:val="vi-VN"/>
        </w:rPr>
        <w:t xml:space="preserve">Vì vâỵ việc học hỏi kinh nghiệm kế toán của các quốc gia trên thế giới là cần thiết để giúp kế toán hoạt động BĐS Việt Nam đi đúng hướng và hội tụ được với quy định chung của quốc tế. </w:t>
      </w:r>
      <w:r>
        <w:rPr>
          <w:rFonts w:ascii="Times New Roman" w:eastAsia="Times New Roman" w:hAnsi="Times New Roman" w:cs="Times New Roman"/>
          <w:spacing w:val="-5"/>
          <w:sz w:val="26"/>
          <w:szCs w:val="26"/>
          <w:lang w:val="vi-VN"/>
        </w:rPr>
        <w:t xml:space="preserve"> </w:t>
      </w:r>
    </w:p>
    <w:p w14:paraId="3F71069A" w14:textId="77777777" w:rsidR="006261AC" w:rsidRPr="00991734" w:rsidRDefault="006261AC" w:rsidP="006261AC">
      <w:pPr>
        <w:spacing w:line="111" w:lineRule="exact"/>
        <w:jc w:val="both"/>
        <w:rPr>
          <w:rFonts w:ascii="Times New Roman" w:hAnsi="Times New Roman" w:cs="Times New Roman"/>
          <w:sz w:val="26"/>
          <w:szCs w:val="26"/>
        </w:rPr>
      </w:pPr>
    </w:p>
    <w:p w14:paraId="60547783" w14:textId="77777777" w:rsidR="0036520C" w:rsidRDefault="006261AC" w:rsidP="0036520C">
      <w:pPr>
        <w:spacing w:before="2" w:line="360" w:lineRule="auto"/>
        <w:ind w:left="1265" w:right="1062"/>
        <w:jc w:val="both"/>
        <w:rPr>
          <w:rFonts w:ascii="Times New Roman" w:eastAsia="Times New Roman" w:hAnsi="Times New Roman" w:cs="Times New Roman"/>
          <w:b/>
          <w:spacing w:val="-6"/>
          <w:sz w:val="26"/>
          <w:szCs w:val="26"/>
        </w:rPr>
      </w:pPr>
      <w:proofErr w:type="spellStart"/>
      <w:r w:rsidRPr="00991734">
        <w:rPr>
          <w:rFonts w:ascii="Times New Roman" w:eastAsia="Times New Roman" w:hAnsi="Times New Roman" w:cs="Times New Roman"/>
          <w:b/>
          <w:spacing w:val="-6"/>
          <w:sz w:val="26"/>
          <w:szCs w:val="26"/>
        </w:rPr>
        <w:t>Tài</w:t>
      </w:r>
      <w:proofErr w:type="spellEnd"/>
      <w:r w:rsidRPr="00991734">
        <w:rPr>
          <w:rFonts w:ascii="Times New Roman" w:eastAsia="Times New Roman" w:hAnsi="Times New Roman" w:cs="Times New Roman"/>
          <w:b/>
          <w:spacing w:val="-6"/>
          <w:sz w:val="26"/>
          <w:szCs w:val="26"/>
        </w:rPr>
        <w:t xml:space="preserve"> </w:t>
      </w:r>
      <w:proofErr w:type="spellStart"/>
      <w:r w:rsidRPr="00991734">
        <w:rPr>
          <w:rFonts w:ascii="Times New Roman" w:eastAsia="Times New Roman" w:hAnsi="Times New Roman" w:cs="Times New Roman"/>
          <w:b/>
          <w:spacing w:val="-6"/>
          <w:sz w:val="26"/>
          <w:szCs w:val="26"/>
        </w:rPr>
        <w:t>liệu</w:t>
      </w:r>
      <w:proofErr w:type="spellEnd"/>
      <w:r w:rsidRPr="00991734">
        <w:rPr>
          <w:rFonts w:ascii="Times New Roman" w:eastAsia="Times New Roman" w:hAnsi="Times New Roman" w:cs="Times New Roman"/>
          <w:b/>
          <w:spacing w:val="-6"/>
          <w:sz w:val="26"/>
          <w:szCs w:val="26"/>
        </w:rPr>
        <w:t xml:space="preserve"> </w:t>
      </w:r>
      <w:proofErr w:type="spellStart"/>
      <w:r w:rsidRPr="00991734">
        <w:rPr>
          <w:rFonts w:ascii="Times New Roman" w:eastAsia="Times New Roman" w:hAnsi="Times New Roman" w:cs="Times New Roman"/>
          <w:b/>
          <w:spacing w:val="-6"/>
          <w:sz w:val="26"/>
          <w:szCs w:val="26"/>
        </w:rPr>
        <w:t>tham</w:t>
      </w:r>
      <w:proofErr w:type="spellEnd"/>
      <w:r w:rsidRPr="00991734">
        <w:rPr>
          <w:rFonts w:ascii="Times New Roman" w:eastAsia="Times New Roman" w:hAnsi="Times New Roman" w:cs="Times New Roman"/>
          <w:b/>
          <w:spacing w:val="-6"/>
          <w:sz w:val="26"/>
          <w:szCs w:val="26"/>
        </w:rPr>
        <w:t xml:space="preserve"> khảo:</w:t>
      </w:r>
    </w:p>
    <w:p w14:paraId="238D330C" w14:textId="0A8F721D" w:rsidR="001F6967" w:rsidRDefault="001F6967" w:rsidP="001F6967">
      <w:pPr>
        <w:spacing w:before="2" w:line="360" w:lineRule="auto"/>
        <w:ind w:left="1265" w:right="1062"/>
        <w:jc w:val="both"/>
        <w:rPr>
          <w:rFonts w:ascii="Times New Roman" w:eastAsia="Times New Roman" w:hAnsi="Times New Roman" w:cs="Times New Roman"/>
          <w:color w:val="333333"/>
          <w:sz w:val="26"/>
          <w:szCs w:val="26"/>
          <w:lang w:val="vi-VN"/>
        </w:rPr>
      </w:pPr>
      <w:r>
        <w:rPr>
          <w:rFonts w:ascii="Times New Roman" w:eastAsia="Times New Roman" w:hAnsi="Times New Roman" w:cs="Times New Roman"/>
          <w:color w:val="333333"/>
          <w:sz w:val="26"/>
          <w:szCs w:val="26"/>
          <w:lang w:val="vi-VN"/>
        </w:rPr>
        <w:t>[</w:t>
      </w:r>
      <w:r w:rsidR="00410969">
        <w:rPr>
          <w:rFonts w:ascii="Times New Roman" w:eastAsia="Times New Roman" w:hAnsi="Times New Roman" w:cs="Times New Roman"/>
          <w:color w:val="333333"/>
          <w:sz w:val="26"/>
          <w:szCs w:val="26"/>
          <w:lang w:val="vi-VN"/>
        </w:rPr>
        <w:t>1</w:t>
      </w:r>
      <w:r>
        <w:rPr>
          <w:rFonts w:ascii="Times New Roman" w:eastAsia="Times New Roman" w:hAnsi="Times New Roman" w:cs="Times New Roman"/>
          <w:color w:val="333333"/>
          <w:sz w:val="26"/>
          <w:szCs w:val="26"/>
          <w:lang w:val="vi-VN"/>
        </w:rPr>
        <w:t>].Ernst &amp; Young (2009), US GAAP VS. IFRS the basics.</w:t>
      </w:r>
    </w:p>
    <w:p w14:paraId="33208875" w14:textId="0DE7D5FF" w:rsidR="001F6967" w:rsidRDefault="001F6967" w:rsidP="001F6967">
      <w:pPr>
        <w:spacing w:before="2" w:line="360" w:lineRule="auto"/>
        <w:ind w:left="1265" w:right="1062"/>
        <w:jc w:val="both"/>
        <w:rPr>
          <w:rFonts w:ascii="Times New Roman" w:eastAsia="Times New Roman" w:hAnsi="Times New Roman" w:cs="Times New Roman"/>
          <w:color w:val="333333"/>
          <w:sz w:val="26"/>
          <w:szCs w:val="26"/>
          <w:lang w:val="vi-VN"/>
        </w:rPr>
      </w:pPr>
      <w:r>
        <w:rPr>
          <w:rFonts w:ascii="Times New Roman" w:eastAsia="Times New Roman" w:hAnsi="Times New Roman" w:cs="Times New Roman"/>
          <w:color w:val="333333"/>
          <w:sz w:val="26"/>
          <w:szCs w:val="26"/>
          <w:lang w:val="vi-VN"/>
        </w:rPr>
        <w:t>[2]. Deloltte (2006), China’s new Accounting Standards</w:t>
      </w:r>
    </w:p>
    <w:p w14:paraId="12095B26" w14:textId="3A58874C" w:rsidR="001F6967" w:rsidRDefault="001F6967" w:rsidP="001F6967">
      <w:pPr>
        <w:spacing w:before="2" w:line="360" w:lineRule="auto"/>
        <w:ind w:left="1265" w:right="1062"/>
        <w:jc w:val="both"/>
        <w:rPr>
          <w:rFonts w:ascii="Times New Roman" w:eastAsia="Times New Roman" w:hAnsi="Times New Roman" w:cs="Times New Roman"/>
          <w:color w:val="333333"/>
          <w:sz w:val="26"/>
          <w:szCs w:val="26"/>
          <w:lang w:val="vi-VN"/>
        </w:rPr>
      </w:pPr>
      <w:r>
        <w:rPr>
          <w:rFonts w:ascii="Times New Roman" w:eastAsia="Times New Roman" w:hAnsi="Times New Roman" w:cs="Times New Roman"/>
          <w:color w:val="333333"/>
          <w:sz w:val="26"/>
          <w:szCs w:val="26"/>
          <w:lang w:val="vi-VN"/>
        </w:rPr>
        <w:t>[3]. International Accouting Standards</w:t>
      </w:r>
      <w:r w:rsidR="00410969">
        <w:rPr>
          <w:rFonts w:ascii="Times New Roman" w:eastAsia="Times New Roman" w:hAnsi="Times New Roman" w:cs="Times New Roman"/>
          <w:color w:val="333333"/>
          <w:sz w:val="26"/>
          <w:szCs w:val="26"/>
          <w:lang w:val="vi-VN"/>
        </w:rPr>
        <w:t xml:space="preserve"> Board (2012), IFRS 13- Fair Value Measurement.</w:t>
      </w:r>
    </w:p>
    <w:p w14:paraId="6DD15059" w14:textId="6BDB656A" w:rsidR="00410969" w:rsidRDefault="00410969" w:rsidP="00410969">
      <w:pPr>
        <w:spacing w:before="2" w:line="360" w:lineRule="auto"/>
        <w:ind w:left="1265" w:right="1062"/>
        <w:jc w:val="both"/>
        <w:rPr>
          <w:rFonts w:ascii="Times New Roman" w:eastAsia="Times New Roman" w:hAnsi="Times New Roman" w:cs="Times New Roman"/>
          <w:color w:val="333333"/>
          <w:sz w:val="26"/>
          <w:szCs w:val="26"/>
          <w:lang w:val="vi-VN"/>
        </w:rPr>
      </w:pPr>
      <w:r>
        <w:rPr>
          <w:rFonts w:ascii="Times New Roman" w:eastAsia="Times New Roman" w:hAnsi="Times New Roman" w:cs="Times New Roman"/>
          <w:color w:val="333333"/>
          <w:sz w:val="26"/>
          <w:szCs w:val="26"/>
          <w:lang w:val="vi-VN"/>
        </w:rPr>
        <w:t>[</w:t>
      </w:r>
      <w:r>
        <w:rPr>
          <w:rFonts w:ascii="Times New Roman" w:eastAsia="Times New Roman" w:hAnsi="Times New Roman" w:cs="Times New Roman"/>
          <w:color w:val="333333"/>
          <w:sz w:val="26"/>
          <w:szCs w:val="26"/>
          <w:lang w:val="vi-VN"/>
        </w:rPr>
        <w:t>4</w:t>
      </w:r>
      <w:r>
        <w:rPr>
          <w:rFonts w:ascii="Times New Roman" w:eastAsia="Times New Roman" w:hAnsi="Times New Roman" w:cs="Times New Roman"/>
          <w:color w:val="333333"/>
          <w:sz w:val="26"/>
          <w:szCs w:val="26"/>
          <w:lang w:val="vi-VN"/>
        </w:rPr>
        <w:t xml:space="preserve">]. International Accouting Standards Board (2012), IFRS </w:t>
      </w:r>
      <w:r>
        <w:rPr>
          <w:rFonts w:ascii="Times New Roman" w:eastAsia="Times New Roman" w:hAnsi="Times New Roman" w:cs="Times New Roman"/>
          <w:color w:val="333333"/>
          <w:sz w:val="26"/>
          <w:szCs w:val="26"/>
          <w:lang w:val="vi-VN"/>
        </w:rPr>
        <w:t>5</w:t>
      </w:r>
      <w:r>
        <w:rPr>
          <w:rFonts w:ascii="Times New Roman" w:eastAsia="Times New Roman" w:hAnsi="Times New Roman" w:cs="Times New Roman"/>
          <w:color w:val="333333"/>
          <w:sz w:val="26"/>
          <w:szCs w:val="26"/>
          <w:lang w:val="vi-VN"/>
        </w:rPr>
        <w:t xml:space="preserve">- </w:t>
      </w:r>
      <w:r>
        <w:rPr>
          <w:rFonts w:ascii="Times New Roman" w:eastAsia="Times New Roman" w:hAnsi="Times New Roman" w:cs="Times New Roman"/>
          <w:color w:val="333333"/>
          <w:sz w:val="26"/>
          <w:szCs w:val="26"/>
          <w:lang w:val="vi-VN"/>
        </w:rPr>
        <w:t>Non- current Assets Held for sale and Discontinued Operation.</w:t>
      </w:r>
    </w:p>
    <w:p w14:paraId="5ACE90B6" w14:textId="3904B4ED" w:rsidR="00410969" w:rsidRDefault="00410969" w:rsidP="00410969">
      <w:pPr>
        <w:spacing w:before="2" w:line="360" w:lineRule="auto"/>
        <w:ind w:left="1265" w:right="1062"/>
        <w:jc w:val="both"/>
        <w:rPr>
          <w:rFonts w:ascii="Times New Roman" w:eastAsia="Times New Roman" w:hAnsi="Times New Roman" w:cs="Times New Roman"/>
          <w:color w:val="333333"/>
          <w:sz w:val="26"/>
          <w:szCs w:val="26"/>
          <w:lang w:val="vi-VN"/>
        </w:rPr>
      </w:pPr>
      <w:r>
        <w:rPr>
          <w:rFonts w:ascii="Times New Roman" w:eastAsia="Times New Roman" w:hAnsi="Times New Roman" w:cs="Times New Roman"/>
          <w:color w:val="333333"/>
          <w:sz w:val="26"/>
          <w:szCs w:val="26"/>
          <w:lang w:val="vi-VN"/>
        </w:rPr>
        <w:t>[</w:t>
      </w:r>
      <w:r>
        <w:rPr>
          <w:rFonts w:ascii="Times New Roman" w:eastAsia="Times New Roman" w:hAnsi="Times New Roman" w:cs="Times New Roman"/>
          <w:color w:val="333333"/>
          <w:sz w:val="26"/>
          <w:szCs w:val="26"/>
          <w:lang w:val="vi-VN"/>
        </w:rPr>
        <w:t>5</w:t>
      </w:r>
      <w:r>
        <w:rPr>
          <w:rFonts w:ascii="Times New Roman" w:eastAsia="Times New Roman" w:hAnsi="Times New Roman" w:cs="Times New Roman"/>
          <w:color w:val="333333"/>
          <w:sz w:val="26"/>
          <w:szCs w:val="26"/>
          <w:lang w:val="vi-VN"/>
        </w:rPr>
        <w:t>]. International Accouting Standards Board (2012)</w:t>
      </w:r>
      <w:r>
        <w:rPr>
          <w:rFonts w:ascii="Times New Roman" w:eastAsia="Times New Roman" w:hAnsi="Times New Roman" w:cs="Times New Roman"/>
          <w:color w:val="333333"/>
          <w:sz w:val="26"/>
          <w:szCs w:val="26"/>
          <w:lang w:val="vi-VN"/>
        </w:rPr>
        <w:t>- IAS 2- Inventories.</w:t>
      </w:r>
    </w:p>
    <w:p w14:paraId="09BF413F" w14:textId="487F90AE" w:rsidR="00410969" w:rsidRDefault="00410969" w:rsidP="00410969">
      <w:pPr>
        <w:spacing w:before="2" w:line="360" w:lineRule="auto"/>
        <w:ind w:left="1265" w:right="1062"/>
        <w:jc w:val="both"/>
        <w:rPr>
          <w:rFonts w:ascii="Times New Roman" w:eastAsia="Times New Roman" w:hAnsi="Times New Roman" w:cs="Times New Roman"/>
          <w:color w:val="333333"/>
          <w:sz w:val="26"/>
          <w:szCs w:val="26"/>
          <w:lang w:val="vi-VN"/>
        </w:rPr>
      </w:pPr>
      <w:r>
        <w:rPr>
          <w:rFonts w:ascii="Times New Roman" w:eastAsia="Times New Roman" w:hAnsi="Times New Roman" w:cs="Times New Roman"/>
          <w:color w:val="333333"/>
          <w:sz w:val="26"/>
          <w:szCs w:val="26"/>
          <w:lang w:val="vi-VN"/>
        </w:rPr>
        <w:t>[</w:t>
      </w:r>
      <w:r>
        <w:rPr>
          <w:rFonts w:ascii="Times New Roman" w:eastAsia="Times New Roman" w:hAnsi="Times New Roman" w:cs="Times New Roman"/>
          <w:color w:val="333333"/>
          <w:sz w:val="26"/>
          <w:szCs w:val="26"/>
          <w:lang w:val="vi-VN"/>
        </w:rPr>
        <w:t>6</w:t>
      </w:r>
      <w:r>
        <w:rPr>
          <w:rFonts w:ascii="Times New Roman" w:eastAsia="Times New Roman" w:hAnsi="Times New Roman" w:cs="Times New Roman"/>
          <w:color w:val="333333"/>
          <w:sz w:val="26"/>
          <w:szCs w:val="26"/>
          <w:lang w:val="vi-VN"/>
        </w:rPr>
        <w:t xml:space="preserve">]. International Accouting Standards Board (2012)- IAS </w:t>
      </w:r>
      <w:r>
        <w:rPr>
          <w:rFonts w:ascii="Times New Roman" w:eastAsia="Times New Roman" w:hAnsi="Times New Roman" w:cs="Times New Roman"/>
          <w:color w:val="333333"/>
          <w:sz w:val="26"/>
          <w:szCs w:val="26"/>
          <w:lang w:val="vi-VN"/>
        </w:rPr>
        <w:t>18</w:t>
      </w:r>
      <w:r>
        <w:rPr>
          <w:rFonts w:ascii="Times New Roman" w:eastAsia="Times New Roman" w:hAnsi="Times New Roman" w:cs="Times New Roman"/>
          <w:color w:val="333333"/>
          <w:sz w:val="26"/>
          <w:szCs w:val="26"/>
          <w:lang w:val="vi-VN"/>
        </w:rPr>
        <w:t xml:space="preserve">- </w:t>
      </w:r>
      <w:r>
        <w:rPr>
          <w:rFonts w:ascii="Times New Roman" w:eastAsia="Times New Roman" w:hAnsi="Times New Roman" w:cs="Times New Roman"/>
          <w:color w:val="333333"/>
          <w:sz w:val="26"/>
          <w:szCs w:val="26"/>
          <w:lang w:val="vi-VN"/>
        </w:rPr>
        <w:t>Revenue</w:t>
      </w:r>
    </w:p>
    <w:p w14:paraId="64617480" w14:textId="77777777" w:rsidR="00410969" w:rsidRDefault="00410969" w:rsidP="00410969">
      <w:pPr>
        <w:spacing w:before="2" w:line="360" w:lineRule="auto"/>
        <w:ind w:left="1265" w:right="1062"/>
        <w:jc w:val="both"/>
        <w:rPr>
          <w:rFonts w:ascii="Times New Roman" w:eastAsia="Times New Roman" w:hAnsi="Times New Roman" w:cs="Times New Roman"/>
          <w:color w:val="333333"/>
          <w:sz w:val="26"/>
          <w:szCs w:val="26"/>
          <w:lang w:val="vi-VN"/>
        </w:rPr>
      </w:pPr>
    </w:p>
    <w:p w14:paraId="2BFCDD41" w14:textId="0A07E1ED" w:rsidR="006261AC" w:rsidRPr="00991734" w:rsidRDefault="006261AC" w:rsidP="00410969">
      <w:pPr>
        <w:tabs>
          <w:tab w:val="left" w:pos="2215"/>
        </w:tabs>
        <w:jc w:val="both"/>
        <w:rPr>
          <w:rFonts w:ascii="Times New Roman" w:hAnsi="Times New Roman" w:cs="Times New Roman"/>
          <w:sz w:val="26"/>
          <w:szCs w:val="26"/>
        </w:rPr>
      </w:pPr>
    </w:p>
    <w:p w14:paraId="1EC0C482" w14:textId="77777777" w:rsidR="006261AC" w:rsidRPr="00991734" w:rsidRDefault="006261AC" w:rsidP="006261AC">
      <w:pPr>
        <w:spacing w:before="2" w:line="360" w:lineRule="auto"/>
        <w:ind w:left="2160" w:right="1062" w:hanging="459"/>
        <w:jc w:val="both"/>
        <w:rPr>
          <w:rFonts w:ascii="Times New Roman" w:eastAsia="Times New Roman" w:hAnsi="Times New Roman" w:cs="Times New Roman"/>
          <w:b/>
          <w:spacing w:val="-6"/>
          <w:sz w:val="26"/>
          <w:szCs w:val="26"/>
        </w:rPr>
      </w:pPr>
    </w:p>
    <w:p w14:paraId="643F640D" w14:textId="77777777" w:rsidR="006261AC" w:rsidRPr="00991734" w:rsidRDefault="006261AC" w:rsidP="006261AC">
      <w:pPr>
        <w:spacing w:line="149" w:lineRule="exact"/>
        <w:ind w:left="2160" w:hanging="459"/>
        <w:rPr>
          <w:rFonts w:ascii="Times New Roman" w:hAnsi="Times New Roman" w:cs="Times New Roman"/>
          <w:sz w:val="26"/>
          <w:szCs w:val="26"/>
        </w:rPr>
      </w:pPr>
    </w:p>
    <w:p w14:paraId="3FC301CF" w14:textId="77777777" w:rsidR="006261AC" w:rsidRDefault="006261AC"/>
    <w:sectPr w:rsidR="006261AC" w:rsidSect="006261AC">
      <w:pgSz w:w="11905" w:h="16837"/>
      <w:pgMar w:top="720" w:right="0" w:bottom="108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3686B"/>
    <w:multiLevelType w:val="hybridMultilevel"/>
    <w:tmpl w:val="7470664C"/>
    <w:lvl w:ilvl="0" w:tplc="47EC9C60">
      <w:start w:val="3"/>
      <w:numFmt w:val="decimal"/>
      <w:lvlText w:val="%1."/>
      <w:lvlJc w:val="left"/>
      <w:pPr>
        <w:ind w:left="2345" w:hanging="360"/>
      </w:pPr>
      <w:rPr>
        <w:rFonts w:ascii="Times New Roman" w:eastAsia="Times New Roman" w:hAnsi="Times New Roman" w:cs="Times New Roman" w:hint="default"/>
        <w:b/>
        <w:sz w:val="26"/>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15:restartNumberingAfterBreak="0">
    <w:nsid w:val="2C4D4CA8"/>
    <w:multiLevelType w:val="hybridMultilevel"/>
    <w:tmpl w:val="80D281BA"/>
    <w:lvl w:ilvl="0" w:tplc="0C8CA618">
      <w:start w:val="1"/>
      <w:numFmt w:val="decimal"/>
      <w:lvlText w:val="(%1)"/>
      <w:lvlJc w:val="left"/>
      <w:pPr>
        <w:ind w:left="1840" w:hanging="400"/>
      </w:pPr>
      <w:rPr>
        <w:rFonts w:ascii="Arial" w:hAnsi="Arial" w:cs="Arial" w:hint="default"/>
        <w:color w:val="333333"/>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151654E"/>
    <w:multiLevelType w:val="hybridMultilevel"/>
    <w:tmpl w:val="4738A396"/>
    <w:lvl w:ilvl="0" w:tplc="FD08C61A">
      <w:start w:val="2"/>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64682E21"/>
    <w:multiLevelType w:val="hybridMultilevel"/>
    <w:tmpl w:val="68F29296"/>
    <w:lvl w:ilvl="0" w:tplc="E14E032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AC"/>
    <w:rsid w:val="00074EA6"/>
    <w:rsid w:val="000A2CAF"/>
    <w:rsid w:val="000C5755"/>
    <w:rsid w:val="000E2600"/>
    <w:rsid w:val="00112DA4"/>
    <w:rsid w:val="001F6967"/>
    <w:rsid w:val="00270305"/>
    <w:rsid w:val="002E0731"/>
    <w:rsid w:val="0036520C"/>
    <w:rsid w:val="003903F3"/>
    <w:rsid w:val="003E4657"/>
    <w:rsid w:val="00410969"/>
    <w:rsid w:val="0046281B"/>
    <w:rsid w:val="0048114E"/>
    <w:rsid w:val="004B2E60"/>
    <w:rsid w:val="005554B3"/>
    <w:rsid w:val="0055587B"/>
    <w:rsid w:val="005616F0"/>
    <w:rsid w:val="005C7BC8"/>
    <w:rsid w:val="006261AC"/>
    <w:rsid w:val="00684AB4"/>
    <w:rsid w:val="006D7AF2"/>
    <w:rsid w:val="00741604"/>
    <w:rsid w:val="0076563D"/>
    <w:rsid w:val="00777F45"/>
    <w:rsid w:val="00805422"/>
    <w:rsid w:val="008558BB"/>
    <w:rsid w:val="008F6F48"/>
    <w:rsid w:val="009435C5"/>
    <w:rsid w:val="00962B7D"/>
    <w:rsid w:val="00A715E2"/>
    <w:rsid w:val="00BE19F0"/>
    <w:rsid w:val="00CE2D39"/>
    <w:rsid w:val="00F068F7"/>
    <w:rsid w:val="00F760A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5DCA731"/>
  <w15:chartTrackingRefBased/>
  <w15:docId w15:val="{5B8B4EF2-C391-384C-8CF1-934D815E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1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6</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2021-09-09T07:50:00Z</dcterms:created>
  <dcterms:modified xsi:type="dcterms:W3CDTF">2021-09-10T11:36:00Z</dcterms:modified>
</cp:coreProperties>
</file>