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95A" w:rsidRDefault="00C07D93" w:rsidP="00751ADA">
      <w:pPr>
        <w:jc w:val="center"/>
        <w:rPr>
          <w:rFonts w:ascii="Times New Roman" w:hAnsi="Times New Roman" w:cs="Times New Roman"/>
          <w:b/>
          <w:sz w:val="26"/>
          <w:szCs w:val="26"/>
        </w:rPr>
      </w:pPr>
      <w:r w:rsidRPr="00751ADA">
        <w:rPr>
          <w:rFonts w:ascii="Times New Roman" w:hAnsi="Times New Roman" w:cs="Times New Roman"/>
          <w:b/>
          <w:sz w:val="26"/>
          <w:szCs w:val="26"/>
        </w:rPr>
        <w:t xml:space="preserve">CÁC YẾU TỐ TÁC ĐỘNG ĐẾN THỊ TRƯỜNG BẤT ĐỘNG SẢN TẠI ĐÀ NẴNG TRONG </w:t>
      </w:r>
      <w:r w:rsidR="00CF0441">
        <w:rPr>
          <w:rFonts w:ascii="Times New Roman" w:hAnsi="Times New Roman" w:cs="Times New Roman"/>
          <w:b/>
          <w:sz w:val="26"/>
          <w:szCs w:val="26"/>
        </w:rPr>
        <w:t xml:space="preserve">NĂM </w:t>
      </w:r>
      <w:r w:rsidR="00D2288C">
        <w:rPr>
          <w:rFonts w:ascii="Times New Roman" w:hAnsi="Times New Roman" w:cs="Times New Roman"/>
          <w:b/>
          <w:sz w:val="26"/>
          <w:szCs w:val="26"/>
        </w:rPr>
        <w:t xml:space="preserve"> 2016 VÀ DỰ BÁO </w:t>
      </w:r>
      <w:r w:rsidR="00CF0441">
        <w:rPr>
          <w:rFonts w:ascii="Times New Roman" w:hAnsi="Times New Roman" w:cs="Times New Roman"/>
          <w:b/>
          <w:sz w:val="26"/>
          <w:szCs w:val="26"/>
        </w:rPr>
        <w:t xml:space="preserve">CHO </w:t>
      </w:r>
      <w:r w:rsidR="00D2288C">
        <w:rPr>
          <w:rFonts w:ascii="Times New Roman" w:hAnsi="Times New Roman" w:cs="Times New Roman"/>
          <w:b/>
          <w:sz w:val="26"/>
          <w:szCs w:val="26"/>
        </w:rPr>
        <w:t>2017</w:t>
      </w:r>
    </w:p>
    <w:p w:rsidR="00D2288C" w:rsidRDefault="00D2288C" w:rsidP="00D2288C">
      <w:pPr>
        <w:ind w:left="2880" w:firstLine="720"/>
        <w:jc w:val="center"/>
        <w:rPr>
          <w:rFonts w:ascii="Times New Roman" w:hAnsi="Times New Roman" w:cs="Times New Roman"/>
          <w:b/>
          <w:sz w:val="26"/>
          <w:szCs w:val="26"/>
        </w:rPr>
      </w:pPr>
      <w:r>
        <w:rPr>
          <w:rFonts w:ascii="Times New Roman" w:hAnsi="Times New Roman" w:cs="Times New Roman"/>
          <w:b/>
          <w:sz w:val="26"/>
          <w:szCs w:val="26"/>
        </w:rPr>
        <w:t>Th.s Mai Thị Quỳnh Như</w:t>
      </w:r>
    </w:p>
    <w:p w:rsidR="00D2288C" w:rsidRPr="00751ADA" w:rsidRDefault="00D2288C" w:rsidP="00D2288C">
      <w:pPr>
        <w:ind w:left="2880" w:firstLine="720"/>
        <w:jc w:val="center"/>
        <w:rPr>
          <w:rFonts w:ascii="Times New Roman" w:hAnsi="Times New Roman" w:cs="Times New Roman"/>
          <w:b/>
          <w:sz w:val="26"/>
          <w:szCs w:val="26"/>
        </w:rPr>
      </w:pPr>
      <w:r>
        <w:rPr>
          <w:rFonts w:ascii="Times New Roman" w:hAnsi="Times New Roman" w:cs="Times New Roman"/>
          <w:b/>
          <w:sz w:val="26"/>
          <w:szCs w:val="26"/>
        </w:rPr>
        <w:t>Khoa Kế toán- Đại học Duy Tân</w:t>
      </w:r>
    </w:p>
    <w:p w:rsidR="007B4B6A" w:rsidRPr="00751ADA" w:rsidRDefault="007B4B6A" w:rsidP="00B33BA6">
      <w:pPr>
        <w:ind w:firstLine="284"/>
        <w:jc w:val="both"/>
        <w:rPr>
          <w:rFonts w:ascii="Times New Roman" w:hAnsi="Times New Roman" w:cs="Times New Roman"/>
          <w:sz w:val="26"/>
          <w:szCs w:val="26"/>
        </w:rPr>
      </w:pPr>
      <w:r w:rsidRPr="00751ADA">
        <w:rPr>
          <w:rFonts w:ascii="Times New Roman" w:hAnsi="Times New Roman" w:cs="Times New Roman"/>
          <w:sz w:val="26"/>
          <w:szCs w:val="26"/>
        </w:rPr>
        <w:t xml:space="preserve">Thành phố Đà Nẵng từ một thành phố còn rất trẻ, rất nhỏ về mọi mặt từ cơ sở hạ tầng, dân số và kinh tế tại </w:t>
      </w:r>
      <w:r w:rsidR="004E162D" w:rsidRPr="00751ADA">
        <w:rPr>
          <w:rFonts w:ascii="Times New Roman" w:hAnsi="Times New Roman" w:cs="Times New Roman"/>
          <w:sz w:val="26"/>
          <w:szCs w:val="26"/>
        </w:rPr>
        <w:t>thời điểm năm 1997 khi chính thức trở thành thành phố trực thuộc Trung Ương</w:t>
      </w:r>
      <w:r w:rsidR="002C3163" w:rsidRPr="00751ADA">
        <w:rPr>
          <w:rFonts w:ascii="Times New Roman" w:hAnsi="Times New Roman" w:cs="Times New Roman"/>
          <w:sz w:val="26"/>
          <w:szCs w:val="26"/>
        </w:rPr>
        <w:t>.</w:t>
      </w:r>
      <w:r w:rsidR="0043047F" w:rsidRPr="00751ADA">
        <w:rPr>
          <w:rFonts w:ascii="Times New Roman" w:hAnsi="Times New Roman" w:cs="Times New Roman"/>
          <w:sz w:val="26"/>
          <w:szCs w:val="26"/>
        </w:rPr>
        <w:t xml:space="preserve"> </w:t>
      </w:r>
      <w:r w:rsidR="002C3163" w:rsidRPr="00751ADA">
        <w:rPr>
          <w:rFonts w:ascii="Times New Roman" w:hAnsi="Times New Roman" w:cs="Times New Roman"/>
          <w:sz w:val="26"/>
          <w:szCs w:val="26"/>
        </w:rPr>
        <w:t>S</w:t>
      </w:r>
      <w:r w:rsidR="0043047F" w:rsidRPr="00751ADA">
        <w:rPr>
          <w:rFonts w:ascii="Times New Roman" w:hAnsi="Times New Roman" w:cs="Times New Roman"/>
          <w:sz w:val="26"/>
          <w:szCs w:val="26"/>
        </w:rPr>
        <w:t xml:space="preserve">au gần </w:t>
      </w:r>
      <w:r w:rsidR="00B52B8C">
        <w:rPr>
          <w:rFonts w:ascii="Times New Roman" w:hAnsi="Times New Roman" w:cs="Times New Roman"/>
          <w:sz w:val="26"/>
          <w:szCs w:val="26"/>
        </w:rPr>
        <w:t>20 năm</w:t>
      </w:r>
      <w:r w:rsidR="0043047F" w:rsidRPr="00751ADA">
        <w:rPr>
          <w:rFonts w:ascii="Times New Roman" w:hAnsi="Times New Roman" w:cs="Times New Roman"/>
          <w:sz w:val="26"/>
          <w:szCs w:val="26"/>
        </w:rPr>
        <w:t xml:space="preserve"> vươn mình phát triển, đến nay </w:t>
      </w:r>
      <w:r w:rsidR="00B52B8C">
        <w:rPr>
          <w:rFonts w:ascii="Times New Roman" w:hAnsi="Times New Roman" w:cs="Times New Roman"/>
          <w:sz w:val="26"/>
          <w:szCs w:val="26"/>
        </w:rPr>
        <w:t>T</w:t>
      </w:r>
      <w:r w:rsidR="0043047F" w:rsidRPr="00751ADA">
        <w:rPr>
          <w:rFonts w:ascii="Times New Roman" w:hAnsi="Times New Roman" w:cs="Times New Roman"/>
          <w:sz w:val="26"/>
          <w:szCs w:val="26"/>
        </w:rPr>
        <w:t>hành phố đã trưởng thành và phát triển về mọi mặt</w:t>
      </w:r>
      <w:r w:rsidR="00015743" w:rsidRPr="00751ADA">
        <w:rPr>
          <w:rFonts w:ascii="Times New Roman" w:hAnsi="Times New Roman" w:cs="Times New Roman"/>
          <w:sz w:val="26"/>
          <w:szCs w:val="26"/>
        </w:rPr>
        <w:t xml:space="preserve">. Sự thay đổi rõ nét nhất có thể nhìn thấy ngay đó chính là quy hoạch chỉnh trang đô thị, đã không còn những ngôi nhà chồ nhếch nhác bên bờ Đông Sông Hàn, </w:t>
      </w:r>
      <w:r w:rsidR="00CB2F5D" w:rsidRPr="00751ADA">
        <w:rPr>
          <w:rFonts w:ascii="Times New Roman" w:hAnsi="Times New Roman" w:cs="Times New Roman"/>
          <w:sz w:val="26"/>
          <w:szCs w:val="26"/>
        </w:rPr>
        <w:t xml:space="preserve">thay vào đó là những cung đường đẹp như tranh vẽ, những tòa nhà cao tầng mang tầm cỡ quốc tế, cùng với những khu nghỉ dưỡng, resort cao cấp mà ai đến Đà Nẵng đều phải ngưỡng mộ… thành phố dần chuyển mình thành thành phố du lịch nổi tiếng nhất cả nước với câu nói cửa miệng khách du lịch dành tặng cho Đà Nẵng: “Thành phố đáng sống”. </w:t>
      </w:r>
    </w:p>
    <w:p w:rsidR="00CB2F5D" w:rsidRPr="00751ADA" w:rsidRDefault="00BD5869" w:rsidP="00B52B8C">
      <w:pPr>
        <w:ind w:firstLine="284"/>
        <w:jc w:val="both"/>
        <w:rPr>
          <w:rFonts w:ascii="Times New Roman" w:hAnsi="Times New Roman" w:cs="Times New Roman"/>
          <w:sz w:val="26"/>
          <w:szCs w:val="26"/>
        </w:rPr>
      </w:pPr>
      <w:r w:rsidRPr="00751ADA">
        <w:rPr>
          <w:rFonts w:ascii="Times New Roman" w:hAnsi="Times New Roman" w:cs="Times New Roman"/>
          <w:sz w:val="26"/>
          <w:szCs w:val="26"/>
        </w:rPr>
        <w:t xml:space="preserve">Đi cùng với sự phát triển về cơ sở hạ tầng, cảnh quang đô thị là sự phát triển ngày càng sôi động </w:t>
      </w:r>
      <w:r w:rsidR="00A87FC7" w:rsidRPr="00751ADA">
        <w:rPr>
          <w:rFonts w:ascii="Times New Roman" w:hAnsi="Times New Roman" w:cs="Times New Roman"/>
          <w:sz w:val="26"/>
          <w:szCs w:val="26"/>
        </w:rPr>
        <w:t>của thị trường bất động sản tạ</w:t>
      </w:r>
      <w:r w:rsidR="00B52B8C">
        <w:rPr>
          <w:rFonts w:ascii="Times New Roman" w:hAnsi="Times New Roman" w:cs="Times New Roman"/>
          <w:sz w:val="26"/>
          <w:szCs w:val="26"/>
        </w:rPr>
        <w:t>i T</w:t>
      </w:r>
      <w:r w:rsidR="00A87FC7" w:rsidRPr="00751ADA">
        <w:rPr>
          <w:rFonts w:ascii="Times New Roman" w:hAnsi="Times New Roman" w:cs="Times New Roman"/>
          <w:sz w:val="26"/>
          <w:szCs w:val="26"/>
        </w:rPr>
        <w:t>hành phố, khi mà nhu cầu về du lịch, nghỉ dưỡng, an cư ngày một tăng thì thị trường bất động sản tại thành phố không còn là sân chơi của riêng người dân Đà Nẵng nữa mà đã thu hút số lượng lớn các nhà đầu tư trên khắp mọi miền đất nước tập trung vốn với nhu cầu chuyển nhượng, xây dựng khách sạn</w:t>
      </w:r>
      <w:r w:rsidR="008D6D6B" w:rsidRPr="00751ADA">
        <w:rPr>
          <w:rFonts w:ascii="Times New Roman" w:hAnsi="Times New Roman" w:cs="Times New Roman"/>
          <w:sz w:val="26"/>
          <w:szCs w:val="26"/>
        </w:rPr>
        <w:t>, căn hộ, biệt thự</w:t>
      </w:r>
      <w:r w:rsidR="00A87FC7" w:rsidRPr="00751ADA">
        <w:rPr>
          <w:rFonts w:ascii="Times New Roman" w:hAnsi="Times New Roman" w:cs="Times New Roman"/>
          <w:sz w:val="26"/>
          <w:szCs w:val="26"/>
        </w:rPr>
        <w:t xml:space="preserve"> và </w:t>
      </w:r>
      <w:r w:rsidR="008D6D6B" w:rsidRPr="00751ADA">
        <w:rPr>
          <w:rFonts w:ascii="Times New Roman" w:hAnsi="Times New Roman" w:cs="Times New Roman"/>
          <w:sz w:val="26"/>
          <w:szCs w:val="26"/>
        </w:rPr>
        <w:t>resort ngày càng tăng cao.</w:t>
      </w:r>
    </w:p>
    <w:p w:rsidR="00C07D93" w:rsidRPr="00751ADA" w:rsidRDefault="007A567B" w:rsidP="00751ADA">
      <w:pPr>
        <w:pStyle w:val="ListParagraph"/>
        <w:numPr>
          <w:ilvl w:val="0"/>
          <w:numId w:val="1"/>
        </w:numPr>
        <w:ind w:left="284" w:hanging="284"/>
        <w:jc w:val="both"/>
        <w:rPr>
          <w:rFonts w:ascii="Times New Roman" w:hAnsi="Times New Roman" w:cs="Times New Roman"/>
          <w:b/>
          <w:sz w:val="26"/>
          <w:szCs w:val="26"/>
        </w:rPr>
      </w:pPr>
      <w:r w:rsidRPr="00751ADA">
        <w:rPr>
          <w:rFonts w:ascii="Times New Roman" w:hAnsi="Times New Roman" w:cs="Times New Roman"/>
          <w:b/>
          <w:sz w:val="26"/>
          <w:szCs w:val="26"/>
        </w:rPr>
        <w:t>Diễn biến thị trường bất động sản tại Đà Nẵng trong năm 2016</w:t>
      </w:r>
    </w:p>
    <w:p w:rsidR="007B4B6A" w:rsidRPr="00751ADA" w:rsidRDefault="0081629C" w:rsidP="00B52B8C">
      <w:pPr>
        <w:ind w:firstLine="284"/>
        <w:jc w:val="both"/>
        <w:rPr>
          <w:rFonts w:ascii="Times New Roman" w:hAnsi="Times New Roman" w:cs="Times New Roman"/>
          <w:sz w:val="26"/>
          <w:szCs w:val="26"/>
        </w:rPr>
      </w:pPr>
      <w:r w:rsidRPr="00751ADA">
        <w:rPr>
          <w:rFonts w:ascii="Times New Roman" w:hAnsi="Times New Roman" w:cs="Times New Roman"/>
          <w:sz w:val="26"/>
          <w:szCs w:val="26"/>
        </w:rPr>
        <w:t xml:space="preserve">Diễn biến kinh tế </w:t>
      </w:r>
      <w:r w:rsidR="00B52B8C">
        <w:rPr>
          <w:rFonts w:ascii="Times New Roman" w:hAnsi="Times New Roman" w:cs="Times New Roman"/>
          <w:sz w:val="26"/>
          <w:szCs w:val="26"/>
        </w:rPr>
        <w:t>t</w:t>
      </w:r>
      <w:r w:rsidRPr="00751ADA">
        <w:rPr>
          <w:rFonts w:ascii="Times New Roman" w:hAnsi="Times New Roman" w:cs="Times New Roman"/>
          <w:sz w:val="26"/>
          <w:szCs w:val="26"/>
        </w:rPr>
        <w:t>hành phố Đà Nẵng năm 2016 cho thấy Đà Nẵng có tốc độ tăng trưởng GDP tăng 7,1% so với cùng kỳ năm 2015, cao hơn mức tăng trung bình của cả nước là 5,5%</w:t>
      </w:r>
      <w:r w:rsidR="003576BF" w:rsidRPr="00751ADA">
        <w:rPr>
          <w:rFonts w:ascii="Times New Roman" w:hAnsi="Times New Roman" w:cs="Times New Roman"/>
          <w:sz w:val="26"/>
          <w:szCs w:val="26"/>
        </w:rPr>
        <w:t xml:space="preserve">. Trong đó, cơ cấu ngành dịch vụ chiếm 64% trong tổng GDP của thành phố, điều này cho thấy xu hướng phát triển của thành phố đang thiên về dịch vụ và du lịch. So với những thành phố đang phát triển ở Việt Nam, Đà Nẵng có mức giảm FDI qua các năm, mặc dù thành phố luôn có chỉ số năng lực cạnh tranh cấp tỉnh cao nhất. Giải thích cho việc giảm FDI này là do Đà Nẵng thường từ chối những dự án FDI có thể gây hại đến môi trường. </w:t>
      </w:r>
    </w:p>
    <w:p w:rsidR="00C65950" w:rsidRPr="00751ADA" w:rsidRDefault="0050721C" w:rsidP="0050721C">
      <w:pPr>
        <w:ind w:firstLine="284"/>
        <w:jc w:val="both"/>
        <w:rPr>
          <w:rFonts w:ascii="Times New Roman" w:hAnsi="Times New Roman" w:cs="Times New Roman"/>
          <w:sz w:val="26"/>
          <w:szCs w:val="26"/>
        </w:rPr>
      </w:pPr>
      <w:r>
        <w:rPr>
          <w:rFonts w:ascii="Times New Roman" w:hAnsi="Times New Roman" w:cs="Times New Roman"/>
          <w:sz w:val="26"/>
          <w:szCs w:val="26"/>
        </w:rPr>
        <w:t>T</w:t>
      </w:r>
      <w:r w:rsidR="004E70A1">
        <w:rPr>
          <w:rFonts w:ascii="Times New Roman" w:hAnsi="Times New Roman" w:cs="Times New Roman"/>
          <w:sz w:val="26"/>
          <w:szCs w:val="26"/>
        </w:rPr>
        <w:t xml:space="preserve">heo báo cáo của </w:t>
      </w:r>
      <w:r w:rsidR="005347D3">
        <w:rPr>
          <w:rFonts w:ascii="Times New Roman" w:hAnsi="Times New Roman" w:cs="Times New Roman"/>
          <w:sz w:val="26"/>
          <w:szCs w:val="26"/>
        </w:rPr>
        <w:t>các Cty địa ốc</w:t>
      </w:r>
      <w:r w:rsidR="004E70A1">
        <w:rPr>
          <w:rFonts w:ascii="Times New Roman" w:hAnsi="Times New Roman" w:cs="Times New Roman"/>
          <w:sz w:val="26"/>
          <w:szCs w:val="26"/>
        </w:rPr>
        <w:t xml:space="preserve">, </w:t>
      </w:r>
      <w:r w:rsidR="00880A6C" w:rsidRPr="00751ADA">
        <w:rPr>
          <w:rFonts w:ascii="Times New Roman" w:hAnsi="Times New Roman" w:cs="Times New Roman"/>
          <w:sz w:val="26"/>
          <w:szCs w:val="26"/>
        </w:rPr>
        <w:t>từ nửa cuối 2015 đến đầu 2016, các nhà đầu tư bất động sản đẩy mạnh nguồn vốn của mình vào thị trường Apartment cho thuê với tổng số căn hộ cho thuê lên đến 2.436 căn hộ cao cấp của các dự án lớn như Vinpearl Riverfront Condotel Da Nang, Ariyana Beach Resort &amp; Suite Da Nang, Alphanam Luxury Apartment, Ocean Suite… chưa kể đến các dự án nhỏ lẻ của các chủ đầu tư khác</w:t>
      </w:r>
      <w:r w:rsidR="00921C3C" w:rsidRPr="00751ADA">
        <w:rPr>
          <w:rFonts w:ascii="Times New Roman" w:hAnsi="Times New Roman" w:cs="Times New Roman"/>
          <w:sz w:val="26"/>
          <w:szCs w:val="26"/>
        </w:rPr>
        <w:t xml:space="preserve"> nâng tổng số căn hộ theo dạng Apartment cho thuê tại thị trường Đà Nẵng</w:t>
      </w:r>
      <w:r w:rsidR="00DD3E7A" w:rsidRPr="00DD3E7A">
        <w:rPr>
          <w:rFonts w:ascii="Times New Roman" w:hAnsi="Times New Roman" w:cs="Times New Roman"/>
          <w:sz w:val="26"/>
          <w:szCs w:val="26"/>
        </w:rPr>
        <w:t>.</w:t>
      </w:r>
      <w:r w:rsidR="00DD3E7A">
        <w:rPr>
          <w:rFonts w:ascii="Times New Roman" w:hAnsi="Times New Roman" w:cs="Times New Roman"/>
          <w:sz w:val="26"/>
          <w:szCs w:val="26"/>
        </w:rPr>
        <w:t xml:space="preserve"> </w:t>
      </w:r>
      <w:r w:rsidR="00DD3E7A" w:rsidRPr="00DD3E7A">
        <w:rPr>
          <w:rFonts w:ascii="Times New Roman" w:hAnsi="Times New Roman" w:cs="Times New Roman"/>
          <w:sz w:val="26"/>
          <w:szCs w:val="26"/>
        </w:rPr>
        <w:t>Về vị trí, hầu hết các dự án căn hộ để bán tập trung nhiều nhất ở khu vực trung tâm thành phố (1.103 căn) chiếm tỷ trọng lớn nhất (34,6%), theo sau l</w:t>
      </w:r>
      <w:r w:rsidR="00DD3E7A">
        <w:rPr>
          <w:rFonts w:ascii="Times New Roman" w:hAnsi="Times New Roman" w:cs="Times New Roman"/>
          <w:sz w:val="26"/>
          <w:szCs w:val="26"/>
        </w:rPr>
        <w:t>à</w:t>
      </w:r>
      <w:r w:rsidR="00DD3E7A" w:rsidRPr="00DD3E7A">
        <w:rPr>
          <w:rFonts w:ascii="Times New Roman" w:hAnsi="Times New Roman" w:cs="Times New Roman"/>
          <w:sz w:val="26"/>
          <w:szCs w:val="26"/>
        </w:rPr>
        <w:t xml:space="preserve"> khu vực dọc biển (33,2%) và khu vực gần trung tâm (32,2%).</w:t>
      </w:r>
    </w:p>
    <w:p w:rsidR="00C65950" w:rsidRPr="00751ADA" w:rsidRDefault="00921C3C" w:rsidP="0050721C">
      <w:pPr>
        <w:ind w:firstLine="284"/>
        <w:jc w:val="both"/>
        <w:rPr>
          <w:rFonts w:ascii="Times New Roman" w:hAnsi="Times New Roman" w:cs="Times New Roman"/>
          <w:sz w:val="26"/>
          <w:szCs w:val="26"/>
        </w:rPr>
      </w:pPr>
      <w:r w:rsidRPr="00751ADA">
        <w:rPr>
          <w:rFonts w:ascii="Times New Roman" w:hAnsi="Times New Roman" w:cs="Times New Roman"/>
          <w:sz w:val="26"/>
          <w:szCs w:val="26"/>
        </w:rPr>
        <w:lastRenderedPageBreak/>
        <w:t>Về giá bán của phân khúc này, hầu hết các chủ đầu tư dự án đều đưa ra các chương trình cho khách hàng mua với mức chiết khấu từ 3% cho đến 5% tùy từng quy mô của dự án</w:t>
      </w:r>
      <w:r w:rsidR="005347D3">
        <w:rPr>
          <w:rFonts w:ascii="Times New Roman" w:hAnsi="Times New Roman" w:cs="Times New Roman"/>
          <w:sz w:val="26"/>
          <w:szCs w:val="26"/>
        </w:rPr>
        <w:t xml:space="preserve">. </w:t>
      </w:r>
      <w:r w:rsidR="00DD3E7A" w:rsidRPr="00DD3E7A">
        <w:rPr>
          <w:rFonts w:ascii="Times New Roman" w:hAnsi="Times New Roman" w:cs="Times New Roman"/>
          <w:sz w:val="26"/>
          <w:szCs w:val="26"/>
        </w:rPr>
        <w:t>Giá chào bán của phân khúc cao cấp giữ ở mức 1.623 USD/m</w:t>
      </w:r>
      <w:r w:rsidR="00DD3E7A" w:rsidRPr="005347D3">
        <w:rPr>
          <w:rFonts w:ascii="Times New Roman" w:hAnsi="Times New Roman" w:cs="Times New Roman"/>
          <w:sz w:val="26"/>
          <w:szCs w:val="26"/>
          <w:vertAlign w:val="superscript"/>
        </w:rPr>
        <w:t>2</w:t>
      </w:r>
      <w:r w:rsidR="00DD3E7A" w:rsidRPr="00DD3E7A">
        <w:rPr>
          <w:rFonts w:ascii="Times New Roman" w:hAnsi="Times New Roman" w:cs="Times New Roman"/>
          <w:sz w:val="26"/>
          <w:szCs w:val="26"/>
        </w:rPr>
        <w:t>. Giá chào bán trung bình ở phân khúc trung cấp là 826 USD/m</w:t>
      </w:r>
      <w:r w:rsidR="00DD3E7A" w:rsidRPr="005347D3">
        <w:rPr>
          <w:rFonts w:ascii="Times New Roman" w:hAnsi="Times New Roman" w:cs="Times New Roman"/>
          <w:sz w:val="26"/>
          <w:szCs w:val="26"/>
          <w:vertAlign w:val="superscript"/>
        </w:rPr>
        <w:t>2</w:t>
      </w:r>
      <w:r w:rsidR="00DD3E7A" w:rsidRPr="00DD3E7A">
        <w:rPr>
          <w:rFonts w:ascii="Times New Roman" w:hAnsi="Times New Roman" w:cs="Times New Roman"/>
          <w:sz w:val="26"/>
          <w:szCs w:val="26"/>
        </w:rPr>
        <w:t>. Giá bán trung bình ở phân</w:t>
      </w:r>
      <w:r w:rsidR="005347D3">
        <w:rPr>
          <w:rFonts w:ascii="Times New Roman" w:hAnsi="Times New Roman" w:cs="Times New Roman"/>
          <w:sz w:val="26"/>
          <w:szCs w:val="26"/>
        </w:rPr>
        <w:t xml:space="preserve"> khúc bình dân là 656 USD/m</w:t>
      </w:r>
      <w:r w:rsidR="005347D3" w:rsidRPr="005347D3">
        <w:rPr>
          <w:rFonts w:ascii="Times New Roman" w:hAnsi="Times New Roman" w:cs="Times New Roman"/>
          <w:sz w:val="26"/>
          <w:szCs w:val="26"/>
          <w:vertAlign w:val="superscript"/>
        </w:rPr>
        <w:t>2</w:t>
      </w:r>
      <w:r w:rsidR="005347D3">
        <w:rPr>
          <w:rFonts w:ascii="Times New Roman" w:hAnsi="Times New Roman" w:cs="Times New Roman"/>
          <w:sz w:val="26"/>
          <w:szCs w:val="26"/>
        </w:rPr>
        <w:t>.</w:t>
      </w:r>
    </w:p>
    <w:p w:rsidR="00921C3C" w:rsidRPr="00751ADA" w:rsidRDefault="00921C3C" w:rsidP="0050721C">
      <w:pPr>
        <w:ind w:firstLine="284"/>
        <w:jc w:val="both"/>
        <w:rPr>
          <w:rFonts w:ascii="Times New Roman" w:hAnsi="Times New Roman" w:cs="Times New Roman"/>
          <w:sz w:val="26"/>
          <w:szCs w:val="26"/>
        </w:rPr>
      </w:pPr>
      <w:r w:rsidRPr="00751ADA">
        <w:rPr>
          <w:rFonts w:ascii="Times New Roman" w:hAnsi="Times New Roman" w:cs="Times New Roman"/>
          <w:sz w:val="26"/>
          <w:szCs w:val="26"/>
        </w:rPr>
        <w:t>Về tốc độ bán ở phân khúc này, tỷ lệ căn hộ được bán xoay quanh ở mức 50% trung bình cho tất cả quy mô dự án, khách hàng mua chủ yếu là khách từ các tỉnh Bắc Trung Bộ, Hà Nội và các tỉ</w:t>
      </w:r>
      <w:r w:rsidR="0029148C">
        <w:rPr>
          <w:rFonts w:ascii="Times New Roman" w:hAnsi="Times New Roman" w:cs="Times New Roman"/>
          <w:sz w:val="26"/>
          <w:szCs w:val="26"/>
        </w:rPr>
        <w:t>nh</w:t>
      </w:r>
      <w:r w:rsidRPr="00751ADA">
        <w:rPr>
          <w:rFonts w:ascii="Times New Roman" w:hAnsi="Times New Roman" w:cs="Times New Roman"/>
          <w:sz w:val="26"/>
          <w:szCs w:val="26"/>
        </w:rPr>
        <w:t xml:space="preserve"> phía Bắc, </w:t>
      </w:r>
      <w:r w:rsidR="0050721C">
        <w:rPr>
          <w:rFonts w:ascii="Times New Roman" w:hAnsi="Times New Roman" w:cs="Times New Roman"/>
          <w:sz w:val="26"/>
          <w:szCs w:val="26"/>
        </w:rPr>
        <w:t>n</w:t>
      </w:r>
      <w:r w:rsidR="008F004D" w:rsidRPr="00751ADA">
        <w:rPr>
          <w:rFonts w:ascii="Times New Roman" w:hAnsi="Times New Roman" w:cs="Times New Roman"/>
          <w:sz w:val="26"/>
          <w:szCs w:val="26"/>
        </w:rPr>
        <w:t>hóm khách này chiếm khoảng 75% - 85% trong số các giao dịch thành công và phần lớn yêu cầu tham gia chương trình cam kết cho thuê.</w:t>
      </w:r>
    </w:p>
    <w:p w:rsidR="00751ADA" w:rsidRPr="00751ADA" w:rsidRDefault="00751ADA" w:rsidP="0050472C">
      <w:pPr>
        <w:ind w:firstLine="284"/>
        <w:jc w:val="both"/>
        <w:rPr>
          <w:rFonts w:ascii="Times New Roman" w:hAnsi="Times New Roman" w:cs="Times New Roman"/>
          <w:sz w:val="26"/>
          <w:szCs w:val="26"/>
        </w:rPr>
      </w:pPr>
      <w:r w:rsidRPr="00751ADA">
        <w:rPr>
          <w:rFonts w:ascii="Times New Roman" w:hAnsi="Times New Roman" w:cs="Times New Roman"/>
          <w:sz w:val="26"/>
          <w:szCs w:val="26"/>
        </w:rPr>
        <w:t xml:space="preserve">Ở phân khúc thị trường biệt thự nghỉ dưỡng, năm 2016 tổng nguồn cung cấp biệt thự nghỉ dưỡng tại thành phố Đà Nẵng </w:t>
      </w:r>
      <w:r w:rsidR="0029148C">
        <w:rPr>
          <w:rFonts w:ascii="Times New Roman" w:hAnsi="Times New Roman" w:cs="Times New Roman"/>
          <w:sz w:val="26"/>
          <w:szCs w:val="26"/>
        </w:rPr>
        <w:t>là</w:t>
      </w:r>
      <w:r>
        <w:rPr>
          <w:rFonts w:ascii="Times New Roman" w:hAnsi="Times New Roman" w:cs="Times New Roman"/>
          <w:sz w:val="26"/>
          <w:szCs w:val="26"/>
        </w:rPr>
        <w:t xml:space="preserve"> 804 căn biệt thự đến từ 15 dự án</w:t>
      </w:r>
      <w:r w:rsidR="001B0CB8">
        <w:rPr>
          <w:rFonts w:ascii="Times New Roman" w:hAnsi="Times New Roman" w:cs="Times New Roman"/>
          <w:sz w:val="26"/>
          <w:szCs w:val="26"/>
        </w:rPr>
        <w:t xml:space="preserve"> tại thị trường cao cấp, </w:t>
      </w:r>
      <w:r w:rsidR="001B0CB8" w:rsidRPr="001B0CB8">
        <w:rPr>
          <w:rFonts w:ascii="Times New Roman" w:hAnsi="Times New Roman" w:cs="Times New Roman"/>
          <w:sz w:val="26"/>
          <w:szCs w:val="26"/>
        </w:rPr>
        <w:t>17 dự án cung cấp 410 căn trên thị trường sơ cấp</w:t>
      </w:r>
      <w:r w:rsidR="00F95316" w:rsidRPr="00F95316">
        <w:rPr>
          <w:rFonts w:ascii="Times New Roman" w:hAnsi="Times New Roman" w:cs="Times New Roman"/>
          <w:sz w:val="26"/>
          <w:szCs w:val="26"/>
        </w:rPr>
        <w:t>. Giá chào bán của thị trường biệt thự nghỉ dưỡng tại Đà Nẵng giao động từ 250.000 USD đến 2.000.000 USD, trong đó các căn có giá từ 500.000 USD đến 900.000 USD chiếm 57%, tiếp theo là những căn có giá từ 900.000 USD đến 1.000.000 USD (23%)</w:t>
      </w:r>
      <w:r w:rsidR="0029148C">
        <w:rPr>
          <w:rFonts w:ascii="Times New Roman" w:hAnsi="Times New Roman" w:cs="Times New Roman"/>
          <w:sz w:val="26"/>
          <w:szCs w:val="26"/>
        </w:rPr>
        <w:t>.</w:t>
      </w:r>
    </w:p>
    <w:p w:rsidR="0086075F" w:rsidRDefault="00695EC5" w:rsidP="0086075F">
      <w:pPr>
        <w:ind w:firstLine="284"/>
        <w:jc w:val="both"/>
        <w:rPr>
          <w:rFonts w:ascii="Times New Roman" w:hAnsi="Times New Roman" w:cs="Times New Roman"/>
          <w:sz w:val="26"/>
          <w:szCs w:val="26"/>
        </w:rPr>
      </w:pPr>
      <w:r>
        <w:rPr>
          <w:rFonts w:ascii="Times New Roman" w:hAnsi="Times New Roman" w:cs="Times New Roman"/>
          <w:sz w:val="26"/>
          <w:szCs w:val="26"/>
        </w:rPr>
        <w:t>Đây là phân khúc đang được nhiều khách hàng quan tâm vì mặt bằng giá bán tại thành phố Đà Nẵng vẫn còn tương đối thấp so với các khu vực khác trên cả nước, bên cạnh đó, các chủ đầu tư cũng cam kết lợi nhuận</w:t>
      </w:r>
      <w:r w:rsidR="00F95316">
        <w:rPr>
          <w:rFonts w:ascii="Times New Roman" w:hAnsi="Times New Roman" w:cs="Times New Roman"/>
          <w:sz w:val="26"/>
          <w:szCs w:val="26"/>
        </w:rPr>
        <w:t xml:space="preserve"> cố định</w:t>
      </w:r>
      <w:r>
        <w:rPr>
          <w:rFonts w:ascii="Times New Roman" w:hAnsi="Times New Roman" w:cs="Times New Roman"/>
          <w:sz w:val="26"/>
          <w:szCs w:val="26"/>
        </w:rPr>
        <w:t xml:space="preserve"> từ chương trình cho thuê sẽ làm hài lòng hơn đối với các khách hàng mua vì những khoản lợi nhuận đến từ hợp đồng cho thuê biệt thự</w:t>
      </w:r>
      <w:r w:rsidR="00F95316">
        <w:rPr>
          <w:rFonts w:ascii="Times New Roman" w:hAnsi="Times New Roman" w:cs="Times New Roman"/>
          <w:sz w:val="26"/>
          <w:szCs w:val="26"/>
        </w:rPr>
        <w:t>, điều này tạo nên sức hút đối với các khách hàng mua để đầu tư khi có thêm một khoản thu nhập hàng năm để trang trải một phần chi phí lãi vay</w:t>
      </w:r>
      <w:r>
        <w:rPr>
          <w:rFonts w:ascii="Times New Roman" w:hAnsi="Times New Roman" w:cs="Times New Roman"/>
          <w:sz w:val="26"/>
          <w:szCs w:val="26"/>
        </w:rPr>
        <w:t xml:space="preserve">. </w:t>
      </w:r>
    </w:p>
    <w:p w:rsidR="00F95316" w:rsidRDefault="00733D96" w:rsidP="0086075F">
      <w:pPr>
        <w:ind w:firstLine="284"/>
        <w:jc w:val="both"/>
        <w:rPr>
          <w:rFonts w:ascii="Times New Roman" w:hAnsi="Times New Roman" w:cs="Times New Roman"/>
          <w:sz w:val="26"/>
          <w:szCs w:val="26"/>
        </w:rPr>
      </w:pPr>
      <w:r>
        <w:rPr>
          <w:rFonts w:ascii="Times New Roman" w:hAnsi="Times New Roman" w:cs="Times New Roman"/>
          <w:sz w:val="26"/>
          <w:szCs w:val="26"/>
        </w:rPr>
        <w:t xml:space="preserve">Ở phân khúc khách sạn, </w:t>
      </w:r>
      <w:r w:rsidRPr="00733D96">
        <w:rPr>
          <w:rFonts w:ascii="Times New Roman" w:hAnsi="Times New Roman" w:cs="Times New Roman"/>
          <w:sz w:val="26"/>
          <w:szCs w:val="26"/>
        </w:rPr>
        <w:t>thị trường du lịch Đà Nẵng sở hữu hơn 11.400 phòng cho các phân khúc. Trong đó, phân khúc khách sạn 3 sao chiểm 45%, khách sạn 5 sao chiếm 28% và 4 sao chiếm 27%</w:t>
      </w:r>
      <w:r>
        <w:rPr>
          <w:rFonts w:ascii="Times New Roman" w:hAnsi="Times New Roman" w:cs="Times New Roman"/>
          <w:sz w:val="26"/>
          <w:szCs w:val="26"/>
        </w:rPr>
        <w:t xml:space="preserve">. </w:t>
      </w:r>
      <w:r w:rsidRPr="00733D96">
        <w:rPr>
          <w:rFonts w:ascii="Times New Roman" w:hAnsi="Times New Roman" w:cs="Times New Roman"/>
          <w:sz w:val="26"/>
          <w:szCs w:val="26"/>
        </w:rPr>
        <w:t xml:space="preserve"> Xu hướng phát triển những dự án mới ven biển được dự đoán sẽ tăng mạnh trong tương lai. Từ 2016 đến 2018, thị trường sẽ có khoảng hơn 3.000 phòng mới ở tất cả các phân khúc từ 16 dự án đang được xây dựng.</w:t>
      </w:r>
      <w:r w:rsidR="0086075F">
        <w:rPr>
          <w:rFonts w:ascii="Times New Roman" w:hAnsi="Times New Roman" w:cs="Times New Roman"/>
          <w:sz w:val="26"/>
          <w:szCs w:val="26"/>
        </w:rPr>
        <w:t xml:space="preserve"> </w:t>
      </w:r>
      <w:r w:rsidRPr="00733D96">
        <w:rPr>
          <w:rFonts w:ascii="Times New Roman" w:hAnsi="Times New Roman" w:cs="Times New Roman"/>
          <w:sz w:val="26"/>
          <w:szCs w:val="26"/>
        </w:rPr>
        <w:t>Trong đó, trên 90% sẽ là những dự án ven biển</w:t>
      </w:r>
      <w:r w:rsidR="00EA2AE8">
        <w:rPr>
          <w:rFonts w:ascii="Times New Roman" w:hAnsi="Times New Roman" w:cs="Times New Roman"/>
          <w:sz w:val="26"/>
          <w:szCs w:val="26"/>
        </w:rPr>
        <w:t>.</w:t>
      </w:r>
    </w:p>
    <w:p w:rsidR="00733D96" w:rsidRDefault="00EA2AE8" w:rsidP="0086075F">
      <w:pPr>
        <w:ind w:firstLine="284"/>
        <w:jc w:val="both"/>
        <w:rPr>
          <w:rFonts w:ascii="Times New Roman" w:hAnsi="Times New Roman" w:cs="Times New Roman"/>
          <w:sz w:val="26"/>
          <w:szCs w:val="26"/>
        </w:rPr>
      </w:pPr>
      <w:r w:rsidRPr="00EA2AE8">
        <w:rPr>
          <w:rFonts w:ascii="Times New Roman" w:hAnsi="Times New Roman" w:cs="Times New Roman"/>
          <w:sz w:val="26"/>
          <w:szCs w:val="26"/>
        </w:rPr>
        <w:t>Cùng với sự sôi động của thị trường, nhiều ông lớn trên thế giới cũng cũng đã nhanh chân góp mặt tại những dự án điểm nóng của Đà Nẵng như: InterContinenal, Hyatt Regency …tạo ra các quần thể du lịch, nghĩ dưỡng kết hợp căn hộ nhắm vào các phân khúc khách hàng cao cấp. Ở những phân khúc khác, các nhà đầu tư cũng không đứng ngoài cuộc chơi khi góp mặt vào các dự án hướng đến đối tượng khách du lịch kết hợp hội nghị (MICE), khách thương mại, chuyên gia nước ngoài sinh sống làm việc tại Đà Nẵng. Có thể kể đến những dự án tiêu biểu như: Coco Riverside, Khu đô thị An Thịnh, Naman Treat Đà Nẵng</w:t>
      </w:r>
      <w:r>
        <w:rPr>
          <w:rFonts w:ascii="Times New Roman" w:hAnsi="Times New Roman" w:cs="Times New Roman"/>
          <w:sz w:val="26"/>
          <w:szCs w:val="26"/>
        </w:rPr>
        <w:t>.</w:t>
      </w:r>
    </w:p>
    <w:p w:rsidR="00EA2AE8" w:rsidRDefault="00FE52B4" w:rsidP="0086075F">
      <w:pPr>
        <w:ind w:firstLine="284"/>
        <w:jc w:val="both"/>
        <w:rPr>
          <w:rFonts w:ascii="Times New Roman" w:hAnsi="Times New Roman" w:cs="Times New Roman"/>
          <w:sz w:val="26"/>
          <w:szCs w:val="26"/>
        </w:rPr>
      </w:pPr>
      <w:r>
        <w:rPr>
          <w:rFonts w:ascii="Times New Roman" w:hAnsi="Times New Roman" w:cs="Times New Roman"/>
          <w:sz w:val="26"/>
          <w:szCs w:val="26"/>
        </w:rPr>
        <w:t xml:space="preserve">Đặc biệt trong năm 2017, năm mà thành phố Đà Nẵng tổ chức lễ hội pháo hoa quốc tế và </w:t>
      </w:r>
      <w:r w:rsidRPr="00FE52B4">
        <w:rPr>
          <w:rFonts w:ascii="Times New Roman" w:hAnsi="Times New Roman" w:cs="Times New Roman"/>
          <w:sz w:val="26"/>
          <w:szCs w:val="26"/>
        </w:rPr>
        <w:t xml:space="preserve">chào đón sự kiện APEC 2017, hoạt động xây dựng ở những khách sạn có thương hiệu quốc </w:t>
      </w:r>
      <w:r w:rsidRPr="00FE52B4">
        <w:rPr>
          <w:rFonts w:ascii="Times New Roman" w:hAnsi="Times New Roman" w:cs="Times New Roman"/>
          <w:sz w:val="26"/>
          <w:szCs w:val="26"/>
        </w:rPr>
        <w:lastRenderedPageBreak/>
        <w:t>tế đã được đẩy mạnh. Đáng chú ý, thị trường sẽ chào đón những thương hiệu khách sạn quốc tế là Sheraton, Marriot và Hilton</w:t>
      </w:r>
      <w:r w:rsidR="00260886">
        <w:rPr>
          <w:rFonts w:ascii="Times New Roman" w:hAnsi="Times New Roman" w:cs="Times New Roman"/>
          <w:sz w:val="26"/>
          <w:szCs w:val="26"/>
        </w:rPr>
        <w:t>…</w:t>
      </w:r>
    </w:p>
    <w:p w:rsidR="00D2288C" w:rsidRDefault="00FE52B4" w:rsidP="00751ADA">
      <w:pPr>
        <w:jc w:val="both"/>
        <w:rPr>
          <w:rFonts w:ascii="Times New Roman" w:hAnsi="Times New Roman" w:cs="Times New Roman"/>
          <w:sz w:val="26"/>
          <w:szCs w:val="26"/>
        </w:rPr>
      </w:pPr>
      <w:r>
        <w:rPr>
          <w:rFonts w:ascii="Times New Roman" w:hAnsi="Times New Roman" w:cs="Times New Roman"/>
          <w:sz w:val="26"/>
          <w:szCs w:val="26"/>
        </w:rPr>
        <w:t>Điểm qua các dự án bất động sản đã và đang triển khai tại thành phố Đà Nẵng:</w:t>
      </w:r>
    </w:p>
    <w:tbl>
      <w:tblPr>
        <w:tblW w:w="5000" w:type="pct"/>
        <w:tblLook w:val="04A0"/>
      </w:tblPr>
      <w:tblGrid>
        <w:gridCol w:w="2234"/>
        <w:gridCol w:w="230"/>
        <w:gridCol w:w="4075"/>
        <w:gridCol w:w="3294"/>
      </w:tblGrid>
      <w:tr w:rsidR="00180B4B" w:rsidRPr="00180B4B" w:rsidTr="00180B4B">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DỰ ÁN CĂN HỘ CHUNG CƯ ĐÀ NẴNG</w:t>
            </w:r>
          </w:p>
        </w:tc>
      </w:tr>
      <w:tr w:rsidR="00180B4B" w:rsidRPr="00180B4B" w:rsidTr="00180B4B">
        <w:trPr>
          <w:trHeight w:val="300"/>
        </w:trPr>
        <w:tc>
          <w:tcPr>
            <w:tcW w:w="1136" w:type="pct"/>
            <w:tcBorders>
              <w:top w:val="nil"/>
              <w:left w:val="single" w:sz="4" w:space="0" w:color="auto"/>
              <w:bottom w:val="single" w:sz="4" w:space="0" w:color="auto"/>
              <w:right w:val="single" w:sz="4" w:space="0" w:color="auto"/>
            </w:tcBorders>
            <w:shd w:val="clear" w:color="000000" w:fill="D9D9D9"/>
            <w:noWrap/>
            <w:vAlign w:val="bottom"/>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Tên dự án</w:t>
            </w:r>
          </w:p>
        </w:tc>
        <w:tc>
          <w:tcPr>
            <w:tcW w:w="2189" w:type="pct"/>
            <w:gridSpan w:val="2"/>
            <w:tcBorders>
              <w:top w:val="nil"/>
              <w:left w:val="nil"/>
              <w:bottom w:val="single" w:sz="4" w:space="0" w:color="auto"/>
              <w:right w:val="single" w:sz="4" w:space="0" w:color="auto"/>
            </w:tcBorders>
            <w:shd w:val="clear" w:color="000000" w:fill="D9D9D9"/>
            <w:noWrap/>
            <w:vAlign w:val="bottom"/>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Quy mô</w:t>
            </w:r>
          </w:p>
        </w:tc>
        <w:tc>
          <w:tcPr>
            <w:tcW w:w="1675" w:type="pct"/>
            <w:tcBorders>
              <w:top w:val="nil"/>
              <w:left w:val="nil"/>
              <w:bottom w:val="single" w:sz="4" w:space="0" w:color="auto"/>
              <w:right w:val="single" w:sz="4" w:space="0" w:color="auto"/>
            </w:tcBorders>
            <w:shd w:val="clear" w:color="000000" w:fill="D9D9D9"/>
            <w:noWrap/>
            <w:vAlign w:val="bottom"/>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Ưu đãi cho khách hàng</w:t>
            </w:r>
          </w:p>
        </w:tc>
      </w:tr>
      <w:tr w:rsidR="00180B4B" w:rsidRPr="00180B4B" w:rsidTr="001142AF">
        <w:trPr>
          <w:trHeight w:val="2495"/>
        </w:trPr>
        <w:tc>
          <w:tcPr>
            <w:tcW w:w="1136" w:type="pct"/>
            <w:tcBorders>
              <w:top w:val="nil"/>
              <w:left w:val="single" w:sz="4" w:space="0" w:color="auto"/>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TÒA NAM FURAMA CONDOTEL ĐÀ NẴNG CONDOTEL (ARIYANA BEACH RESORT &amp; SUITE)</w:t>
            </w:r>
          </w:p>
        </w:tc>
        <w:tc>
          <w:tcPr>
            <w:tcW w:w="2189" w:type="pct"/>
            <w:gridSpan w:val="2"/>
            <w:tcBorders>
              <w:top w:val="nil"/>
              <w:left w:val="nil"/>
              <w:bottom w:val="single" w:sz="4" w:space="0" w:color="auto"/>
              <w:right w:val="single" w:sz="4" w:space="0" w:color="auto"/>
            </w:tcBorders>
            <w:shd w:val="clear" w:color="auto" w:fill="auto"/>
            <w:vAlign w:val="center"/>
            <w:hideMark/>
          </w:tcPr>
          <w:p w:rsidR="00180B4B" w:rsidRPr="00180B4B" w:rsidRDefault="00180B4B" w:rsidP="001142AF">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Tổng diện tích đất: 4 ha</w:t>
            </w:r>
            <w:r w:rsidRPr="00180B4B">
              <w:rPr>
                <w:rFonts w:ascii="Times New Roman" w:eastAsia="Times New Roman" w:hAnsi="Times New Roman" w:cs="Times New Roman"/>
                <w:color w:val="000000"/>
              </w:rPr>
              <w:br/>
              <w:t>Mật độ xây dựng: Dưới 20%</w:t>
            </w:r>
            <w:r w:rsidRPr="00180B4B">
              <w:rPr>
                <w:rFonts w:ascii="Times New Roman" w:eastAsia="Times New Roman" w:hAnsi="Times New Roman" w:cs="Times New Roman"/>
                <w:color w:val="000000"/>
              </w:rPr>
              <w:br/>
              <w:t xml:space="preserve">Quy mô: 3 Block : Tòa Bắc (Đã bán hết) - Tòa Nam (Sắp mở bán) - Tòa Elite (Chưa mở bán). </w:t>
            </w:r>
            <w:r w:rsidRPr="00180B4B">
              <w:rPr>
                <w:rFonts w:ascii="Times New Roman" w:eastAsia="Times New Roman" w:hAnsi="Times New Roman" w:cs="Times New Roman"/>
                <w:color w:val="000000"/>
              </w:rPr>
              <w:br/>
              <w:t>Sô tầng: 20 Tầng'</w:t>
            </w:r>
            <w:r w:rsidRPr="00180B4B">
              <w:rPr>
                <w:rFonts w:ascii="Times New Roman" w:eastAsia="Times New Roman" w:hAnsi="Times New Roman" w:cs="Times New Roman"/>
                <w:color w:val="000000"/>
              </w:rPr>
              <w:br/>
              <w:t>Chủ đầu tư: Công Ty CP Ariyana (Thành viên của Tập đoàn Sovico Holdings)</w:t>
            </w:r>
          </w:p>
        </w:tc>
        <w:tc>
          <w:tcPr>
            <w:tcW w:w="1675"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Chiết khấu 4% - 6% trên tổng giá trị căn hộ</w:t>
            </w:r>
            <w:r w:rsidRPr="00180B4B">
              <w:rPr>
                <w:rFonts w:ascii="Times New Roman" w:eastAsia="Times New Roman" w:hAnsi="Times New Roman" w:cs="Times New Roman"/>
                <w:color w:val="000000"/>
              </w:rPr>
              <w:br/>
              <w:t>Cam kết lợi nhuận 10%/năm trong 10 năm</w:t>
            </w:r>
          </w:p>
        </w:tc>
      </w:tr>
      <w:tr w:rsidR="00180B4B" w:rsidRPr="00180B4B" w:rsidTr="00180B4B">
        <w:trPr>
          <w:trHeight w:val="1800"/>
        </w:trPr>
        <w:tc>
          <w:tcPr>
            <w:tcW w:w="1136" w:type="pct"/>
            <w:tcBorders>
              <w:top w:val="nil"/>
              <w:left w:val="single" w:sz="4" w:space="0" w:color="auto"/>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NAMAN GARDEN CONDOTEL</w:t>
            </w:r>
          </w:p>
        </w:tc>
        <w:tc>
          <w:tcPr>
            <w:tcW w:w="2189" w:type="pct"/>
            <w:gridSpan w:val="2"/>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 Tổng diện tích thiết kế: 6.650 m2</w:t>
            </w:r>
            <w:r w:rsidRPr="00180B4B">
              <w:rPr>
                <w:rFonts w:ascii="Times New Roman" w:eastAsia="Times New Roman" w:hAnsi="Times New Roman" w:cs="Times New Roman"/>
                <w:color w:val="000000"/>
              </w:rPr>
              <w:br/>
              <w:t>– Quy mô: 110 căn hộ</w:t>
            </w:r>
            <w:r w:rsidRPr="00180B4B">
              <w:rPr>
                <w:rFonts w:ascii="Times New Roman" w:eastAsia="Times New Roman" w:hAnsi="Times New Roman" w:cs="Times New Roman"/>
                <w:color w:val="000000"/>
              </w:rPr>
              <w:br/>
              <w:t>– Số tầng: 10 tầng (dự kiến)</w:t>
            </w:r>
            <w:r w:rsidRPr="00180B4B">
              <w:rPr>
                <w:rFonts w:ascii="Times New Roman" w:eastAsia="Times New Roman" w:hAnsi="Times New Roman" w:cs="Times New Roman"/>
                <w:color w:val="000000"/>
              </w:rPr>
              <w:br/>
              <w:t>+ Tầng 1 &amp; tầng lửng: Tiện ích, dịch vụ</w:t>
            </w:r>
            <w:r w:rsidRPr="00180B4B">
              <w:rPr>
                <w:rFonts w:ascii="Times New Roman" w:eastAsia="Times New Roman" w:hAnsi="Times New Roman" w:cs="Times New Roman"/>
                <w:color w:val="000000"/>
              </w:rPr>
              <w:br/>
              <w:t>+ Tầng 3 – 10: căn hộ Condotel 5 sao</w:t>
            </w:r>
            <w:r w:rsidRPr="00180B4B">
              <w:rPr>
                <w:rFonts w:ascii="Times New Roman" w:eastAsia="Times New Roman" w:hAnsi="Times New Roman" w:cs="Times New Roman"/>
                <w:color w:val="000000"/>
              </w:rPr>
              <w:br/>
              <w:t xml:space="preserve"> Bao gồm 3 loại căn hộ: 1PN, 2PN, 3PN.</w:t>
            </w:r>
          </w:p>
        </w:tc>
        <w:tc>
          <w:tcPr>
            <w:tcW w:w="1675"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10 năm đầu: tỷ lệ chia lợi nhuận 75%: 25% từ doanh thu khai thác</w:t>
            </w:r>
            <w:r w:rsidRPr="00180B4B">
              <w:rPr>
                <w:rFonts w:ascii="Times New Roman" w:eastAsia="Times New Roman" w:hAnsi="Times New Roman" w:cs="Times New Roman"/>
                <w:color w:val="000000"/>
              </w:rPr>
              <w:br/>
              <w:t>Mức Cam kết tối thiểu 10%/năm  số tiền thanh toán ngay khi thanh toán đủ 95% hoặc 100%</w:t>
            </w:r>
            <w:r w:rsidRPr="00180B4B">
              <w:rPr>
                <w:rFonts w:ascii="Times New Roman" w:eastAsia="Times New Roman" w:hAnsi="Times New Roman" w:cs="Times New Roman"/>
                <w:color w:val="000000"/>
              </w:rPr>
              <w:br/>
              <w:t>Từ năm thứ 11 đến năm 20: Tỷ lệ chia lợi nhuận lên đến 80%:20%.</w:t>
            </w:r>
          </w:p>
        </w:tc>
      </w:tr>
      <w:tr w:rsidR="00180B4B" w:rsidRPr="00180B4B" w:rsidTr="001142AF">
        <w:trPr>
          <w:trHeight w:val="1451"/>
        </w:trPr>
        <w:tc>
          <w:tcPr>
            <w:tcW w:w="1136" w:type="pct"/>
            <w:tcBorders>
              <w:top w:val="nil"/>
              <w:left w:val="single" w:sz="4" w:space="0" w:color="auto"/>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COCO SKYLINE RESORT</w:t>
            </w:r>
          </w:p>
        </w:tc>
        <w:tc>
          <w:tcPr>
            <w:tcW w:w="2189" w:type="pct"/>
            <w:gridSpan w:val="2"/>
            <w:tcBorders>
              <w:top w:val="nil"/>
              <w:left w:val="nil"/>
              <w:bottom w:val="single" w:sz="4" w:space="0" w:color="auto"/>
              <w:right w:val="single" w:sz="4" w:space="0" w:color="auto"/>
            </w:tcBorders>
            <w:shd w:val="clear" w:color="auto" w:fill="auto"/>
            <w:vAlign w:val="center"/>
            <w:hideMark/>
          </w:tcPr>
          <w:p w:rsidR="00180B4B" w:rsidRPr="00180B4B" w:rsidRDefault="00180B4B" w:rsidP="001142AF">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Tháp S1 cao 23 Tầng</w:t>
            </w:r>
            <w:r w:rsidRPr="00180B4B">
              <w:rPr>
                <w:rFonts w:ascii="Times New Roman" w:eastAsia="Times New Roman" w:hAnsi="Times New Roman" w:cs="Times New Roman"/>
                <w:color w:val="000000"/>
              </w:rPr>
              <w:br/>
              <w:t>Tháp S2 cao 28 tầng</w:t>
            </w:r>
            <w:r w:rsidRPr="00180B4B">
              <w:rPr>
                <w:rFonts w:ascii="Times New Roman" w:eastAsia="Times New Roman" w:hAnsi="Times New Roman" w:cs="Times New Roman"/>
                <w:color w:val="000000"/>
              </w:rPr>
              <w:br/>
              <w:t>Tổng số căn: 637 căn</w:t>
            </w:r>
            <w:r w:rsidRPr="00180B4B">
              <w:rPr>
                <w:rFonts w:ascii="Times New Roman" w:eastAsia="Times New Roman" w:hAnsi="Times New Roman" w:cs="Times New Roman"/>
                <w:color w:val="000000"/>
              </w:rPr>
              <w:br/>
            </w:r>
            <w:r w:rsidR="00B33BA6">
              <w:rPr>
                <w:rFonts w:ascii="Times New Roman" w:eastAsia="Times New Roman" w:hAnsi="Times New Roman" w:cs="Times New Roman"/>
                <w:color w:val="000000"/>
              </w:rPr>
              <w:t>Q</w:t>
            </w:r>
            <w:r w:rsidRPr="00180B4B">
              <w:rPr>
                <w:rFonts w:ascii="Times New Roman" w:eastAsia="Times New Roman" w:hAnsi="Times New Roman" w:cs="Times New Roman"/>
                <w:color w:val="000000"/>
              </w:rPr>
              <w:t>uản lý vận hành: Naman Hospitality</w:t>
            </w:r>
          </w:p>
        </w:tc>
        <w:tc>
          <w:tcPr>
            <w:tcW w:w="1675"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Lợi nhuận 12%/năm trong 8 năm (Cao nhất thị trường)</w:t>
            </w:r>
            <w:r w:rsidRPr="00180B4B">
              <w:rPr>
                <w:rFonts w:ascii="Times New Roman" w:eastAsia="Times New Roman" w:hAnsi="Times New Roman" w:cs="Times New Roman"/>
                <w:color w:val="000000"/>
              </w:rPr>
              <w:br/>
            </w:r>
            <w:r w:rsidRPr="00180B4B">
              <w:rPr>
                <w:rFonts w:ascii="Times New Roman" w:eastAsia="Times New Roman" w:hAnsi="Times New Roman" w:cs="Times New Roman"/>
                <w:color w:val="000000"/>
              </w:rPr>
              <w:br/>
              <w:t>Dễ dàng vay vốn 70%/giá trị căn hộ/25 năm</w:t>
            </w:r>
          </w:p>
        </w:tc>
      </w:tr>
      <w:tr w:rsidR="00180B4B" w:rsidRPr="00180B4B" w:rsidTr="00B33BA6">
        <w:trPr>
          <w:trHeight w:val="557"/>
        </w:trPr>
        <w:tc>
          <w:tcPr>
            <w:tcW w:w="1136" w:type="pct"/>
            <w:tcBorders>
              <w:top w:val="nil"/>
              <w:left w:val="single" w:sz="4" w:space="0" w:color="auto"/>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CĂN HỘ THE OCEAN SUITES</w:t>
            </w:r>
          </w:p>
        </w:tc>
        <w:tc>
          <w:tcPr>
            <w:tcW w:w="2189" w:type="pct"/>
            <w:gridSpan w:val="2"/>
            <w:tcBorders>
              <w:top w:val="nil"/>
              <w:left w:val="nil"/>
              <w:bottom w:val="single" w:sz="4" w:space="0" w:color="auto"/>
              <w:right w:val="single" w:sz="4" w:space="0" w:color="auto"/>
            </w:tcBorders>
            <w:shd w:val="clear" w:color="auto" w:fill="auto"/>
            <w:vAlign w:val="center"/>
            <w:hideMark/>
          </w:tcPr>
          <w:p w:rsidR="00180B4B" w:rsidRPr="00180B4B" w:rsidRDefault="00B33BA6" w:rsidP="00114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Diện tích: 260ha</w:t>
            </w:r>
            <w:r w:rsidR="00180B4B" w:rsidRPr="00180B4B">
              <w:rPr>
                <w:rFonts w:ascii="Times New Roman" w:eastAsia="Times New Roman" w:hAnsi="Times New Roman" w:cs="Times New Roman"/>
                <w:color w:val="000000"/>
              </w:rPr>
              <w:br/>
              <w:t>Khu biệt thự sang trọng The Ocean Villas (115 căn đã bán hết 100%)</w:t>
            </w:r>
            <w:r w:rsidR="00180B4B" w:rsidRPr="00180B4B">
              <w:rPr>
                <w:rFonts w:ascii="Times New Roman" w:eastAsia="Times New Roman" w:hAnsi="Times New Roman" w:cs="Times New Roman"/>
                <w:color w:val="000000"/>
              </w:rPr>
              <w:br/>
              <w:t>The Ocean Apartments (46 căn đã bán hết 100%)</w:t>
            </w:r>
            <w:r w:rsidR="00180B4B" w:rsidRPr="00180B4B">
              <w:rPr>
                <w:rFonts w:ascii="Times New Roman" w:eastAsia="Times New Roman" w:hAnsi="Times New Roman" w:cs="Times New Roman"/>
                <w:color w:val="000000"/>
              </w:rPr>
              <w:br/>
              <w:t>The Ocean Suite (đang mở bán, hơn 50% că</w:t>
            </w:r>
            <w:r w:rsidR="001142AF">
              <w:rPr>
                <w:rFonts w:ascii="Times New Roman" w:eastAsia="Times New Roman" w:hAnsi="Times New Roman" w:cs="Times New Roman"/>
                <w:color w:val="000000"/>
              </w:rPr>
              <w:t>n hộ đã có chủ)</w:t>
            </w:r>
            <w:r w:rsidR="001142AF">
              <w:rPr>
                <w:rFonts w:ascii="Times New Roman" w:eastAsia="Times New Roman" w:hAnsi="Times New Roman" w:cs="Times New Roman"/>
                <w:color w:val="000000"/>
              </w:rPr>
              <w:br/>
              <w:t>Quy mô: 3 Block</w:t>
            </w:r>
          </w:p>
        </w:tc>
        <w:tc>
          <w:tcPr>
            <w:tcW w:w="1675"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Giảm 2,5 % /giá bán &amp; Tặng thẻ hội viên Golf club miễn phí trong 2 năm</w:t>
            </w:r>
            <w:r w:rsidRPr="00180B4B">
              <w:rPr>
                <w:rFonts w:ascii="Times New Roman" w:eastAsia="Times New Roman" w:hAnsi="Times New Roman" w:cs="Times New Roman"/>
                <w:color w:val="000000"/>
              </w:rPr>
              <w:br/>
            </w:r>
            <w:r w:rsidRPr="00180B4B">
              <w:rPr>
                <w:rFonts w:ascii="Times New Roman" w:eastAsia="Times New Roman" w:hAnsi="Times New Roman" w:cs="Times New Roman"/>
                <w:color w:val="000000"/>
              </w:rPr>
              <w:br/>
              <w:t>Giảm trực tiếp 5%/giá bán căn hộ</w:t>
            </w:r>
          </w:p>
        </w:tc>
      </w:tr>
      <w:tr w:rsidR="00180B4B" w:rsidRPr="00180B4B" w:rsidTr="00180B4B">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 xml:space="preserve"> DỰ ÁN KHU DÂN CƯ ĐÀ NẴNG</w:t>
            </w:r>
          </w:p>
        </w:tc>
      </w:tr>
      <w:tr w:rsidR="00180B4B" w:rsidRPr="00180B4B" w:rsidTr="00180B4B">
        <w:trPr>
          <w:trHeight w:val="300"/>
        </w:trPr>
        <w:tc>
          <w:tcPr>
            <w:tcW w:w="1253" w:type="pct"/>
            <w:gridSpan w:val="2"/>
            <w:tcBorders>
              <w:top w:val="nil"/>
              <w:left w:val="single" w:sz="4" w:space="0" w:color="auto"/>
              <w:bottom w:val="single" w:sz="4" w:space="0" w:color="auto"/>
              <w:right w:val="single" w:sz="4" w:space="0" w:color="auto"/>
            </w:tcBorders>
            <w:shd w:val="clear" w:color="000000" w:fill="D9D9D9"/>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Tên dự án</w:t>
            </w:r>
          </w:p>
        </w:tc>
        <w:tc>
          <w:tcPr>
            <w:tcW w:w="2072" w:type="pct"/>
            <w:tcBorders>
              <w:top w:val="nil"/>
              <w:left w:val="nil"/>
              <w:bottom w:val="single" w:sz="4" w:space="0" w:color="auto"/>
              <w:right w:val="single" w:sz="4" w:space="0" w:color="auto"/>
            </w:tcBorders>
            <w:shd w:val="clear" w:color="000000" w:fill="D9D9D9"/>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Quy mô</w:t>
            </w:r>
          </w:p>
        </w:tc>
        <w:tc>
          <w:tcPr>
            <w:tcW w:w="1675" w:type="pct"/>
            <w:tcBorders>
              <w:top w:val="nil"/>
              <w:left w:val="nil"/>
              <w:bottom w:val="single" w:sz="4" w:space="0" w:color="auto"/>
              <w:right w:val="single" w:sz="4" w:space="0" w:color="auto"/>
            </w:tcBorders>
            <w:shd w:val="clear" w:color="000000" w:fill="D9D9D9"/>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Ưu đãi cho khách hàng</w:t>
            </w:r>
          </w:p>
        </w:tc>
      </w:tr>
      <w:tr w:rsidR="00180B4B" w:rsidRPr="00180B4B" w:rsidTr="00180B4B">
        <w:trPr>
          <w:trHeight w:val="1200"/>
        </w:trPr>
        <w:tc>
          <w:tcPr>
            <w:tcW w:w="1253" w:type="pct"/>
            <w:gridSpan w:val="2"/>
            <w:tcBorders>
              <w:top w:val="nil"/>
              <w:left w:val="single" w:sz="4" w:space="0" w:color="auto"/>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Khu đô thị sinh thái Nam cầu Tuyên Sơn</w:t>
            </w:r>
          </w:p>
        </w:tc>
        <w:tc>
          <w:tcPr>
            <w:tcW w:w="2072"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Tổng diện tích: 704.105m2.</w:t>
            </w:r>
            <w:r w:rsidRPr="00180B4B">
              <w:rPr>
                <w:rFonts w:ascii="Times New Roman" w:eastAsia="Times New Roman" w:hAnsi="Times New Roman" w:cs="Times New Roman"/>
                <w:color w:val="000000"/>
              </w:rPr>
              <w:br/>
              <w:t>- Tổng mức đầu tư dự án: 548.468.968.000 đồng.</w:t>
            </w:r>
            <w:r w:rsidRPr="00180B4B">
              <w:rPr>
                <w:rFonts w:ascii="Times New Roman" w:eastAsia="Times New Roman" w:hAnsi="Times New Roman" w:cs="Times New Roman"/>
                <w:color w:val="000000"/>
              </w:rPr>
              <w:br/>
              <w:t>- Chủ đầu tư: Công ty Cổ phần Đầu tư Xây dựng và Phát triển Hạ tầng Nam Việt Á</w:t>
            </w:r>
          </w:p>
        </w:tc>
        <w:tc>
          <w:tcPr>
            <w:tcW w:w="1675"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Đã bán hết</w:t>
            </w:r>
          </w:p>
        </w:tc>
      </w:tr>
      <w:tr w:rsidR="00180B4B" w:rsidRPr="00180B4B" w:rsidTr="00180B4B">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DỰ ÁN KHU ĐÔ THỊ ĐÀ NẴNG</w:t>
            </w:r>
          </w:p>
        </w:tc>
      </w:tr>
      <w:tr w:rsidR="00180B4B" w:rsidRPr="00180B4B" w:rsidTr="00180B4B">
        <w:trPr>
          <w:trHeight w:val="300"/>
        </w:trPr>
        <w:tc>
          <w:tcPr>
            <w:tcW w:w="1253" w:type="pct"/>
            <w:gridSpan w:val="2"/>
            <w:tcBorders>
              <w:top w:val="nil"/>
              <w:left w:val="single" w:sz="4" w:space="0" w:color="auto"/>
              <w:bottom w:val="single" w:sz="4" w:space="0" w:color="auto"/>
              <w:right w:val="single" w:sz="4" w:space="0" w:color="auto"/>
            </w:tcBorders>
            <w:shd w:val="clear" w:color="000000" w:fill="D9D9D9"/>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Tên dự án</w:t>
            </w:r>
          </w:p>
        </w:tc>
        <w:tc>
          <w:tcPr>
            <w:tcW w:w="2072" w:type="pct"/>
            <w:tcBorders>
              <w:top w:val="nil"/>
              <w:left w:val="nil"/>
              <w:bottom w:val="single" w:sz="4" w:space="0" w:color="auto"/>
              <w:right w:val="single" w:sz="4" w:space="0" w:color="auto"/>
            </w:tcBorders>
            <w:shd w:val="clear" w:color="000000" w:fill="D9D9D9"/>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Quy mô</w:t>
            </w:r>
          </w:p>
        </w:tc>
        <w:tc>
          <w:tcPr>
            <w:tcW w:w="1675" w:type="pct"/>
            <w:tcBorders>
              <w:top w:val="nil"/>
              <w:left w:val="nil"/>
              <w:bottom w:val="single" w:sz="4" w:space="0" w:color="auto"/>
              <w:right w:val="single" w:sz="4" w:space="0" w:color="auto"/>
            </w:tcBorders>
            <w:shd w:val="clear" w:color="000000" w:fill="D9D9D9"/>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Ưu đãi cho khách hàng</w:t>
            </w:r>
          </w:p>
        </w:tc>
      </w:tr>
      <w:tr w:rsidR="00180B4B" w:rsidRPr="00180B4B" w:rsidTr="00180B4B">
        <w:trPr>
          <w:trHeight w:val="1500"/>
        </w:trPr>
        <w:tc>
          <w:tcPr>
            <w:tcW w:w="1253" w:type="pct"/>
            <w:gridSpan w:val="2"/>
            <w:tcBorders>
              <w:top w:val="nil"/>
              <w:left w:val="single" w:sz="4" w:space="0" w:color="auto"/>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lastRenderedPageBreak/>
              <w:t>KHU ĐÔ THỊ SINH THÁI HÒA XUÂN</w:t>
            </w:r>
          </w:p>
        </w:tc>
        <w:tc>
          <w:tcPr>
            <w:tcW w:w="2072"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Khu vực: phường Hòa Xuân, quận Cẩm Lệ, thành phố Đà Nẵng</w:t>
            </w:r>
            <w:r w:rsidRPr="00180B4B">
              <w:rPr>
                <w:rFonts w:ascii="Times New Roman" w:eastAsia="Times New Roman" w:hAnsi="Times New Roman" w:cs="Times New Roman"/>
                <w:color w:val="000000"/>
              </w:rPr>
              <w:br/>
              <w:t>Loại dự án: Khu đô thị</w:t>
            </w:r>
            <w:r w:rsidRPr="00180B4B">
              <w:rPr>
                <w:rFonts w:ascii="Times New Roman" w:eastAsia="Times New Roman" w:hAnsi="Times New Roman" w:cs="Times New Roman"/>
                <w:color w:val="000000"/>
              </w:rPr>
              <w:br/>
              <w:t>Tổng diện tích: 450 ha</w:t>
            </w:r>
            <w:r w:rsidRPr="00180B4B">
              <w:rPr>
                <w:rFonts w:ascii="Times New Roman" w:eastAsia="Times New Roman" w:hAnsi="Times New Roman" w:cs="Times New Roman"/>
                <w:color w:val="000000"/>
              </w:rPr>
              <w:br/>
              <w:t>Chủ đầu tư: Công ty cổ phần Tập đoàn Mặt Trời (Sun Group)</w:t>
            </w:r>
            <w:r w:rsidRPr="00180B4B">
              <w:rPr>
                <w:rFonts w:ascii="Times New Roman" w:eastAsia="Times New Roman" w:hAnsi="Times New Roman" w:cs="Times New Roman"/>
                <w:color w:val="000000"/>
              </w:rPr>
              <w:br/>
              <w:t>Đơn vị thiết kế: Sala Design Group - Anh (U.K)</w:t>
            </w:r>
          </w:p>
        </w:tc>
        <w:tc>
          <w:tcPr>
            <w:tcW w:w="1675"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Không</w:t>
            </w:r>
          </w:p>
        </w:tc>
      </w:tr>
      <w:tr w:rsidR="00180B4B" w:rsidRPr="00180B4B" w:rsidTr="00180B4B">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DỰ ÁN KHU BIỆT THỰ ĐÀ NẴNG</w:t>
            </w:r>
          </w:p>
        </w:tc>
      </w:tr>
      <w:tr w:rsidR="00180B4B" w:rsidRPr="00180B4B" w:rsidTr="00180B4B">
        <w:trPr>
          <w:trHeight w:val="300"/>
        </w:trPr>
        <w:tc>
          <w:tcPr>
            <w:tcW w:w="1253" w:type="pct"/>
            <w:gridSpan w:val="2"/>
            <w:tcBorders>
              <w:top w:val="nil"/>
              <w:left w:val="single" w:sz="4" w:space="0" w:color="auto"/>
              <w:bottom w:val="single" w:sz="4" w:space="0" w:color="auto"/>
              <w:right w:val="single" w:sz="4" w:space="0" w:color="auto"/>
            </w:tcBorders>
            <w:shd w:val="clear" w:color="000000" w:fill="D9D9D9"/>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Tên dự án</w:t>
            </w:r>
          </w:p>
        </w:tc>
        <w:tc>
          <w:tcPr>
            <w:tcW w:w="2072" w:type="pct"/>
            <w:tcBorders>
              <w:top w:val="nil"/>
              <w:left w:val="nil"/>
              <w:bottom w:val="single" w:sz="4" w:space="0" w:color="auto"/>
              <w:right w:val="single" w:sz="4" w:space="0" w:color="auto"/>
            </w:tcBorders>
            <w:shd w:val="clear" w:color="000000" w:fill="D9D9D9"/>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Quy mô</w:t>
            </w:r>
          </w:p>
        </w:tc>
        <w:tc>
          <w:tcPr>
            <w:tcW w:w="1675" w:type="pct"/>
            <w:tcBorders>
              <w:top w:val="nil"/>
              <w:left w:val="nil"/>
              <w:bottom w:val="single" w:sz="4" w:space="0" w:color="auto"/>
              <w:right w:val="single" w:sz="4" w:space="0" w:color="auto"/>
            </w:tcBorders>
            <w:shd w:val="clear" w:color="000000" w:fill="D9D9D9"/>
            <w:vAlign w:val="center"/>
            <w:hideMark/>
          </w:tcPr>
          <w:p w:rsidR="00180B4B" w:rsidRPr="00180B4B" w:rsidRDefault="00180B4B" w:rsidP="00180B4B">
            <w:pPr>
              <w:spacing w:after="0" w:line="240" w:lineRule="auto"/>
              <w:jc w:val="center"/>
              <w:rPr>
                <w:rFonts w:ascii="Times New Roman" w:eastAsia="Times New Roman" w:hAnsi="Times New Roman" w:cs="Times New Roman"/>
                <w:b/>
                <w:bCs/>
                <w:color w:val="000000"/>
              </w:rPr>
            </w:pPr>
            <w:r w:rsidRPr="00180B4B">
              <w:rPr>
                <w:rFonts w:ascii="Times New Roman" w:eastAsia="Times New Roman" w:hAnsi="Times New Roman" w:cs="Times New Roman"/>
                <w:b/>
                <w:bCs/>
                <w:color w:val="000000"/>
              </w:rPr>
              <w:t>Ưu đãi cho khách hàng</w:t>
            </w:r>
          </w:p>
        </w:tc>
      </w:tr>
      <w:tr w:rsidR="00180B4B" w:rsidRPr="00180B4B" w:rsidTr="001142AF">
        <w:trPr>
          <w:trHeight w:val="3444"/>
        </w:trPr>
        <w:tc>
          <w:tcPr>
            <w:tcW w:w="1253" w:type="pct"/>
            <w:gridSpan w:val="2"/>
            <w:tcBorders>
              <w:top w:val="nil"/>
              <w:left w:val="single" w:sz="4" w:space="0" w:color="auto"/>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DỰ ÁN NHÀ PHỐ LIỀN KỀ PHÚ GIA COMPOUND ĐÀ NẴNG</w:t>
            </w:r>
          </w:p>
        </w:tc>
        <w:tc>
          <w:tcPr>
            <w:tcW w:w="2072"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142AF">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Chủ đầu tư: Novaland</w:t>
            </w:r>
            <w:r w:rsidRPr="00180B4B">
              <w:rPr>
                <w:rFonts w:ascii="Times New Roman" w:eastAsia="Times New Roman" w:hAnsi="Times New Roman" w:cs="Times New Roman"/>
                <w:color w:val="000000"/>
              </w:rPr>
              <w:br/>
              <w:t>Địa chỉ: 126 Ông ích Khiêm, quận Thanh Khê, Đà Nẵng</w:t>
            </w:r>
            <w:r w:rsidRPr="00180B4B">
              <w:rPr>
                <w:rFonts w:ascii="Times New Roman" w:eastAsia="Times New Roman" w:hAnsi="Times New Roman" w:cs="Times New Roman"/>
                <w:color w:val="000000"/>
              </w:rPr>
              <w:br/>
              <w:t>Quy mô dự án: 2ha</w:t>
            </w:r>
            <w:r w:rsidRPr="00180B4B">
              <w:rPr>
                <w:rFonts w:ascii="Times New Roman" w:eastAsia="Times New Roman" w:hAnsi="Times New Roman" w:cs="Times New Roman"/>
                <w:color w:val="000000"/>
              </w:rPr>
              <w:br/>
              <w:t>Loại hình đầu tư: nhà phố thương mại và nhà phố vườn t</w:t>
            </w:r>
            <w:r>
              <w:rPr>
                <w:rFonts w:ascii="Times New Roman" w:eastAsia="Times New Roman" w:hAnsi="Times New Roman" w:cs="Times New Roman"/>
                <w:color w:val="000000"/>
              </w:rPr>
              <w:t>heo mô hình compound ( khép kín</w:t>
            </w:r>
            <w:r w:rsidRPr="00180B4B">
              <w:rPr>
                <w:rFonts w:ascii="Times New Roman" w:eastAsia="Times New Roman" w:hAnsi="Times New Roman" w:cs="Times New Roman"/>
                <w:color w:val="000000"/>
              </w:rPr>
              <w:t xml:space="preserve">) </w:t>
            </w:r>
            <w:r w:rsidRPr="00180B4B">
              <w:rPr>
                <w:rFonts w:ascii="Times New Roman" w:eastAsia="Times New Roman" w:hAnsi="Times New Roman" w:cs="Times New Roman"/>
                <w:color w:val="000000"/>
              </w:rPr>
              <w:br/>
              <w:t xml:space="preserve">Tổng nguồn cung: 137 căn với 10 căn shop house mặt tiền đường ông ích khiêm và 127 căn Town house </w:t>
            </w:r>
            <w:r w:rsidRPr="00180B4B">
              <w:rPr>
                <w:rFonts w:ascii="Times New Roman" w:eastAsia="Times New Roman" w:hAnsi="Times New Roman" w:cs="Times New Roman"/>
                <w:color w:val="000000"/>
              </w:rPr>
              <w:br/>
              <w:t>Tiện ích nội khu: Công viên, nhà sinh hoạt cộng đồng, hồ bơi, gym...</w:t>
            </w:r>
            <w:r w:rsidRPr="00180B4B">
              <w:rPr>
                <w:rFonts w:ascii="Times New Roman" w:eastAsia="Times New Roman" w:hAnsi="Times New Roman" w:cs="Times New Roman"/>
                <w:color w:val="000000"/>
              </w:rPr>
              <w:br/>
              <w:t>Gía từ 5,8 - 14 t</w:t>
            </w:r>
            <w:r w:rsidR="00B33BA6">
              <w:rPr>
                <w:rFonts w:ascii="Times New Roman" w:eastAsia="Times New Roman" w:hAnsi="Times New Roman" w:cs="Times New Roman"/>
                <w:color w:val="000000"/>
              </w:rPr>
              <w:t>ỷ</w:t>
            </w:r>
          </w:p>
        </w:tc>
        <w:tc>
          <w:tcPr>
            <w:tcW w:w="1675"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Tặng gói smart home trị giá 100 triệu ( có thể quy đổi ra tiền mặt)</w:t>
            </w:r>
            <w:r w:rsidRPr="00180B4B">
              <w:rPr>
                <w:rFonts w:ascii="Times New Roman" w:eastAsia="Times New Roman" w:hAnsi="Times New Roman" w:cs="Times New Roman"/>
                <w:color w:val="000000"/>
              </w:rPr>
              <w:br/>
            </w:r>
            <w:r w:rsidRPr="00180B4B">
              <w:rPr>
                <w:rFonts w:ascii="Times New Roman" w:eastAsia="Times New Roman" w:hAnsi="Times New Roman" w:cs="Times New Roman"/>
                <w:color w:val="000000"/>
              </w:rPr>
              <w:br/>
              <w:t>Đóng trước 30%</w:t>
            </w:r>
            <w:r w:rsidRPr="00180B4B">
              <w:rPr>
                <w:rFonts w:ascii="Times New Roman" w:eastAsia="Times New Roman" w:hAnsi="Times New Roman" w:cs="Times New Roman"/>
                <w:color w:val="000000"/>
              </w:rPr>
              <w:br/>
            </w:r>
            <w:r w:rsidRPr="00180B4B">
              <w:rPr>
                <w:rFonts w:ascii="Times New Roman" w:eastAsia="Times New Roman" w:hAnsi="Times New Roman" w:cs="Times New Roman"/>
                <w:color w:val="000000"/>
              </w:rPr>
              <w:br/>
              <w:t>Chiết khấu cực cao khi đóng trước 99% căn hộ</w:t>
            </w:r>
            <w:r w:rsidRPr="00180B4B">
              <w:rPr>
                <w:rFonts w:ascii="Times New Roman" w:eastAsia="Times New Roman" w:hAnsi="Times New Roman" w:cs="Times New Roman"/>
                <w:color w:val="000000"/>
              </w:rPr>
              <w:br/>
            </w:r>
            <w:r w:rsidRPr="00180B4B">
              <w:rPr>
                <w:rFonts w:ascii="Times New Roman" w:eastAsia="Times New Roman" w:hAnsi="Times New Roman" w:cs="Times New Roman"/>
                <w:color w:val="000000"/>
              </w:rPr>
              <w:br/>
              <w:t>Hỗ trợ vay ngân hàng tới 70%</w:t>
            </w:r>
            <w:r w:rsidRPr="00180B4B">
              <w:rPr>
                <w:rFonts w:ascii="Times New Roman" w:eastAsia="Times New Roman" w:hAnsi="Times New Roman" w:cs="Times New Roman"/>
                <w:color w:val="000000"/>
              </w:rPr>
              <w:br/>
            </w:r>
            <w:r w:rsidRPr="00180B4B">
              <w:rPr>
                <w:rFonts w:ascii="Times New Roman" w:eastAsia="Times New Roman" w:hAnsi="Times New Roman" w:cs="Times New Roman"/>
                <w:color w:val="000000"/>
              </w:rPr>
              <w:br/>
              <w:t>Tiến độ đóng tiền cực giãn theo nhiều đợt</w:t>
            </w:r>
          </w:p>
        </w:tc>
      </w:tr>
      <w:tr w:rsidR="00180B4B" w:rsidRPr="00180B4B" w:rsidTr="00180B4B">
        <w:trPr>
          <w:trHeight w:val="1500"/>
        </w:trPr>
        <w:tc>
          <w:tcPr>
            <w:tcW w:w="1253" w:type="pct"/>
            <w:gridSpan w:val="2"/>
            <w:tcBorders>
              <w:top w:val="nil"/>
              <w:left w:val="single" w:sz="4" w:space="0" w:color="auto"/>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KHU BIỆT THỰ PHÚC LỘC VIÊN</w:t>
            </w:r>
          </w:p>
        </w:tc>
        <w:tc>
          <w:tcPr>
            <w:tcW w:w="2072"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210 căn biệt thự hoàn thiện gồm những biệt thự liền kề và song lập</w:t>
            </w:r>
            <w:r w:rsidRPr="00180B4B">
              <w:rPr>
                <w:rFonts w:ascii="Times New Roman" w:eastAsia="Times New Roman" w:hAnsi="Times New Roman" w:cs="Times New Roman"/>
                <w:color w:val="000000"/>
              </w:rPr>
              <w:br/>
              <w:t>Mỗi biệt thự có hai tầng, gồm garage, sân vườn trước, bên hông nhà và sân sau; gồm 3 đến 5 phòng ngủ, nhà kho</w:t>
            </w:r>
            <w:r w:rsidRPr="00180B4B">
              <w:rPr>
                <w:rFonts w:ascii="Times New Roman" w:eastAsia="Times New Roman" w:hAnsi="Times New Roman" w:cs="Times New Roman"/>
                <w:color w:val="000000"/>
              </w:rPr>
              <w:br/>
              <w:t>2 mô hình biệt thự là Biệt thự liền kề diện tích 150m2 và biệt thự song lập diện tích 300m2</w:t>
            </w:r>
          </w:p>
        </w:tc>
        <w:tc>
          <w:tcPr>
            <w:tcW w:w="1675" w:type="pct"/>
            <w:tcBorders>
              <w:top w:val="nil"/>
              <w:left w:val="nil"/>
              <w:bottom w:val="single" w:sz="4" w:space="0" w:color="auto"/>
              <w:right w:val="single" w:sz="4" w:space="0" w:color="auto"/>
            </w:tcBorders>
            <w:shd w:val="clear" w:color="auto" w:fill="auto"/>
            <w:vAlign w:val="center"/>
            <w:hideMark/>
          </w:tcPr>
          <w:p w:rsidR="00180B4B" w:rsidRPr="00180B4B" w:rsidRDefault="00180B4B" w:rsidP="00180B4B">
            <w:pPr>
              <w:spacing w:after="0" w:line="240" w:lineRule="auto"/>
              <w:rPr>
                <w:rFonts w:ascii="Times New Roman" w:eastAsia="Times New Roman" w:hAnsi="Times New Roman" w:cs="Times New Roman"/>
                <w:color w:val="000000"/>
              </w:rPr>
            </w:pPr>
            <w:r w:rsidRPr="00180B4B">
              <w:rPr>
                <w:rFonts w:ascii="Times New Roman" w:eastAsia="Times New Roman" w:hAnsi="Times New Roman" w:cs="Times New Roman"/>
                <w:color w:val="000000"/>
              </w:rPr>
              <w:t>Mức Cam kết tối thiểu 10%/năm  số tiền thanh toán</w:t>
            </w:r>
          </w:p>
        </w:tc>
      </w:tr>
    </w:tbl>
    <w:p w:rsidR="007A567B" w:rsidRPr="00180B4B" w:rsidRDefault="007A567B" w:rsidP="00751ADA">
      <w:pPr>
        <w:pStyle w:val="ListParagraph"/>
        <w:numPr>
          <w:ilvl w:val="0"/>
          <w:numId w:val="1"/>
        </w:numPr>
        <w:ind w:left="284" w:hanging="284"/>
        <w:jc w:val="both"/>
        <w:rPr>
          <w:rFonts w:ascii="Times New Roman" w:hAnsi="Times New Roman" w:cs="Times New Roman"/>
          <w:b/>
          <w:sz w:val="26"/>
          <w:szCs w:val="26"/>
        </w:rPr>
      </w:pPr>
      <w:r w:rsidRPr="00751ADA">
        <w:rPr>
          <w:rFonts w:ascii="Times New Roman" w:hAnsi="Times New Roman" w:cs="Times New Roman"/>
          <w:b/>
          <w:sz w:val="26"/>
          <w:szCs w:val="26"/>
        </w:rPr>
        <w:t>Các</w:t>
      </w:r>
      <w:r w:rsidRPr="00180B4B">
        <w:rPr>
          <w:rFonts w:ascii="Times New Roman" w:hAnsi="Times New Roman" w:cs="Times New Roman"/>
          <w:b/>
          <w:sz w:val="26"/>
          <w:szCs w:val="26"/>
        </w:rPr>
        <w:t xml:space="preserve"> yếu tố tác động đến thị trường bất động sản tại </w:t>
      </w:r>
      <w:r w:rsidR="009D1437">
        <w:rPr>
          <w:rFonts w:ascii="Times New Roman" w:hAnsi="Times New Roman" w:cs="Times New Roman"/>
          <w:b/>
          <w:sz w:val="26"/>
          <w:szCs w:val="26"/>
        </w:rPr>
        <w:t>Đ</w:t>
      </w:r>
      <w:r w:rsidRPr="00180B4B">
        <w:rPr>
          <w:rFonts w:ascii="Times New Roman" w:hAnsi="Times New Roman" w:cs="Times New Roman"/>
          <w:b/>
          <w:sz w:val="26"/>
          <w:szCs w:val="26"/>
        </w:rPr>
        <w:t xml:space="preserve">à </w:t>
      </w:r>
      <w:r w:rsidR="009D1437">
        <w:rPr>
          <w:rFonts w:ascii="Times New Roman" w:hAnsi="Times New Roman" w:cs="Times New Roman"/>
          <w:b/>
          <w:sz w:val="26"/>
          <w:szCs w:val="26"/>
        </w:rPr>
        <w:t>N</w:t>
      </w:r>
      <w:r w:rsidRPr="00180B4B">
        <w:rPr>
          <w:rFonts w:ascii="Times New Roman" w:hAnsi="Times New Roman" w:cs="Times New Roman"/>
          <w:b/>
          <w:sz w:val="26"/>
          <w:szCs w:val="26"/>
        </w:rPr>
        <w:t>ẵ</w:t>
      </w:r>
      <w:r w:rsidR="00D2288C">
        <w:rPr>
          <w:rFonts w:ascii="Times New Roman" w:hAnsi="Times New Roman" w:cs="Times New Roman"/>
          <w:b/>
          <w:sz w:val="26"/>
          <w:szCs w:val="26"/>
        </w:rPr>
        <w:t>ng trong năm 2016</w:t>
      </w:r>
    </w:p>
    <w:p w:rsidR="00180B4B" w:rsidRDefault="00704FAD" w:rsidP="00B52B8C">
      <w:pPr>
        <w:ind w:firstLine="284"/>
        <w:jc w:val="both"/>
        <w:rPr>
          <w:rFonts w:ascii="Times New Roman" w:hAnsi="Times New Roman" w:cs="Times New Roman"/>
          <w:sz w:val="26"/>
          <w:szCs w:val="26"/>
        </w:rPr>
      </w:pPr>
      <w:r>
        <w:rPr>
          <w:rFonts w:ascii="Times New Roman" w:hAnsi="Times New Roman" w:cs="Times New Roman"/>
          <w:sz w:val="26"/>
          <w:szCs w:val="26"/>
        </w:rPr>
        <w:t xml:space="preserve">Thị trường bất động sản tại thành phố Đà Nẵng đang trong thời kỳ khởi sắc, xét trên nhiều khía cạnh, việc thị trường bất động sản tại thành phố sôi động trong thời gian gần đây không phải ngẫu nhiên, tất cả đều có nguyên nhân của nó. </w:t>
      </w:r>
    </w:p>
    <w:p w:rsidR="00B52B8C" w:rsidRDefault="001A149A" w:rsidP="00580118">
      <w:pPr>
        <w:jc w:val="both"/>
        <w:rPr>
          <w:rFonts w:ascii="Times New Roman" w:hAnsi="Times New Roman" w:cs="Times New Roman"/>
          <w:sz w:val="26"/>
          <w:szCs w:val="26"/>
        </w:rPr>
      </w:pPr>
      <w:r w:rsidRPr="00B52B8C">
        <w:rPr>
          <w:rFonts w:ascii="Times New Roman" w:hAnsi="Times New Roman" w:cs="Times New Roman"/>
          <w:b/>
          <w:sz w:val="26"/>
          <w:szCs w:val="26"/>
        </w:rPr>
        <w:t>Yếu tố thứ nhấ</w:t>
      </w:r>
      <w:r w:rsidR="00B52B8C">
        <w:rPr>
          <w:rFonts w:ascii="Times New Roman" w:hAnsi="Times New Roman" w:cs="Times New Roman"/>
          <w:b/>
          <w:sz w:val="26"/>
          <w:szCs w:val="26"/>
        </w:rPr>
        <w:t>t</w:t>
      </w:r>
      <w:r w:rsidR="00B33BA6">
        <w:rPr>
          <w:rFonts w:ascii="Times New Roman" w:hAnsi="Times New Roman" w:cs="Times New Roman"/>
          <w:b/>
          <w:sz w:val="26"/>
          <w:szCs w:val="26"/>
        </w:rPr>
        <w:t>,</w:t>
      </w:r>
      <w:r w:rsidR="00B52B8C">
        <w:rPr>
          <w:rFonts w:ascii="Times New Roman" w:hAnsi="Times New Roman" w:cs="Times New Roman"/>
          <w:b/>
          <w:sz w:val="26"/>
          <w:szCs w:val="26"/>
        </w:rPr>
        <w:t xml:space="preserve"> sự gia tăng </w:t>
      </w:r>
      <w:r w:rsidR="004D0060">
        <w:rPr>
          <w:rFonts w:ascii="Times New Roman" w:hAnsi="Times New Roman" w:cs="Times New Roman"/>
          <w:b/>
          <w:sz w:val="26"/>
          <w:szCs w:val="26"/>
        </w:rPr>
        <w:t xml:space="preserve">về mặt </w:t>
      </w:r>
      <w:r w:rsidR="00B52B8C">
        <w:rPr>
          <w:rFonts w:ascii="Times New Roman" w:hAnsi="Times New Roman" w:cs="Times New Roman"/>
          <w:b/>
          <w:sz w:val="26"/>
          <w:szCs w:val="26"/>
        </w:rPr>
        <w:t>dân số</w:t>
      </w:r>
    </w:p>
    <w:p w:rsidR="001A149A" w:rsidRDefault="00B52B8C" w:rsidP="00B33BA6">
      <w:pPr>
        <w:ind w:firstLine="284"/>
        <w:jc w:val="both"/>
        <w:rPr>
          <w:rFonts w:ascii="Times New Roman" w:hAnsi="Times New Roman" w:cs="Times New Roman"/>
          <w:sz w:val="26"/>
          <w:szCs w:val="26"/>
        </w:rPr>
      </w:pPr>
      <w:r>
        <w:rPr>
          <w:rFonts w:ascii="Times New Roman" w:hAnsi="Times New Roman" w:cs="Times New Roman"/>
          <w:sz w:val="26"/>
          <w:szCs w:val="26"/>
        </w:rPr>
        <w:t>D</w:t>
      </w:r>
      <w:r w:rsidR="001A149A">
        <w:rPr>
          <w:rFonts w:ascii="Times New Roman" w:hAnsi="Times New Roman" w:cs="Times New Roman"/>
          <w:sz w:val="26"/>
          <w:szCs w:val="26"/>
        </w:rPr>
        <w:t xml:space="preserve">ân số tại thành phố Đà Nẵng là một yếu tố quan trọng tác động </w:t>
      </w:r>
      <w:r w:rsidR="00EA2A67">
        <w:rPr>
          <w:rFonts w:ascii="Times New Roman" w:hAnsi="Times New Roman" w:cs="Times New Roman"/>
          <w:sz w:val="26"/>
          <w:szCs w:val="26"/>
        </w:rPr>
        <w:t xml:space="preserve">đến thị trường bất động sản, nó bao gồm các thành phần như tổng dân số, </w:t>
      </w:r>
      <w:r w:rsidR="00EA2A67" w:rsidRPr="00EA2A67">
        <w:rPr>
          <w:rFonts w:ascii="Times New Roman" w:hAnsi="Times New Roman" w:cs="Times New Roman"/>
          <w:sz w:val="26"/>
          <w:szCs w:val="26"/>
        </w:rPr>
        <w:t>tuổ</w:t>
      </w:r>
      <w:r w:rsidR="001142AF">
        <w:rPr>
          <w:rFonts w:ascii="Times New Roman" w:hAnsi="Times New Roman" w:cs="Times New Roman"/>
          <w:sz w:val="26"/>
          <w:szCs w:val="26"/>
        </w:rPr>
        <w:t>i tác</w:t>
      </w:r>
      <w:r w:rsidR="00EA2A67" w:rsidRPr="00EA2A67">
        <w:rPr>
          <w:rFonts w:ascii="Times New Roman" w:hAnsi="Times New Roman" w:cs="Times New Roman"/>
          <w:sz w:val="26"/>
          <w:szCs w:val="26"/>
        </w:rPr>
        <w:t>, giới tính, thu nhập, mô hình di cư và tốc độ tăng dân số</w:t>
      </w:r>
      <w:r w:rsidR="00EA2A67">
        <w:rPr>
          <w:rFonts w:ascii="Times New Roman" w:hAnsi="Times New Roman" w:cs="Times New Roman"/>
          <w:sz w:val="26"/>
          <w:szCs w:val="26"/>
        </w:rPr>
        <w:t xml:space="preserve">…nó </w:t>
      </w:r>
      <w:r w:rsidR="00EA2A67" w:rsidRPr="00EA2A67">
        <w:rPr>
          <w:rFonts w:ascii="Times New Roman" w:hAnsi="Times New Roman" w:cs="Times New Roman"/>
          <w:sz w:val="26"/>
          <w:szCs w:val="26"/>
        </w:rPr>
        <w:t>có ảnh hưởng tới bất động sản được định giá như thế nào và cũng quyết định đến cả các loại bất động sản đang có nhu cầu trên thị trường</w:t>
      </w:r>
      <w:r w:rsidR="00EA2A67">
        <w:rPr>
          <w:rFonts w:ascii="Times New Roman" w:hAnsi="Times New Roman" w:cs="Times New Roman"/>
          <w:sz w:val="26"/>
          <w:szCs w:val="26"/>
        </w:rPr>
        <w:t>, s</w:t>
      </w:r>
      <w:r w:rsidR="00EA2A67" w:rsidRPr="00EA2A67">
        <w:rPr>
          <w:rFonts w:ascii="Times New Roman" w:hAnsi="Times New Roman" w:cs="Times New Roman"/>
          <w:sz w:val="26"/>
          <w:szCs w:val="26"/>
        </w:rPr>
        <w:t xml:space="preserve">ự thay đổi lớn </w:t>
      </w:r>
      <w:r w:rsidR="00EA2A67">
        <w:rPr>
          <w:rFonts w:ascii="Times New Roman" w:hAnsi="Times New Roman" w:cs="Times New Roman"/>
          <w:sz w:val="26"/>
          <w:szCs w:val="26"/>
        </w:rPr>
        <w:t>cơ cấu dân số</w:t>
      </w:r>
      <w:r w:rsidR="00EA2A67" w:rsidRPr="00EA2A67">
        <w:rPr>
          <w:rFonts w:ascii="Times New Roman" w:hAnsi="Times New Roman" w:cs="Times New Roman"/>
          <w:sz w:val="26"/>
          <w:szCs w:val="26"/>
        </w:rPr>
        <w:t xml:space="preserve"> của một </w:t>
      </w:r>
      <w:r w:rsidR="00EA2A67">
        <w:rPr>
          <w:rFonts w:ascii="Times New Roman" w:hAnsi="Times New Roman" w:cs="Times New Roman"/>
          <w:sz w:val="26"/>
          <w:szCs w:val="26"/>
        </w:rPr>
        <w:t>thành phố</w:t>
      </w:r>
      <w:r w:rsidR="00EA2A67" w:rsidRPr="00EA2A67">
        <w:rPr>
          <w:rFonts w:ascii="Times New Roman" w:hAnsi="Times New Roman" w:cs="Times New Roman"/>
          <w:sz w:val="26"/>
          <w:szCs w:val="26"/>
        </w:rPr>
        <w:t xml:space="preserve"> có thể có một tác động lớn đến xu hướng bất động sản trong nhiều thập kỷ</w:t>
      </w:r>
      <w:r w:rsidR="00EA2A67">
        <w:rPr>
          <w:rFonts w:ascii="Times New Roman" w:hAnsi="Times New Roman" w:cs="Times New Roman"/>
          <w:sz w:val="26"/>
          <w:szCs w:val="26"/>
        </w:rPr>
        <w:t>. Điển hình</w:t>
      </w:r>
      <w:r w:rsidR="000D6597">
        <w:rPr>
          <w:rFonts w:ascii="Times New Roman" w:hAnsi="Times New Roman" w:cs="Times New Roman"/>
          <w:sz w:val="26"/>
          <w:szCs w:val="26"/>
        </w:rPr>
        <w:t xml:space="preserve"> tại thành phố Đà Nẵng, một lượng lớn sự tập trung của các nhà đầu tư ở các mọi miền đất nước vào thị trường bất động sản đã thúc đẩy du lịch của thành phố Đà Nẵng có những bước phát triển vượt bậc</w:t>
      </w:r>
      <w:r w:rsidR="00580118">
        <w:rPr>
          <w:rFonts w:ascii="Times New Roman" w:hAnsi="Times New Roman" w:cs="Times New Roman"/>
          <w:sz w:val="26"/>
          <w:szCs w:val="26"/>
        </w:rPr>
        <w:t>. Các n</w:t>
      </w:r>
      <w:r w:rsidR="00580118" w:rsidRPr="00580118">
        <w:rPr>
          <w:rFonts w:ascii="Times New Roman" w:hAnsi="Times New Roman" w:cs="Times New Roman"/>
          <w:sz w:val="26"/>
          <w:szCs w:val="26"/>
        </w:rPr>
        <w:t xml:space="preserve">hà đầu tư cá nhân </w:t>
      </w:r>
      <w:r w:rsidR="00580118">
        <w:rPr>
          <w:rFonts w:ascii="Times New Roman" w:hAnsi="Times New Roman" w:cs="Times New Roman"/>
          <w:sz w:val="26"/>
          <w:szCs w:val="26"/>
        </w:rPr>
        <w:t xml:space="preserve">thì trở nên </w:t>
      </w:r>
      <w:r w:rsidR="00580118" w:rsidRPr="00580118">
        <w:rPr>
          <w:rFonts w:ascii="Times New Roman" w:hAnsi="Times New Roman" w:cs="Times New Roman"/>
          <w:sz w:val="26"/>
          <w:szCs w:val="26"/>
        </w:rPr>
        <w:t xml:space="preserve">chuyên </w:t>
      </w:r>
      <w:r w:rsidR="00580118" w:rsidRPr="00580118">
        <w:rPr>
          <w:rFonts w:ascii="Times New Roman" w:hAnsi="Times New Roman" w:cs="Times New Roman"/>
          <w:sz w:val="26"/>
          <w:szCs w:val="26"/>
        </w:rPr>
        <w:lastRenderedPageBreak/>
        <w:t>nghiệ</w:t>
      </w:r>
      <w:r w:rsidR="00580118">
        <w:rPr>
          <w:rFonts w:ascii="Times New Roman" w:hAnsi="Times New Roman" w:cs="Times New Roman"/>
          <w:sz w:val="26"/>
          <w:szCs w:val="26"/>
        </w:rPr>
        <w:t>p hơn và họ nhận ra b</w:t>
      </w:r>
      <w:r w:rsidR="00580118" w:rsidRPr="00580118">
        <w:rPr>
          <w:rFonts w:ascii="Times New Roman" w:hAnsi="Times New Roman" w:cs="Times New Roman"/>
          <w:sz w:val="26"/>
          <w:szCs w:val="26"/>
        </w:rPr>
        <w:t>ất động sản đang là kênh đầu tư đầy tiềm năng nên thu hút rất nhiều nhà đầ</w:t>
      </w:r>
      <w:r w:rsidR="001142AF">
        <w:rPr>
          <w:rFonts w:ascii="Times New Roman" w:hAnsi="Times New Roman" w:cs="Times New Roman"/>
          <w:sz w:val="26"/>
          <w:szCs w:val="26"/>
        </w:rPr>
        <w:t>u tư</w:t>
      </w:r>
      <w:r w:rsidR="00580118" w:rsidRPr="00580118">
        <w:rPr>
          <w:rFonts w:ascii="Times New Roman" w:hAnsi="Times New Roman" w:cs="Times New Roman"/>
          <w:sz w:val="26"/>
          <w:szCs w:val="26"/>
        </w:rPr>
        <w:t xml:space="preserve">. </w:t>
      </w:r>
      <w:r w:rsidR="001142AF">
        <w:rPr>
          <w:rFonts w:ascii="Times New Roman" w:hAnsi="Times New Roman" w:cs="Times New Roman"/>
          <w:sz w:val="26"/>
          <w:szCs w:val="26"/>
        </w:rPr>
        <w:t>Thị trường cũng có nhiều sự lựa chọn hơn</w:t>
      </w:r>
      <w:r w:rsidR="00580118" w:rsidRPr="00580118">
        <w:rPr>
          <w:rFonts w:ascii="Times New Roman" w:hAnsi="Times New Roman" w:cs="Times New Roman"/>
          <w:sz w:val="26"/>
          <w:szCs w:val="26"/>
        </w:rPr>
        <w:t xml:space="preserve"> khiến cho các chủ đầu tư cần có những đổi mới sáng tạo trong xây dựng, thiết kế, chính sách bán hàng đến các hình thức tiếp thị sản phẩm</w:t>
      </w:r>
      <w:r w:rsidR="0073640F">
        <w:rPr>
          <w:rFonts w:ascii="Times New Roman" w:hAnsi="Times New Roman" w:cs="Times New Roman"/>
          <w:sz w:val="26"/>
          <w:szCs w:val="26"/>
        </w:rPr>
        <w:t>. Chính điều này đã tạo nên một thị trường bất động sản Đà Nẵng đầy sôi động và đa dạng.</w:t>
      </w:r>
    </w:p>
    <w:p w:rsidR="00B52B8C" w:rsidRPr="00B52B8C" w:rsidRDefault="00FE5218" w:rsidP="00580118">
      <w:pPr>
        <w:jc w:val="both"/>
        <w:rPr>
          <w:rFonts w:ascii="Times New Roman" w:hAnsi="Times New Roman" w:cs="Times New Roman"/>
          <w:b/>
          <w:sz w:val="26"/>
          <w:szCs w:val="26"/>
        </w:rPr>
      </w:pPr>
      <w:r w:rsidRPr="00B52B8C">
        <w:rPr>
          <w:rFonts w:ascii="Times New Roman" w:hAnsi="Times New Roman" w:cs="Times New Roman"/>
          <w:b/>
          <w:sz w:val="26"/>
          <w:szCs w:val="26"/>
        </w:rPr>
        <w:t>Yếu tố thứ</w:t>
      </w:r>
      <w:r w:rsidR="00B52B8C" w:rsidRPr="00B52B8C">
        <w:rPr>
          <w:rFonts w:ascii="Times New Roman" w:hAnsi="Times New Roman" w:cs="Times New Roman"/>
          <w:b/>
          <w:sz w:val="26"/>
          <w:szCs w:val="26"/>
        </w:rPr>
        <w:t xml:space="preserve"> hai</w:t>
      </w:r>
      <w:r w:rsidR="004D0060">
        <w:rPr>
          <w:rFonts w:ascii="Times New Roman" w:hAnsi="Times New Roman" w:cs="Times New Roman"/>
          <w:b/>
          <w:sz w:val="26"/>
          <w:szCs w:val="26"/>
        </w:rPr>
        <w:t>,</w:t>
      </w:r>
      <w:r w:rsidR="00B52B8C">
        <w:rPr>
          <w:rFonts w:ascii="Times New Roman" w:hAnsi="Times New Roman" w:cs="Times New Roman"/>
          <w:b/>
          <w:sz w:val="26"/>
          <w:szCs w:val="26"/>
        </w:rPr>
        <w:t xml:space="preserve"> về lãi suất cho vay của các Ngân hàng thương mại</w:t>
      </w:r>
    </w:p>
    <w:p w:rsidR="0073640F" w:rsidRDefault="00FE5218" w:rsidP="00B33BA6">
      <w:pPr>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B52B8C">
        <w:rPr>
          <w:rFonts w:ascii="Times New Roman" w:hAnsi="Times New Roman" w:cs="Times New Roman"/>
          <w:sz w:val="26"/>
          <w:szCs w:val="26"/>
        </w:rPr>
        <w:t>L</w:t>
      </w:r>
      <w:r w:rsidRPr="00FE5218">
        <w:rPr>
          <w:rFonts w:ascii="Times New Roman" w:hAnsi="Times New Roman" w:cs="Times New Roman"/>
          <w:sz w:val="26"/>
          <w:szCs w:val="26"/>
        </w:rPr>
        <w:t>ãi suất cho vay của các Ngân hàng thương mại có xu hướng giảm dần</w:t>
      </w:r>
      <w:r w:rsidR="001A0E89">
        <w:rPr>
          <w:rFonts w:ascii="Times New Roman" w:hAnsi="Times New Roman" w:cs="Times New Roman"/>
          <w:sz w:val="26"/>
          <w:szCs w:val="26"/>
        </w:rPr>
        <w:t xml:space="preserve"> trong những năm gần đây, các Ngân hàng thương mại liên tiếp tung ra thị trường tài chính những gói vay với lãi suất hấp dẫn và sản phẩm vay đa dạng, nhiều ưu đãi, điều này đã giúp các nhà đầu tư tiếp cận với nguồn vốn vay tương đối dễ dàng, tạo ra đòn bẩy tài chính đẩy thị trường bất động sản tại thành phố Đà Nẵng </w:t>
      </w:r>
      <w:r w:rsidR="00B25315">
        <w:rPr>
          <w:rFonts w:ascii="Times New Roman" w:hAnsi="Times New Roman" w:cs="Times New Roman"/>
          <w:sz w:val="26"/>
          <w:szCs w:val="26"/>
        </w:rPr>
        <w:t xml:space="preserve">phát triển. Điều này là hợp lý, về mặt lý thuyết </w:t>
      </w:r>
      <w:r w:rsidR="00D31489" w:rsidRPr="00D31489">
        <w:rPr>
          <w:rFonts w:ascii="Times New Roman" w:hAnsi="Times New Roman" w:cs="Times New Roman"/>
          <w:sz w:val="26"/>
          <w:szCs w:val="26"/>
        </w:rPr>
        <w:t>khi lãi suất giảm, chi phí chứa đựng trong tài sản thế chấp để mua nhà</w:t>
      </w:r>
      <w:r w:rsidR="00D31489">
        <w:rPr>
          <w:rFonts w:ascii="Times New Roman" w:hAnsi="Times New Roman" w:cs="Times New Roman"/>
          <w:sz w:val="26"/>
          <w:szCs w:val="26"/>
        </w:rPr>
        <w:t xml:space="preserve"> hoặc đầu tư dự án bất động sản</w:t>
      </w:r>
      <w:r w:rsidR="00D31489" w:rsidRPr="00D31489">
        <w:rPr>
          <w:rFonts w:ascii="Times New Roman" w:hAnsi="Times New Roman" w:cs="Times New Roman"/>
          <w:sz w:val="26"/>
          <w:szCs w:val="26"/>
        </w:rPr>
        <w:t xml:space="preserve"> sẽ giảm theo, tạo ra nhu cầu cao hơn đối với bất động sản, đẩy giá lên cao. Ngược lại, khi lãi suất tăng, chi phí chứa trong tài sản thế chấp tăng lên, do đó làm giảm nhu cầu và giá cả bất động sản</w:t>
      </w:r>
      <w:r w:rsidR="00D31489">
        <w:rPr>
          <w:rFonts w:ascii="Times New Roman" w:hAnsi="Times New Roman" w:cs="Times New Roman"/>
          <w:sz w:val="26"/>
          <w:szCs w:val="26"/>
        </w:rPr>
        <w:t>.</w:t>
      </w:r>
    </w:p>
    <w:p w:rsidR="00B52B8C" w:rsidRPr="00B52B8C" w:rsidRDefault="00D31489" w:rsidP="00580118">
      <w:pPr>
        <w:jc w:val="both"/>
        <w:rPr>
          <w:rFonts w:ascii="Times New Roman" w:hAnsi="Times New Roman" w:cs="Times New Roman"/>
          <w:b/>
          <w:sz w:val="26"/>
          <w:szCs w:val="26"/>
        </w:rPr>
      </w:pPr>
      <w:r w:rsidRPr="00B52B8C">
        <w:rPr>
          <w:rFonts w:ascii="Times New Roman" w:hAnsi="Times New Roman" w:cs="Times New Roman"/>
          <w:b/>
          <w:sz w:val="26"/>
          <w:szCs w:val="26"/>
        </w:rPr>
        <w:t>Yếu tố thứ</w:t>
      </w:r>
      <w:r w:rsidR="00B52B8C" w:rsidRPr="00B52B8C">
        <w:rPr>
          <w:rFonts w:ascii="Times New Roman" w:hAnsi="Times New Roman" w:cs="Times New Roman"/>
          <w:b/>
          <w:sz w:val="26"/>
          <w:szCs w:val="26"/>
        </w:rPr>
        <w:t xml:space="preserve"> ba</w:t>
      </w:r>
      <w:r w:rsidR="004D0060">
        <w:rPr>
          <w:rFonts w:ascii="Times New Roman" w:hAnsi="Times New Roman" w:cs="Times New Roman"/>
          <w:b/>
          <w:sz w:val="26"/>
          <w:szCs w:val="26"/>
        </w:rPr>
        <w:t>,</w:t>
      </w:r>
      <w:r w:rsidR="00B52B8C">
        <w:rPr>
          <w:rFonts w:ascii="Times New Roman" w:hAnsi="Times New Roman" w:cs="Times New Roman"/>
          <w:b/>
          <w:sz w:val="26"/>
          <w:szCs w:val="26"/>
        </w:rPr>
        <w:t xml:space="preserve"> về chính sách phát triển của Thành phố</w:t>
      </w:r>
    </w:p>
    <w:p w:rsidR="00D31489" w:rsidRDefault="00B52B8C" w:rsidP="00B33BA6">
      <w:pPr>
        <w:ind w:firstLine="284"/>
        <w:jc w:val="both"/>
        <w:rPr>
          <w:rFonts w:ascii="Times New Roman" w:hAnsi="Times New Roman" w:cs="Times New Roman"/>
          <w:sz w:val="26"/>
          <w:szCs w:val="26"/>
        </w:rPr>
      </w:pPr>
      <w:r>
        <w:rPr>
          <w:rFonts w:ascii="Times New Roman" w:hAnsi="Times New Roman" w:cs="Times New Roman"/>
          <w:sz w:val="26"/>
          <w:szCs w:val="26"/>
        </w:rPr>
        <w:t>T</w:t>
      </w:r>
      <w:r w:rsidR="00D31489">
        <w:rPr>
          <w:rFonts w:ascii="Times New Roman" w:hAnsi="Times New Roman" w:cs="Times New Roman"/>
          <w:sz w:val="26"/>
          <w:szCs w:val="26"/>
        </w:rPr>
        <w:t xml:space="preserve">hành phố đã rất thành công và đạt được </w:t>
      </w:r>
      <w:r w:rsidR="00D31489" w:rsidRPr="00D31489">
        <w:rPr>
          <w:rFonts w:ascii="Times New Roman" w:hAnsi="Times New Roman" w:cs="Times New Roman"/>
          <w:sz w:val="26"/>
          <w:szCs w:val="26"/>
        </w:rPr>
        <w:t xml:space="preserve">hiệu quả tài chính </w:t>
      </w:r>
      <w:r w:rsidR="00D31489">
        <w:rPr>
          <w:rFonts w:ascii="Times New Roman" w:hAnsi="Times New Roman" w:cs="Times New Roman"/>
          <w:sz w:val="26"/>
          <w:szCs w:val="26"/>
        </w:rPr>
        <w:t>cũng như</w:t>
      </w:r>
      <w:r w:rsidR="00D31489" w:rsidRPr="00D31489">
        <w:rPr>
          <w:rFonts w:ascii="Times New Roman" w:hAnsi="Times New Roman" w:cs="Times New Roman"/>
          <w:sz w:val="26"/>
          <w:szCs w:val="26"/>
        </w:rPr>
        <w:t xml:space="preserve"> hiệu quả kinh tế của chính sách được cho là nổi bật nhất để thu hút đầu tư vào Đà Nẵng là “đổi đất lấy hạ tầng”. Cụ thể, Đà Nẵng đã áp dụng thành công phương thức đấu thầu đất hai bên đường dự kiến xây dựng theo quy hoạch, cùng với phương thức thanh toán đầu kỳ với giá chiết khấu 10%</w:t>
      </w:r>
      <w:r w:rsidR="00D31489">
        <w:rPr>
          <w:rFonts w:ascii="Times New Roman" w:hAnsi="Times New Roman" w:cs="Times New Roman"/>
          <w:sz w:val="26"/>
          <w:szCs w:val="26"/>
        </w:rPr>
        <w:t xml:space="preserve">, điều này </w:t>
      </w:r>
      <w:r w:rsidR="00D31489" w:rsidRPr="00D31489">
        <w:rPr>
          <w:rFonts w:ascii="Times New Roman" w:hAnsi="Times New Roman" w:cs="Times New Roman"/>
          <w:sz w:val="26"/>
          <w:szCs w:val="26"/>
        </w:rPr>
        <w:t>thu hút được một lượng vốn lớn đầu tư vào cơ sở hạ tầng, thúc đẩy, thu hút đầu tư tư nhân và tăng trưởng GDP cho</w:t>
      </w:r>
      <w:r w:rsidR="00D31489">
        <w:rPr>
          <w:rFonts w:ascii="Times New Roman" w:hAnsi="Times New Roman" w:cs="Times New Roman"/>
          <w:sz w:val="26"/>
          <w:szCs w:val="26"/>
        </w:rPr>
        <w:t xml:space="preserve"> thành phố. Bên cạnh đó, </w:t>
      </w:r>
      <w:r w:rsidR="00D31489" w:rsidRPr="00D31489">
        <w:rPr>
          <w:rFonts w:ascii="Times New Roman" w:hAnsi="Times New Roman" w:cs="Times New Roman"/>
          <w:sz w:val="26"/>
          <w:szCs w:val="26"/>
        </w:rPr>
        <w:t xml:space="preserve">mức độ hài lòng của người dân và cộng đồng </w:t>
      </w:r>
      <w:r w:rsidR="00D31489">
        <w:rPr>
          <w:rFonts w:ascii="Times New Roman" w:hAnsi="Times New Roman" w:cs="Times New Roman"/>
          <w:sz w:val="26"/>
          <w:szCs w:val="26"/>
        </w:rPr>
        <w:t>doanh nghiệp</w:t>
      </w:r>
      <w:r w:rsidR="00D31489" w:rsidRPr="00D31489">
        <w:rPr>
          <w:rFonts w:ascii="Times New Roman" w:hAnsi="Times New Roman" w:cs="Times New Roman"/>
          <w:sz w:val="26"/>
          <w:szCs w:val="26"/>
        </w:rPr>
        <w:t xml:space="preserve"> đối với các dịch vụ công, dịch vụ đô thị do chính quyền cung cấp tại </w:t>
      </w:r>
      <w:r w:rsidR="00D31489">
        <w:rPr>
          <w:rFonts w:ascii="Times New Roman" w:hAnsi="Times New Roman" w:cs="Times New Roman"/>
          <w:sz w:val="26"/>
          <w:szCs w:val="26"/>
        </w:rPr>
        <w:t>thành phố</w:t>
      </w:r>
      <w:r w:rsidR="00D31489" w:rsidRPr="00D31489">
        <w:rPr>
          <w:rFonts w:ascii="Times New Roman" w:hAnsi="Times New Roman" w:cs="Times New Roman"/>
          <w:sz w:val="26"/>
          <w:szCs w:val="26"/>
        </w:rPr>
        <w:t xml:space="preserve"> Đà Nẵng cao hơn tại </w:t>
      </w:r>
      <w:r w:rsidR="00D31489">
        <w:rPr>
          <w:rFonts w:ascii="Times New Roman" w:hAnsi="Times New Roman" w:cs="Times New Roman"/>
          <w:sz w:val="26"/>
          <w:szCs w:val="26"/>
        </w:rPr>
        <w:t>thành phố Hồ Chí Minh</w:t>
      </w:r>
      <w:r w:rsidR="00D31489" w:rsidRPr="00D31489">
        <w:rPr>
          <w:rFonts w:ascii="Times New Roman" w:hAnsi="Times New Roman" w:cs="Times New Roman"/>
          <w:sz w:val="26"/>
          <w:szCs w:val="26"/>
        </w:rPr>
        <w:t xml:space="preserve"> và các thành phố trực thuộc trung ương khác</w:t>
      </w:r>
      <w:r w:rsidR="0086075F">
        <w:rPr>
          <w:rFonts w:ascii="Times New Roman" w:hAnsi="Times New Roman" w:cs="Times New Roman"/>
          <w:sz w:val="26"/>
          <w:szCs w:val="26"/>
        </w:rPr>
        <w:t>.</w:t>
      </w:r>
    </w:p>
    <w:p w:rsidR="00D6545F" w:rsidRPr="003576BF" w:rsidRDefault="007A567B" w:rsidP="004322CF">
      <w:pPr>
        <w:pStyle w:val="ListParagraph"/>
        <w:numPr>
          <w:ilvl w:val="0"/>
          <w:numId w:val="1"/>
        </w:numPr>
        <w:ind w:left="284" w:hanging="284"/>
        <w:jc w:val="both"/>
        <w:rPr>
          <w:b/>
        </w:rPr>
      </w:pPr>
      <w:r w:rsidRPr="004322CF">
        <w:rPr>
          <w:rFonts w:ascii="Times New Roman" w:hAnsi="Times New Roman" w:cs="Times New Roman"/>
          <w:b/>
          <w:sz w:val="26"/>
          <w:szCs w:val="26"/>
        </w:rPr>
        <w:t xml:space="preserve">Dự báo xu hướng thị trường bất động sản tại Đà Nẵng trong </w:t>
      </w:r>
      <w:r w:rsidR="00D2288C">
        <w:rPr>
          <w:rFonts w:ascii="Times New Roman" w:hAnsi="Times New Roman" w:cs="Times New Roman"/>
          <w:b/>
          <w:sz w:val="26"/>
          <w:szCs w:val="26"/>
        </w:rPr>
        <w:t>năm 2017</w:t>
      </w:r>
    </w:p>
    <w:p w:rsidR="004322CF" w:rsidRDefault="00BC2C61" w:rsidP="00B52B8C">
      <w:pPr>
        <w:ind w:firstLine="284"/>
        <w:jc w:val="both"/>
        <w:rPr>
          <w:rFonts w:ascii="Times New Roman" w:hAnsi="Times New Roman" w:cs="Times New Roman"/>
          <w:sz w:val="26"/>
          <w:szCs w:val="26"/>
        </w:rPr>
      </w:pPr>
      <w:r>
        <w:rPr>
          <w:rFonts w:ascii="Times New Roman" w:hAnsi="Times New Roman" w:cs="Times New Roman"/>
          <w:sz w:val="26"/>
          <w:szCs w:val="26"/>
        </w:rPr>
        <w:t xml:space="preserve">Nói một cách ví von thị trường bất động sản tại thành phố Đà Nẵng hiện tại như con nước </w:t>
      </w:r>
      <w:r w:rsidR="000230C2">
        <w:rPr>
          <w:rFonts w:ascii="Times New Roman" w:hAnsi="Times New Roman" w:cs="Times New Roman"/>
          <w:sz w:val="26"/>
          <w:szCs w:val="26"/>
        </w:rPr>
        <w:t xml:space="preserve">trên một dòng sông thì các nhà đầu tư bất động sản tại thị trường này như những con thuyền đang trôi trên dòng nước. </w:t>
      </w:r>
      <w:r w:rsidR="000230C2" w:rsidRPr="000230C2">
        <w:rPr>
          <w:rFonts w:ascii="Times New Roman" w:hAnsi="Times New Roman" w:cs="Times New Roman"/>
          <w:sz w:val="26"/>
          <w:szCs w:val="26"/>
        </w:rPr>
        <w:t>Với bối cảnh thị trường như hiện nay, câu chuyện “nước lên, thuyền có nên lên” vẫn là câu hỏi đang được nhiều nhà đầu tư quan tâm</w:t>
      </w:r>
      <w:r w:rsidR="000230C2">
        <w:rPr>
          <w:rFonts w:ascii="Times New Roman" w:hAnsi="Times New Roman" w:cs="Times New Roman"/>
          <w:sz w:val="26"/>
          <w:szCs w:val="26"/>
        </w:rPr>
        <w:t>.</w:t>
      </w:r>
    </w:p>
    <w:p w:rsidR="000230C2" w:rsidRDefault="002F44B8" w:rsidP="00B52B8C">
      <w:pPr>
        <w:ind w:firstLine="284"/>
        <w:jc w:val="both"/>
        <w:rPr>
          <w:rFonts w:ascii="Times New Roman" w:hAnsi="Times New Roman" w:cs="Times New Roman"/>
          <w:sz w:val="26"/>
          <w:szCs w:val="26"/>
        </w:rPr>
      </w:pPr>
      <w:r w:rsidRPr="002F44B8">
        <w:rPr>
          <w:rFonts w:ascii="Times New Roman" w:hAnsi="Times New Roman" w:cs="Times New Roman"/>
          <w:b/>
          <w:i/>
          <w:sz w:val="26"/>
          <w:szCs w:val="26"/>
        </w:rPr>
        <w:t>Về tổng quan kinh tế tại thành phố Đà Nẵng trong thời gian vừa qua</w:t>
      </w:r>
      <w:r>
        <w:rPr>
          <w:rFonts w:ascii="Times New Roman" w:hAnsi="Times New Roman" w:cs="Times New Roman"/>
          <w:sz w:val="26"/>
          <w:szCs w:val="26"/>
        </w:rPr>
        <w:t>, với mục tiêu x</w:t>
      </w:r>
      <w:r w:rsidRPr="002F44B8">
        <w:rPr>
          <w:rFonts w:ascii="Times New Roman" w:hAnsi="Times New Roman" w:cs="Times New Roman"/>
          <w:sz w:val="26"/>
          <w:szCs w:val="26"/>
        </w:rPr>
        <w:t>ây dựng và phát triển thành phố Đà Nẵng trở thành một trong những đô thị lớn của cả nước, là trung tâm kinh tế - xã hội của miền Trung với vai trò là trung tâm dịch vụ, cảng biển, đầu mối giao thông quan trọng về vận tải và trung chuyến hàng hóa trong nước và quốc tế</w:t>
      </w:r>
      <w:r>
        <w:rPr>
          <w:rFonts w:ascii="Times New Roman" w:hAnsi="Times New Roman" w:cs="Times New Roman"/>
          <w:sz w:val="26"/>
          <w:szCs w:val="26"/>
        </w:rPr>
        <w:t xml:space="preserve">. </w:t>
      </w:r>
    </w:p>
    <w:p w:rsidR="002F44B8" w:rsidRDefault="0086075F" w:rsidP="0086075F">
      <w:pPr>
        <w:ind w:firstLine="284"/>
        <w:jc w:val="both"/>
        <w:rPr>
          <w:rFonts w:ascii="Times New Roman" w:hAnsi="Times New Roman" w:cs="Times New Roman"/>
          <w:sz w:val="26"/>
          <w:szCs w:val="26"/>
        </w:rPr>
      </w:pPr>
      <w:r>
        <w:rPr>
          <w:rFonts w:ascii="Times New Roman" w:hAnsi="Times New Roman" w:cs="Times New Roman"/>
          <w:sz w:val="26"/>
          <w:szCs w:val="26"/>
        </w:rPr>
        <w:lastRenderedPageBreak/>
        <w:t>T</w:t>
      </w:r>
      <w:r w:rsidR="002F44B8">
        <w:rPr>
          <w:rFonts w:ascii="Times New Roman" w:hAnsi="Times New Roman" w:cs="Times New Roman"/>
          <w:sz w:val="26"/>
          <w:szCs w:val="26"/>
        </w:rPr>
        <w:t xml:space="preserve">hành phố </w:t>
      </w:r>
      <w:r w:rsidR="002F44B8" w:rsidRPr="002F44B8">
        <w:rPr>
          <w:rFonts w:ascii="Times New Roman" w:hAnsi="Times New Roman" w:cs="Times New Roman"/>
          <w:sz w:val="26"/>
          <w:szCs w:val="26"/>
        </w:rPr>
        <w:t>duy trì tốc độ tăng trưởng kinh tế 12 - 13%/năm</w:t>
      </w:r>
      <w:r w:rsidR="002F44B8">
        <w:rPr>
          <w:rFonts w:ascii="Times New Roman" w:hAnsi="Times New Roman" w:cs="Times New Roman"/>
          <w:sz w:val="26"/>
          <w:szCs w:val="26"/>
        </w:rPr>
        <w:t>, với cơ cấu kinh tế</w:t>
      </w:r>
      <w:r w:rsidR="00893A3B">
        <w:rPr>
          <w:rFonts w:ascii="Times New Roman" w:hAnsi="Times New Roman" w:cs="Times New Roman"/>
          <w:sz w:val="26"/>
          <w:szCs w:val="26"/>
        </w:rPr>
        <w:t xml:space="preserve"> </w:t>
      </w:r>
      <w:r w:rsidR="00893A3B" w:rsidRPr="00893A3B">
        <w:rPr>
          <w:rFonts w:ascii="Times New Roman" w:hAnsi="Times New Roman" w:cs="Times New Roman"/>
          <w:sz w:val="26"/>
          <w:szCs w:val="26"/>
        </w:rPr>
        <w:t>chuyển đổi theo hướng dịch vụ - công nghiệp. Đến năm 2020, tỷ trọng GDP của thành phố chiếm khoảng 2,8% GDP cả nướ</w:t>
      </w:r>
      <w:r>
        <w:rPr>
          <w:rFonts w:ascii="Times New Roman" w:hAnsi="Times New Roman" w:cs="Times New Roman"/>
          <w:sz w:val="26"/>
          <w:szCs w:val="26"/>
        </w:rPr>
        <w:t>c</w:t>
      </w:r>
      <w:r w:rsidR="00893A3B">
        <w:rPr>
          <w:rFonts w:ascii="Times New Roman" w:hAnsi="Times New Roman" w:cs="Times New Roman"/>
          <w:sz w:val="26"/>
          <w:szCs w:val="26"/>
        </w:rPr>
        <w:t xml:space="preserve">. </w:t>
      </w:r>
      <w:r w:rsidR="00893A3B" w:rsidRPr="00893A3B">
        <w:rPr>
          <w:rFonts w:ascii="Times New Roman" w:hAnsi="Times New Roman" w:cs="Times New Roman"/>
          <w:sz w:val="26"/>
          <w:szCs w:val="26"/>
        </w:rPr>
        <w:t xml:space="preserve">Dự kiến cơ cấu kinh tế của thành phố đến năm 2020 là: dịch vụ: 55,6%, công nghiệp và xây dựng: 42,8%; nông nghiệp: 1,6%. </w:t>
      </w:r>
      <w:r w:rsidR="00893A3B">
        <w:rPr>
          <w:rFonts w:ascii="Times New Roman" w:hAnsi="Times New Roman" w:cs="Times New Roman"/>
          <w:sz w:val="26"/>
          <w:szCs w:val="26"/>
        </w:rPr>
        <w:t xml:space="preserve">Một lần nữa có thể thấy </w:t>
      </w:r>
      <w:r w:rsidR="00893A3B" w:rsidRPr="00B52B8C">
        <w:rPr>
          <w:rFonts w:ascii="Times New Roman" w:hAnsi="Times New Roman" w:cs="Times New Roman"/>
          <w:sz w:val="26"/>
          <w:szCs w:val="26"/>
        </w:rPr>
        <w:t xml:space="preserve">mục tiêu phát triển dịch vụ làm nòng cốt </w:t>
      </w:r>
      <w:r w:rsidR="00893A3B">
        <w:rPr>
          <w:rFonts w:ascii="Times New Roman" w:hAnsi="Times New Roman" w:cs="Times New Roman"/>
          <w:sz w:val="26"/>
          <w:szCs w:val="26"/>
        </w:rPr>
        <w:t xml:space="preserve">trong phát triển kinh tế của Đà Nẵng, đây là một yếu tố để thị trường bất động sản phát triển trong thời gian đến. </w:t>
      </w:r>
    </w:p>
    <w:p w:rsidR="00D03084" w:rsidRDefault="00DF2DCC" w:rsidP="0086075F">
      <w:pPr>
        <w:ind w:firstLine="284"/>
        <w:jc w:val="both"/>
        <w:rPr>
          <w:rFonts w:ascii="Times New Roman" w:hAnsi="Times New Roman" w:cs="Times New Roman"/>
          <w:sz w:val="26"/>
          <w:szCs w:val="26"/>
        </w:rPr>
      </w:pPr>
      <w:r w:rsidRPr="00DF2DCC">
        <w:rPr>
          <w:rFonts w:ascii="Times New Roman" w:hAnsi="Times New Roman" w:cs="Times New Roman"/>
          <w:sz w:val="26"/>
          <w:szCs w:val="26"/>
        </w:rPr>
        <w:t>Bất động sản trở lại mạnh mẽ sau năm 2014 nhờ</w:t>
      </w:r>
      <w:r>
        <w:rPr>
          <w:rFonts w:ascii="Times New Roman" w:hAnsi="Times New Roman" w:cs="Times New Roman"/>
          <w:sz w:val="26"/>
          <w:szCs w:val="26"/>
        </w:rPr>
        <w:t xml:space="preserve"> vào </w:t>
      </w:r>
      <w:r w:rsidRPr="00DF2DCC">
        <w:rPr>
          <w:rFonts w:ascii="Times New Roman" w:hAnsi="Times New Roman" w:cs="Times New Roman"/>
          <w:sz w:val="26"/>
          <w:szCs w:val="26"/>
        </w:rPr>
        <w:t>lạm phát và lãi suất thấp cùng với việc được hỗ trợ từ</w:t>
      </w:r>
      <w:r>
        <w:rPr>
          <w:rFonts w:ascii="Times New Roman" w:hAnsi="Times New Roman" w:cs="Times New Roman"/>
          <w:sz w:val="26"/>
          <w:szCs w:val="26"/>
        </w:rPr>
        <w:t xml:space="preserve"> </w:t>
      </w:r>
      <w:r w:rsidRPr="00DF2DCC">
        <w:rPr>
          <w:rFonts w:ascii="Times New Roman" w:hAnsi="Times New Roman" w:cs="Times New Roman"/>
          <w:sz w:val="26"/>
          <w:szCs w:val="26"/>
        </w:rPr>
        <w:t xml:space="preserve">các nguồn đầu tư </w:t>
      </w:r>
      <w:r>
        <w:rPr>
          <w:rFonts w:ascii="Times New Roman" w:hAnsi="Times New Roman" w:cs="Times New Roman"/>
          <w:sz w:val="26"/>
          <w:szCs w:val="26"/>
        </w:rPr>
        <w:t>trên khắp cả nước</w:t>
      </w:r>
      <w:r w:rsidRPr="00DF2DCC">
        <w:rPr>
          <w:rFonts w:ascii="Times New Roman" w:hAnsi="Times New Roman" w:cs="Times New Roman"/>
          <w:sz w:val="26"/>
          <w:szCs w:val="26"/>
        </w:rPr>
        <w:t>. Nhờ đó, tín dụng thế</w:t>
      </w:r>
      <w:r>
        <w:rPr>
          <w:rFonts w:ascii="Times New Roman" w:hAnsi="Times New Roman" w:cs="Times New Roman"/>
          <w:sz w:val="26"/>
          <w:szCs w:val="26"/>
        </w:rPr>
        <w:t xml:space="preserve"> </w:t>
      </w:r>
      <w:r w:rsidRPr="00DF2DCC">
        <w:rPr>
          <w:rFonts w:ascii="Times New Roman" w:hAnsi="Times New Roman" w:cs="Times New Roman"/>
          <w:sz w:val="26"/>
          <w:szCs w:val="26"/>
        </w:rPr>
        <w:t>chấp mua nhà được đẩy mạnh và được dự đoán sẽ</w:t>
      </w:r>
      <w:r>
        <w:rPr>
          <w:rFonts w:ascii="Times New Roman" w:hAnsi="Times New Roman" w:cs="Times New Roman"/>
          <w:sz w:val="26"/>
          <w:szCs w:val="26"/>
        </w:rPr>
        <w:t xml:space="preserve"> </w:t>
      </w:r>
      <w:r w:rsidRPr="00DF2DCC">
        <w:rPr>
          <w:rFonts w:ascii="Times New Roman" w:hAnsi="Times New Roman" w:cs="Times New Roman"/>
          <w:sz w:val="26"/>
          <w:szCs w:val="26"/>
        </w:rPr>
        <w:t>tăng 18% - 20% so với cùng kỳ năm trướ</w:t>
      </w:r>
      <w:r w:rsidR="0086075F">
        <w:rPr>
          <w:rFonts w:ascii="Times New Roman" w:hAnsi="Times New Roman" w:cs="Times New Roman"/>
          <w:sz w:val="26"/>
          <w:szCs w:val="26"/>
        </w:rPr>
        <w:t>c</w:t>
      </w:r>
      <w:r>
        <w:rPr>
          <w:rFonts w:ascii="Times New Roman" w:hAnsi="Times New Roman" w:cs="Times New Roman"/>
          <w:sz w:val="26"/>
          <w:szCs w:val="26"/>
        </w:rPr>
        <w:t xml:space="preserve">. </w:t>
      </w:r>
      <w:r w:rsidRPr="00DF2DCC">
        <w:rPr>
          <w:rFonts w:ascii="Times New Roman" w:hAnsi="Times New Roman" w:cs="Times New Roman"/>
          <w:sz w:val="26"/>
          <w:szCs w:val="26"/>
        </w:rPr>
        <w:t>Lãi suất vay thế chấp mua nhà hiện tạ</w:t>
      </w:r>
      <w:r>
        <w:rPr>
          <w:rFonts w:ascii="Times New Roman" w:hAnsi="Times New Roman" w:cs="Times New Roman"/>
          <w:sz w:val="26"/>
          <w:szCs w:val="26"/>
        </w:rPr>
        <w:t>i trong tháng năm 2016</w:t>
      </w:r>
      <w:r w:rsidRPr="00DF2DCC">
        <w:rPr>
          <w:rFonts w:ascii="Times New Roman" w:hAnsi="Times New Roman" w:cs="Times New Roman"/>
          <w:sz w:val="26"/>
          <w:szCs w:val="26"/>
        </w:rPr>
        <w:t xml:space="preserve"> là 8,</w:t>
      </w:r>
      <w:r>
        <w:rPr>
          <w:rFonts w:ascii="Times New Roman" w:hAnsi="Times New Roman" w:cs="Times New Roman"/>
          <w:sz w:val="26"/>
          <w:szCs w:val="26"/>
        </w:rPr>
        <w:t>5</w:t>
      </w:r>
      <w:r w:rsidRPr="00DF2DCC">
        <w:rPr>
          <w:rFonts w:ascii="Times New Roman" w:hAnsi="Times New Roman" w:cs="Times New Roman"/>
          <w:sz w:val="26"/>
          <w:szCs w:val="26"/>
        </w:rPr>
        <w:t xml:space="preserve">%, </w:t>
      </w:r>
      <w:r>
        <w:rPr>
          <w:rFonts w:ascii="Times New Roman" w:hAnsi="Times New Roman" w:cs="Times New Roman"/>
          <w:sz w:val="26"/>
          <w:szCs w:val="26"/>
        </w:rPr>
        <w:t xml:space="preserve">tương đương với mức lãi suất vay trung bình của năm 2015 </w:t>
      </w:r>
      <w:r w:rsidRPr="00DF2DCC">
        <w:rPr>
          <w:rFonts w:ascii="Times New Roman" w:hAnsi="Times New Roman" w:cs="Times New Roman"/>
          <w:sz w:val="26"/>
          <w:szCs w:val="26"/>
        </w:rPr>
        <w:t xml:space="preserve">và </w:t>
      </w:r>
      <w:r>
        <w:rPr>
          <w:rFonts w:ascii="Times New Roman" w:hAnsi="Times New Roman" w:cs="Times New Roman"/>
          <w:sz w:val="26"/>
          <w:szCs w:val="26"/>
        </w:rPr>
        <w:t xml:space="preserve">thấp hơn nhiều so với </w:t>
      </w:r>
      <w:r w:rsidRPr="00DF2DCC">
        <w:rPr>
          <w:rFonts w:ascii="Times New Roman" w:hAnsi="Times New Roman" w:cs="Times New Roman"/>
          <w:sz w:val="26"/>
          <w:szCs w:val="26"/>
        </w:rPr>
        <w:t>mức 11,2% trong năm 2007</w:t>
      </w:r>
      <w:r>
        <w:rPr>
          <w:rFonts w:ascii="Times New Roman" w:hAnsi="Times New Roman" w:cs="Times New Roman"/>
          <w:sz w:val="26"/>
          <w:szCs w:val="26"/>
        </w:rPr>
        <w:t xml:space="preserve">. Điều này cho thấy </w:t>
      </w:r>
      <w:r w:rsidRPr="00DF2DCC">
        <w:rPr>
          <w:rFonts w:ascii="Times New Roman" w:hAnsi="Times New Roman" w:cs="Times New Roman"/>
          <w:sz w:val="26"/>
          <w:szCs w:val="26"/>
        </w:rPr>
        <w:t>Lãi suất, mức lạm phát và vay thế chấp mua nhà sẽ</w:t>
      </w:r>
      <w:r>
        <w:rPr>
          <w:rFonts w:ascii="Times New Roman" w:hAnsi="Times New Roman" w:cs="Times New Roman"/>
          <w:sz w:val="26"/>
          <w:szCs w:val="26"/>
        </w:rPr>
        <w:t xml:space="preserve"> </w:t>
      </w:r>
      <w:r w:rsidRPr="00DF2DCC">
        <w:rPr>
          <w:rFonts w:ascii="Times New Roman" w:hAnsi="Times New Roman" w:cs="Times New Roman"/>
          <w:sz w:val="26"/>
          <w:szCs w:val="26"/>
        </w:rPr>
        <w:t>đóng vai trò quan trọng trong thị trường bất động sản</w:t>
      </w:r>
      <w:r>
        <w:rPr>
          <w:rFonts w:ascii="Times New Roman" w:hAnsi="Times New Roman" w:cs="Times New Roman"/>
          <w:sz w:val="26"/>
          <w:szCs w:val="26"/>
        </w:rPr>
        <w:t xml:space="preserve"> tại thành phố trong thời gian đến</w:t>
      </w:r>
      <w:r w:rsidR="0086075F">
        <w:rPr>
          <w:rFonts w:ascii="Times New Roman" w:hAnsi="Times New Roman" w:cs="Times New Roman"/>
          <w:sz w:val="26"/>
          <w:szCs w:val="26"/>
        </w:rPr>
        <w:t>.</w:t>
      </w:r>
    </w:p>
    <w:p w:rsidR="00DF2DCC" w:rsidRDefault="00E11C3B" w:rsidP="005347D3">
      <w:pPr>
        <w:ind w:firstLine="284"/>
        <w:jc w:val="both"/>
        <w:rPr>
          <w:rFonts w:ascii="Times New Roman" w:hAnsi="Times New Roman" w:cs="Times New Roman"/>
          <w:sz w:val="26"/>
          <w:szCs w:val="26"/>
        </w:rPr>
      </w:pPr>
      <w:r w:rsidRPr="00E11C3B">
        <w:rPr>
          <w:rFonts w:ascii="Times New Roman" w:hAnsi="Times New Roman" w:cs="Times New Roman"/>
          <w:b/>
          <w:i/>
          <w:sz w:val="26"/>
          <w:szCs w:val="26"/>
        </w:rPr>
        <w:t>Về thị trường bán lẻ bất động sản tại thành phố Đà Nẵng trong thời gian đến</w:t>
      </w:r>
      <w:r>
        <w:rPr>
          <w:rFonts w:ascii="Times New Roman" w:hAnsi="Times New Roman" w:cs="Times New Roman"/>
          <w:sz w:val="26"/>
          <w:szCs w:val="26"/>
        </w:rPr>
        <w:t>, g</w:t>
      </w:r>
      <w:r w:rsidRPr="00E11C3B">
        <w:rPr>
          <w:rFonts w:ascii="Times New Roman" w:hAnsi="Times New Roman" w:cs="Times New Roman"/>
          <w:sz w:val="26"/>
          <w:szCs w:val="26"/>
        </w:rPr>
        <w:t xml:space="preserve">iá chào bán dự đoán vẫn ổn định ở hầu hết các dự án trong </w:t>
      </w:r>
      <w:r>
        <w:rPr>
          <w:rFonts w:ascii="Times New Roman" w:hAnsi="Times New Roman" w:cs="Times New Roman"/>
          <w:sz w:val="26"/>
          <w:szCs w:val="26"/>
        </w:rPr>
        <w:t xml:space="preserve">các </w:t>
      </w:r>
      <w:r w:rsidRPr="00E11C3B">
        <w:rPr>
          <w:rFonts w:ascii="Times New Roman" w:hAnsi="Times New Roman" w:cs="Times New Roman"/>
          <w:sz w:val="26"/>
          <w:szCs w:val="26"/>
        </w:rPr>
        <w:t>quý tiếp theo. Chủ đầu tư tiếp tục đưa ra những chương trình khuyến mãi để đẩy nhanh quá trình thanh toán. Đáng chú ý, Luật Nhà Đất có hiệu lực từ</w:t>
      </w:r>
      <w:r w:rsidR="005347D3">
        <w:rPr>
          <w:rFonts w:ascii="Times New Roman" w:hAnsi="Times New Roman" w:cs="Times New Roman"/>
          <w:sz w:val="26"/>
          <w:szCs w:val="26"/>
        </w:rPr>
        <w:t xml:space="preserve"> ngày 01/07/2015,</w:t>
      </w:r>
      <w:r w:rsidRPr="00E11C3B">
        <w:rPr>
          <w:rFonts w:ascii="Times New Roman" w:hAnsi="Times New Roman" w:cs="Times New Roman"/>
          <w:sz w:val="26"/>
          <w:szCs w:val="26"/>
        </w:rPr>
        <w:t xml:space="preserve"> người nước ngoài được phép vào Việt Nam có thể sở hữu căn hộ, cho thuê, cầm cố, góp vốn, tặng quà, thừa kế, trao đổi, v.v. </w:t>
      </w:r>
      <w:r>
        <w:rPr>
          <w:rFonts w:ascii="Times New Roman" w:hAnsi="Times New Roman" w:cs="Times New Roman"/>
          <w:sz w:val="26"/>
          <w:szCs w:val="26"/>
        </w:rPr>
        <w:t>Mặc dù</w:t>
      </w:r>
      <w:r w:rsidRPr="00E11C3B">
        <w:rPr>
          <w:rFonts w:ascii="Times New Roman" w:hAnsi="Times New Roman" w:cs="Times New Roman"/>
          <w:sz w:val="26"/>
          <w:szCs w:val="26"/>
        </w:rPr>
        <w:t>, số lượng giao dịch thành công ở những nhà đầu tư nước ngoài không tăng đáng kể do nhu cầu cần làm rõ về những vấn đề pháp lý, tuy nhiên những nhà đầu tư nước ngoài vẫn có một sự quan tâm rõ rệt về thị trường bất động sản nghỉ dưỡng</w:t>
      </w:r>
      <w:r w:rsidR="001142AF">
        <w:rPr>
          <w:rFonts w:ascii="Times New Roman" w:hAnsi="Times New Roman" w:cs="Times New Roman"/>
          <w:sz w:val="26"/>
          <w:szCs w:val="26"/>
        </w:rPr>
        <w:t>.</w:t>
      </w:r>
    </w:p>
    <w:p w:rsidR="00D6545F" w:rsidRPr="00E11C3B" w:rsidRDefault="00D6545F" w:rsidP="005347D3">
      <w:pPr>
        <w:ind w:firstLine="284"/>
        <w:jc w:val="both"/>
        <w:rPr>
          <w:rFonts w:ascii="Times New Roman" w:hAnsi="Times New Roman" w:cs="Times New Roman"/>
          <w:sz w:val="26"/>
          <w:szCs w:val="26"/>
        </w:rPr>
      </w:pPr>
      <w:r w:rsidRPr="00E11C3B">
        <w:rPr>
          <w:rFonts w:ascii="Times New Roman" w:hAnsi="Times New Roman" w:cs="Times New Roman"/>
          <w:sz w:val="26"/>
          <w:szCs w:val="26"/>
        </w:rPr>
        <w:t>Theo sở Văn hoá, Thể Thao và Du lịch, trong Q1</w:t>
      </w:r>
      <w:r w:rsidR="001142AF">
        <w:rPr>
          <w:rFonts w:ascii="Times New Roman" w:hAnsi="Times New Roman" w:cs="Times New Roman"/>
          <w:sz w:val="26"/>
          <w:szCs w:val="26"/>
        </w:rPr>
        <w:t xml:space="preserve"> năm</w:t>
      </w:r>
      <w:r w:rsidRPr="00E11C3B">
        <w:rPr>
          <w:rFonts w:ascii="Times New Roman" w:hAnsi="Times New Roman" w:cs="Times New Roman"/>
          <w:sz w:val="26"/>
          <w:szCs w:val="26"/>
        </w:rPr>
        <w:t xml:space="preserve"> 2016, thành phố chào đón 1.040.169 lượt khách du lịch, trong đó khách quốc tế chiếm 35%. So với cùng kỳ năm trước, khách quốc tế tăng 15%, khách trong nước tăng 20%. Chính quyền Thành Phố Đà Nẵng gần đây công bố sẽ hợp tác với những hãng hàng không để nâng cấp những chuyến bay thuê thành những chuyến bay thương mại đến thành phố. </w:t>
      </w:r>
    </w:p>
    <w:p w:rsidR="005253F4" w:rsidRDefault="00D6545F" w:rsidP="005347D3">
      <w:pPr>
        <w:ind w:firstLine="284"/>
        <w:jc w:val="both"/>
        <w:rPr>
          <w:rFonts w:ascii="Times New Roman" w:hAnsi="Times New Roman" w:cs="Times New Roman"/>
          <w:sz w:val="26"/>
          <w:szCs w:val="26"/>
        </w:rPr>
      </w:pPr>
      <w:r w:rsidRPr="00E11C3B">
        <w:rPr>
          <w:b/>
          <w:i/>
        </w:rPr>
        <w:t xml:space="preserve"> </w:t>
      </w:r>
      <w:r w:rsidR="005253F4">
        <w:rPr>
          <w:rFonts w:ascii="Times New Roman" w:hAnsi="Times New Roman" w:cs="Times New Roman"/>
          <w:sz w:val="26"/>
          <w:szCs w:val="26"/>
        </w:rPr>
        <w:t xml:space="preserve">Do đó, trong thời gian đến, </w:t>
      </w:r>
      <w:r w:rsidR="005253F4" w:rsidRPr="005253F4">
        <w:rPr>
          <w:rFonts w:ascii="Times New Roman" w:hAnsi="Times New Roman" w:cs="Times New Roman"/>
          <w:sz w:val="26"/>
          <w:szCs w:val="26"/>
        </w:rPr>
        <w:t>Các nhà đầu tư sẽ tiếp tục cạnh tranh để mua những bấ</w:t>
      </w:r>
      <w:r w:rsidR="005253F4">
        <w:rPr>
          <w:rFonts w:ascii="Times New Roman" w:hAnsi="Times New Roman" w:cs="Times New Roman"/>
          <w:sz w:val="26"/>
          <w:szCs w:val="26"/>
        </w:rPr>
        <w:t xml:space="preserve">t </w:t>
      </w:r>
      <w:r w:rsidR="005253F4" w:rsidRPr="005253F4">
        <w:rPr>
          <w:rFonts w:ascii="Times New Roman" w:hAnsi="Times New Roman" w:cs="Times New Roman"/>
          <w:sz w:val="26"/>
          <w:szCs w:val="26"/>
        </w:rPr>
        <w:t>động sản ở các vị trí đắc địa</w:t>
      </w:r>
      <w:r w:rsidR="005253F4">
        <w:rPr>
          <w:rFonts w:ascii="Times New Roman" w:hAnsi="Times New Roman" w:cs="Times New Roman"/>
          <w:sz w:val="26"/>
          <w:szCs w:val="26"/>
        </w:rPr>
        <w:t xml:space="preserve"> tại thành phố Đà Nẵng, xu hướng giá của thị trường sẽ còn tiếp tục đà tăng trưởng giống như những gì đã diễn ra trong năm 2016.</w:t>
      </w:r>
    </w:p>
    <w:p w:rsidR="00182E9A" w:rsidRDefault="00182E9A" w:rsidP="005253F4">
      <w:pPr>
        <w:jc w:val="both"/>
        <w:rPr>
          <w:rFonts w:ascii="Times New Roman" w:hAnsi="Times New Roman" w:cs="Times New Roman"/>
          <w:sz w:val="26"/>
          <w:szCs w:val="26"/>
        </w:rPr>
      </w:pPr>
      <w:r>
        <w:rPr>
          <w:rFonts w:ascii="Times New Roman" w:hAnsi="Times New Roman" w:cs="Times New Roman"/>
          <w:sz w:val="26"/>
          <w:szCs w:val="26"/>
        </w:rPr>
        <w:t>Nguồn:</w:t>
      </w:r>
    </w:p>
    <w:p w:rsidR="00182E9A" w:rsidRDefault="00B52B8C" w:rsidP="00182E9A">
      <w:pPr>
        <w:jc w:val="both"/>
        <w:rPr>
          <w:rFonts w:ascii="Times New Roman" w:hAnsi="Times New Roman" w:cs="Times New Roman"/>
          <w:sz w:val="26"/>
          <w:szCs w:val="26"/>
        </w:rPr>
      </w:pPr>
      <w:r>
        <w:t>(1):</w:t>
      </w:r>
      <w:hyperlink r:id="rId5" w:history="1">
        <w:r w:rsidR="00182E9A" w:rsidRPr="000446C6">
          <w:rPr>
            <w:rStyle w:val="Hyperlink"/>
            <w:rFonts w:ascii="Times New Roman" w:hAnsi="Times New Roman" w:cs="Times New Roman"/>
            <w:sz w:val="26"/>
            <w:szCs w:val="26"/>
          </w:rPr>
          <w:t>https://Cbrevietnam.com</w:t>
        </w:r>
      </w:hyperlink>
      <w:r w:rsidR="00B44C4D">
        <w:rPr>
          <w:rStyle w:val="Hyperlink"/>
          <w:rFonts w:ascii="Times New Roman" w:hAnsi="Times New Roman" w:cs="Times New Roman"/>
          <w:sz w:val="26"/>
          <w:szCs w:val="26"/>
        </w:rPr>
        <w:t>, ngày truy cập 11 tháng 1 năm 2017</w:t>
      </w:r>
    </w:p>
    <w:p w:rsidR="00182E9A" w:rsidRDefault="00B52B8C" w:rsidP="00182E9A">
      <w:pPr>
        <w:jc w:val="both"/>
        <w:rPr>
          <w:rFonts w:ascii="Times New Roman" w:hAnsi="Times New Roman" w:cs="Times New Roman"/>
          <w:sz w:val="26"/>
          <w:szCs w:val="26"/>
        </w:rPr>
      </w:pPr>
      <w:r>
        <w:t>(2):</w:t>
      </w:r>
      <w:hyperlink r:id="rId6" w:history="1">
        <w:r w:rsidR="00182E9A" w:rsidRPr="000446C6">
          <w:rPr>
            <w:rStyle w:val="Hyperlink"/>
            <w:rFonts w:ascii="Times New Roman" w:hAnsi="Times New Roman" w:cs="Times New Roman"/>
            <w:sz w:val="26"/>
            <w:szCs w:val="26"/>
          </w:rPr>
          <w:t>https://danang.gov.vn</w:t>
        </w:r>
      </w:hyperlink>
      <w:r w:rsidR="00B44C4D">
        <w:rPr>
          <w:rStyle w:val="Hyperlink"/>
          <w:rFonts w:ascii="Times New Roman" w:hAnsi="Times New Roman" w:cs="Times New Roman"/>
          <w:sz w:val="26"/>
          <w:szCs w:val="26"/>
        </w:rPr>
        <w:t>,ngày truy cập 11 tháng 1 năm 2017</w:t>
      </w:r>
    </w:p>
    <w:p w:rsidR="00182E9A" w:rsidRPr="00E11C3B" w:rsidRDefault="00B52B8C" w:rsidP="00182E9A">
      <w:pPr>
        <w:jc w:val="both"/>
        <w:rPr>
          <w:rFonts w:ascii="Times New Roman" w:hAnsi="Times New Roman" w:cs="Times New Roman"/>
          <w:sz w:val="26"/>
          <w:szCs w:val="26"/>
        </w:rPr>
      </w:pPr>
      <w:r>
        <w:t xml:space="preserve">(3) </w:t>
      </w:r>
      <w:hyperlink r:id="rId7" w:history="1">
        <w:r w:rsidRPr="00B52B8C">
          <w:rPr>
            <w:rStyle w:val="Hyperlink"/>
            <w:rFonts w:ascii="Times New Roman" w:hAnsi="Times New Roman" w:cs="Times New Roman"/>
            <w:sz w:val="26"/>
            <w:szCs w:val="26"/>
            <w:u w:val="none"/>
          </w:rPr>
          <w:t>Theo</w:t>
        </w:r>
      </w:hyperlink>
      <w:r w:rsidRPr="00B52B8C">
        <w:rPr>
          <w:rStyle w:val="Hyperlink"/>
          <w:rFonts w:ascii="Times New Roman" w:hAnsi="Times New Roman" w:cs="Times New Roman"/>
          <w:sz w:val="26"/>
          <w:szCs w:val="26"/>
          <w:u w:val="none"/>
        </w:rPr>
        <w:t xml:space="preserve"> số liệu thống kê của công ty Bất động Sản Thiên Kim – Đà Nẵng</w:t>
      </w:r>
      <w:r>
        <w:rPr>
          <w:rStyle w:val="Hyperlink"/>
          <w:rFonts w:ascii="Times New Roman" w:hAnsi="Times New Roman" w:cs="Times New Roman"/>
          <w:sz w:val="26"/>
          <w:szCs w:val="26"/>
          <w:u w:val="none"/>
        </w:rPr>
        <w:t xml:space="preserve">  giai đoạn 2014- tháng 10 năm 2016.</w:t>
      </w:r>
      <w:bookmarkStart w:id="0" w:name="_GoBack"/>
      <w:bookmarkEnd w:id="0"/>
    </w:p>
    <w:sectPr w:rsidR="00182E9A" w:rsidRPr="00E11C3B" w:rsidSect="00180B4B">
      <w:pgSz w:w="12240" w:h="15840"/>
      <w:pgMar w:top="1440" w:right="1183"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47BD"/>
    <w:multiLevelType w:val="hybridMultilevel"/>
    <w:tmpl w:val="E45E965C"/>
    <w:lvl w:ilvl="0" w:tplc="B8A89FA8">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07D93"/>
    <w:rsid w:val="00015743"/>
    <w:rsid w:val="000230C2"/>
    <w:rsid w:val="000B695A"/>
    <w:rsid w:val="000D6597"/>
    <w:rsid w:val="001142AF"/>
    <w:rsid w:val="00180B4B"/>
    <w:rsid w:val="00182E9A"/>
    <w:rsid w:val="001A0E89"/>
    <w:rsid w:val="001A149A"/>
    <w:rsid w:val="001B0CB8"/>
    <w:rsid w:val="00260886"/>
    <w:rsid w:val="0029148C"/>
    <w:rsid w:val="002C3163"/>
    <w:rsid w:val="002F44B8"/>
    <w:rsid w:val="003576BF"/>
    <w:rsid w:val="0043047F"/>
    <w:rsid w:val="004322CF"/>
    <w:rsid w:val="004D0060"/>
    <w:rsid w:val="004E162D"/>
    <w:rsid w:val="004E70A1"/>
    <w:rsid w:val="0050472C"/>
    <w:rsid w:val="0050721C"/>
    <w:rsid w:val="005253F4"/>
    <w:rsid w:val="005347D3"/>
    <w:rsid w:val="00580118"/>
    <w:rsid w:val="005E5B90"/>
    <w:rsid w:val="00695EC5"/>
    <w:rsid w:val="006D6808"/>
    <w:rsid w:val="00704FAD"/>
    <w:rsid w:val="00733D96"/>
    <w:rsid w:val="0073640F"/>
    <w:rsid w:val="00751ADA"/>
    <w:rsid w:val="007A567B"/>
    <w:rsid w:val="007B4B6A"/>
    <w:rsid w:val="0081629C"/>
    <w:rsid w:val="00834C47"/>
    <w:rsid w:val="0086075F"/>
    <w:rsid w:val="00880A6C"/>
    <w:rsid w:val="00893A3B"/>
    <w:rsid w:val="008D6D6B"/>
    <w:rsid w:val="008F004D"/>
    <w:rsid w:val="00921C3C"/>
    <w:rsid w:val="009D1437"/>
    <w:rsid w:val="00A87FC7"/>
    <w:rsid w:val="00AF2A84"/>
    <w:rsid w:val="00B2392B"/>
    <w:rsid w:val="00B25315"/>
    <w:rsid w:val="00B33BA6"/>
    <w:rsid w:val="00B44C4D"/>
    <w:rsid w:val="00B52B8C"/>
    <w:rsid w:val="00B67984"/>
    <w:rsid w:val="00BC2C61"/>
    <w:rsid w:val="00BD5869"/>
    <w:rsid w:val="00C07D93"/>
    <w:rsid w:val="00C65950"/>
    <w:rsid w:val="00C92ED1"/>
    <w:rsid w:val="00CB2F5D"/>
    <w:rsid w:val="00CC28FE"/>
    <w:rsid w:val="00CF0441"/>
    <w:rsid w:val="00D03084"/>
    <w:rsid w:val="00D164EF"/>
    <w:rsid w:val="00D2288C"/>
    <w:rsid w:val="00D31489"/>
    <w:rsid w:val="00D6545F"/>
    <w:rsid w:val="00D93CAC"/>
    <w:rsid w:val="00DD3E7A"/>
    <w:rsid w:val="00DF2DCC"/>
    <w:rsid w:val="00E11C3B"/>
    <w:rsid w:val="00EA2A67"/>
    <w:rsid w:val="00EA2AE8"/>
    <w:rsid w:val="00EC2479"/>
    <w:rsid w:val="00F95316"/>
    <w:rsid w:val="00FE5218"/>
    <w:rsid w:val="00FE52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67B"/>
    <w:pPr>
      <w:ind w:left="720"/>
      <w:contextualSpacing/>
    </w:pPr>
  </w:style>
  <w:style w:type="paragraph" w:styleId="NormalWeb">
    <w:name w:val="Normal (Web)"/>
    <w:basedOn w:val="Normal"/>
    <w:uiPriority w:val="99"/>
    <w:semiHidden/>
    <w:unhideWhenUsed/>
    <w:rsid w:val="00834C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2E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67B"/>
    <w:pPr>
      <w:ind w:left="720"/>
      <w:contextualSpacing/>
    </w:pPr>
  </w:style>
  <w:style w:type="paragraph" w:styleId="NormalWeb">
    <w:name w:val="Normal (Web)"/>
    <w:basedOn w:val="Normal"/>
    <w:uiPriority w:val="99"/>
    <w:semiHidden/>
    <w:unhideWhenUsed/>
    <w:rsid w:val="00834C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2E9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7258230">
      <w:bodyDiv w:val="1"/>
      <w:marLeft w:val="0"/>
      <w:marRight w:val="0"/>
      <w:marTop w:val="0"/>
      <w:marBottom w:val="0"/>
      <w:divBdr>
        <w:top w:val="none" w:sz="0" w:space="0" w:color="auto"/>
        <w:left w:val="none" w:sz="0" w:space="0" w:color="auto"/>
        <w:bottom w:val="none" w:sz="0" w:space="0" w:color="auto"/>
        <w:right w:val="none" w:sz="0" w:space="0" w:color="auto"/>
      </w:divBdr>
    </w:div>
    <w:div w:id="12074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ienkimreal.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nang.gov.vn" TargetMode="External"/><Relationship Id="rId5" Type="http://schemas.openxmlformats.org/officeDocument/2006/relationships/hyperlink" Target="https://Cbrevietnam.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2017-03-21T00:52:00Z</dcterms:created>
  <dcterms:modified xsi:type="dcterms:W3CDTF">2017-03-21T00:52:00Z</dcterms:modified>
</cp:coreProperties>
</file>