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4E6" w:rsidRDefault="003E34E6" w:rsidP="003E34E6">
      <w:pPr>
        <w:tabs>
          <w:tab w:val="right" w:leader="dot" w:pos="8505"/>
        </w:tabs>
        <w:spacing w:before="120"/>
        <w:ind w:right="6"/>
        <w:jc w:val="both"/>
        <w:rPr>
          <w:rFonts w:ascii="Times New Roman" w:hAnsi="Times New Roman" w:cs="Times New Roman"/>
          <w:sz w:val="26"/>
          <w:szCs w:val="26"/>
          <w:lang w:val="en-US"/>
        </w:rPr>
      </w:pPr>
      <w:r>
        <w:rPr>
          <w:rFonts w:ascii="Times New Roman" w:hAnsi="Times New Roman" w:cs="Times New Roman"/>
          <w:sz w:val="26"/>
          <w:szCs w:val="26"/>
          <w:lang w:val="en-US"/>
        </w:rPr>
        <w:t>SO SÁNH SỰ GIỐNG VÀ KHÁC NHAU GIỮA BÁO CÁO TÌNH HÌNH TÀI CHÍNH CỦA ĐƠN VỊ HCSN VỚI DOANH NGHIỆP</w:t>
      </w:r>
    </w:p>
    <w:p w:rsidR="003E34E6" w:rsidRPr="003E34E6" w:rsidRDefault="003E34E6" w:rsidP="003E34E6">
      <w:pPr>
        <w:tabs>
          <w:tab w:val="right" w:leader="dot" w:pos="8505"/>
        </w:tabs>
        <w:spacing w:before="120"/>
        <w:ind w:right="6"/>
        <w:jc w:val="both"/>
        <w:rPr>
          <w:rFonts w:ascii="Times New Roman" w:hAnsi="Times New Roman" w:cs="Times New Roman"/>
          <w:b/>
          <w:i/>
          <w:sz w:val="26"/>
          <w:szCs w:val="26"/>
          <w:lang w:val="en-US"/>
        </w:rPr>
      </w:pPr>
      <w:r>
        <w:rPr>
          <w:rFonts w:ascii="Times New Roman" w:hAnsi="Times New Roman" w:cs="Times New Roman"/>
          <w:sz w:val="26"/>
          <w:szCs w:val="26"/>
          <w:lang w:val="en-US"/>
        </w:rPr>
        <w:t xml:space="preserve">                                                                                                       </w:t>
      </w:r>
      <w:r w:rsidRPr="003E34E6">
        <w:rPr>
          <w:rFonts w:ascii="Times New Roman" w:hAnsi="Times New Roman" w:cs="Times New Roman"/>
          <w:b/>
          <w:i/>
          <w:sz w:val="26"/>
          <w:szCs w:val="26"/>
          <w:lang w:val="en-US"/>
        </w:rPr>
        <w:t>Th.S Hồ Thị Phi Yến</w:t>
      </w:r>
    </w:p>
    <w:p w:rsidR="003E34E6" w:rsidRPr="00341CD7" w:rsidRDefault="003E34E6" w:rsidP="003E34E6">
      <w:pPr>
        <w:tabs>
          <w:tab w:val="right" w:leader="dot" w:pos="8505"/>
        </w:tabs>
        <w:spacing w:before="120"/>
        <w:ind w:right="6"/>
        <w:jc w:val="both"/>
        <w:rPr>
          <w:rFonts w:ascii="Times New Roman" w:eastAsia="Courier New" w:hAnsi="Times New Roman" w:cs="Times New Roman"/>
          <w:sz w:val="26"/>
          <w:szCs w:val="26"/>
          <w:lang w:val="nl-NL"/>
        </w:rPr>
      </w:pPr>
      <w:r>
        <w:rPr>
          <w:rFonts w:ascii="Times New Roman" w:hAnsi="Times New Roman" w:cs="Times New Roman"/>
          <w:sz w:val="26"/>
          <w:szCs w:val="26"/>
          <w:lang w:val="en-US"/>
        </w:rPr>
        <w:t xml:space="preserve">Báo cáo tình hình tài chính là một trong những báo cáo của hệ thống báo cáo tài chính nhằm cung cấp thông tin cho người sử dụng thông tin về </w:t>
      </w:r>
      <w:r w:rsidRPr="0081102B">
        <w:rPr>
          <w:rFonts w:ascii="Times New Roman" w:hAnsi="Times New Roman" w:cs="Times New Roman"/>
          <w:sz w:val="26"/>
          <w:szCs w:val="26"/>
          <w:lang w:val="nl-NL"/>
        </w:rPr>
        <w:t>giá trị tài sản hiện có và nguồn hình thành tài sản đó củ</w:t>
      </w:r>
      <w:r w:rsidR="00BB4666">
        <w:rPr>
          <w:rFonts w:ascii="Times New Roman" w:hAnsi="Times New Roman" w:cs="Times New Roman"/>
          <w:sz w:val="26"/>
          <w:szCs w:val="26"/>
          <w:lang w:val="nl-NL"/>
        </w:rPr>
        <w:t>a đơn vị</w:t>
      </w:r>
      <w:r w:rsidRPr="0081102B">
        <w:rPr>
          <w:rFonts w:ascii="Times New Roman" w:hAnsi="Times New Roman" w:cs="Times New Roman"/>
          <w:sz w:val="26"/>
          <w:szCs w:val="26"/>
          <w:lang w:val="nl-NL"/>
        </w:rPr>
        <w:t xml:space="preserve"> tại </w:t>
      </w:r>
      <w:r w:rsidRPr="003E34E6">
        <w:rPr>
          <w:rFonts w:ascii="Times New Roman" w:hAnsi="Times New Roman" w:cs="Times New Roman"/>
          <w:sz w:val="26"/>
          <w:szCs w:val="26"/>
          <w:lang w:val="nl-NL"/>
        </w:rPr>
        <w:t>một thời điểm nhất định</w:t>
      </w:r>
      <w:r w:rsidR="0095464B">
        <w:rPr>
          <w:rFonts w:ascii="Times New Roman" w:hAnsi="Times New Roman" w:cs="Times New Roman"/>
          <w:b/>
          <w:sz w:val="26"/>
          <w:szCs w:val="26"/>
          <w:lang w:val="nl-NL"/>
        </w:rPr>
        <w:t xml:space="preserve">. </w:t>
      </w:r>
      <w:r w:rsidRPr="0081102B">
        <w:rPr>
          <w:rFonts w:ascii="Times New Roman" w:hAnsi="Times New Roman" w:cs="Times New Roman"/>
          <w:sz w:val="26"/>
          <w:szCs w:val="26"/>
          <w:lang w:val="nl-NL"/>
        </w:rPr>
        <w:t>Căn cứ vào Báo cáo tình hình tài chính có thể nhận xét, đánh giá khái quát tình hình tài chính củ</w:t>
      </w:r>
      <w:r w:rsidR="00BB4666">
        <w:rPr>
          <w:rFonts w:ascii="Times New Roman" w:hAnsi="Times New Roman" w:cs="Times New Roman"/>
          <w:sz w:val="26"/>
          <w:szCs w:val="26"/>
          <w:lang w:val="nl-NL"/>
        </w:rPr>
        <w:t>a đơn vị</w:t>
      </w:r>
      <w:r>
        <w:rPr>
          <w:rFonts w:ascii="Times New Roman" w:hAnsi="Times New Roman" w:cs="Times New Roman"/>
          <w:sz w:val="26"/>
          <w:szCs w:val="26"/>
          <w:lang w:val="nl-NL"/>
        </w:rPr>
        <w:t xml:space="preserve">. </w:t>
      </w:r>
      <w:r w:rsidR="0095464B">
        <w:rPr>
          <w:rFonts w:ascii="Times New Roman" w:hAnsi="Times New Roman" w:cs="Times New Roman"/>
          <w:sz w:val="26"/>
          <w:szCs w:val="26"/>
          <w:lang w:val="nl-NL"/>
        </w:rPr>
        <w:t xml:space="preserve">Đối với doanh nghiệp thì nội dung và phương pháp lập </w:t>
      </w:r>
      <w:r w:rsidR="00CF0A98">
        <w:rPr>
          <w:rFonts w:ascii="Times New Roman" w:hAnsi="Times New Roman" w:cs="Times New Roman"/>
          <w:sz w:val="26"/>
          <w:szCs w:val="26"/>
          <w:lang w:val="nl-NL"/>
        </w:rPr>
        <w:t xml:space="preserve">BCTHTC </w:t>
      </w:r>
      <w:r w:rsidR="0095464B">
        <w:rPr>
          <w:rFonts w:ascii="Times New Roman" w:hAnsi="Times New Roman" w:cs="Times New Roman"/>
          <w:sz w:val="26"/>
          <w:szCs w:val="26"/>
          <w:lang w:val="nl-NL"/>
        </w:rPr>
        <w:t>đượ</w:t>
      </w:r>
      <w:r w:rsidR="00CF0A98">
        <w:rPr>
          <w:rFonts w:ascii="Times New Roman" w:hAnsi="Times New Roman" w:cs="Times New Roman"/>
          <w:sz w:val="26"/>
          <w:szCs w:val="26"/>
          <w:lang w:val="nl-NL"/>
        </w:rPr>
        <w:t>c hướng dẫn</w:t>
      </w:r>
      <w:r w:rsidR="0095464B">
        <w:rPr>
          <w:rFonts w:ascii="Times New Roman" w:hAnsi="Times New Roman" w:cs="Times New Roman"/>
          <w:sz w:val="26"/>
          <w:szCs w:val="26"/>
          <w:lang w:val="nl-NL"/>
        </w:rPr>
        <w:t xml:space="preserve"> theo</w:t>
      </w:r>
      <w:r w:rsidR="0095464B" w:rsidRPr="0095464B">
        <w:rPr>
          <w:rFonts w:ascii="Times New Roman" w:hAnsi="Times New Roman" w:cs="Times New Roman"/>
          <w:sz w:val="26"/>
          <w:szCs w:val="26"/>
          <w:lang w:val="nl-NL"/>
        </w:rPr>
        <w:t xml:space="preserve"> </w:t>
      </w:r>
      <w:r w:rsidR="0095464B" w:rsidRPr="0095464B">
        <w:rPr>
          <w:rFonts w:ascii="Times New Roman" w:eastAsia="Courier New" w:hAnsi="Times New Roman" w:cs="Times New Roman"/>
          <w:i/>
          <w:sz w:val="26"/>
          <w:szCs w:val="26"/>
        </w:rPr>
        <w:t>Thông tư số 200/201</w:t>
      </w:r>
      <w:r w:rsidR="0095464B" w:rsidRPr="00341CD7">
        <w:rPr>
          <w:rFonts w:ascii="Times New Roman" w:eastAsia="Courier New" w:hAnsi="Times New Roman" w:cs="Times New Roman"/>
          <w:i/>
          <w:sz w:val="26"/>
          <w:szCs w:val="26"/>
          <w:lang w:val="nl-NL"/>
        </w:rPr>
        <w:t>4</w:t>
      </w:r>
      <w:r w:rsidR="0095464B" w:rsidRPr="0095464B">
        <w:rPr>
          <w:rFonts w:ascii="Times New Roman" w:eastAsia="Courier New" w:hAnsi="Times New Roman" w:cs="Times New Roman"/>
          <w:i/>
          <w:sz w:val="26"/>
          <w:szCs w:val="26"/>
        </w:rPr>
        <w:t>/TT-BTC ngày 22/1</w:t>
      </w:r>
      <w:r w:rsidR="0095464B" w:rsidRPr="00341CD7">
        <w:rPr>
          <w:rFonts w:ascii="Times New Roman" w:eastAsia="Courier New" w:hAnsi="Times New Roman" w:cs="Times New Roman"/>
          <w:i/>
          <w:sz w:val="26"/>
          <w:szCs w:val="26"/>
          <w:lang w:val="nl-NL"/>
        </w:rPr>
        <w:t>2</w:t>
      </w:r>
      <w:r w:rsidR="0095464B" w:rsidRPr="0095464B">
        <w:rPr>
          <w:rFonts w:ascii="Times New Roman" w:eastAsia="Courier New" w:hAnsi="Times New Roman" w:cs="Times New Roman"/>
          <w:i/>
          <w:sz w:val="26"/>
          <w:szCs w:val="26"/>
        </w:rPr>
        <w:t>/2014 của Bộ Tài chính</w:t>
      </w:r>
      <w:r w:rsidR="0095464B" w:rsidRPr="0095464B">
        <w:rPr>
          <w:rFonts w:ascii="Times New Roman" w:hAnsi="Times New Roman" w:cs="Times New Roman"/>
          <w:sz w:val="26"/>
          <w:szCs w:val="26"/>
          <w:lang w:val="nl-NL"/>
        </w:rPr>
        <w:t xml:space="preserve">, đối với đơn vị HCSN thì được </w:t>
      </w:r>
      <w:r w:rsidR="00CF0A98">
        <w:rPr>
          <w:rFonts w:ascii="Times New Roman" w:hAnsi="Times New Roman" w:cs="Times New Roman"/>
          <w:sz w:val="26"/>
          <w:szCs w:val="26"/>
          <w:lang w:val="nl-NL"/>
        </w:rPr>
        <w:t>hướng dẫn</w:t>
      </w:r>
      <w:r w:rsidR="0095464B" w:rsidRPr="0095464B">
        <w:rPr>
          <w:rFonts w:ascii="Times New Roman" w:hAnsi="Times New Roman" w:cs="Times New Roman"/>
          <w:sz w:val="26"/>
          <w:szCs w:val="26"/>
          <w:lang w:val="nl-NL"/>
        </w:rPr>
        <w:t xml:space="preserve"> theo </w:t>
      </w:r>
      <w:r w:rsidR="0095464B" w:rsidRPr="0095464B">
        <w:rPr>
          <w:rFonts w:ascii="Times New Roman" w:eastAsia="Courier New" w:hAnsi="Times New Roman" w:cs="Times New Roman"/>
          <w:i/>
          <w:sz w:val="26"/>
          <w:szCs w:val="26"/>
        </w:rPr>
        <w:t>Thông tư số 107/2017/TT-BTC ngày 10/10/2017 của Bộ Tài chính</w:t>
      </w:r>
      <w:r w:rsidR="0095464B" w:rsidRPr="00341CD7">
        <w:rPr>
          <w:rFonts w:ascii="Times New Roman" w:eastAsia="Courier New" w:hAnsi="Times New Roman" w:cs="Times New Roman"/>
          <w:i/>
          <w:sz w:val="26"/>
          <w:szCs w:val="26"/>
          <w:lang w:val="nl-NL"/>
        </w:rPr>
        <w:t xml:space="preserve">. </w:t>
      </w:r>
      <w:r w:rsidR="0095464B" w:rsidRPr="00341CD7">
        <w:rPr>
          <w:rFonts w:ascii="Times New Roman" w:eastAsia="Courier New" w:hAnsi="Times New Roman" w:cs="Times New Roman"/>
          <w:sz w:val="26"/>
          <w:szCs w:val="26"/>
          <w:lang w:val="nl-NL"/>
        </w:rPr>
        <w:t>Nội dung và phương pháp lập báo cáo tình hình tài chính của đơn vị HCSN và doanh nghiệp có các điểm giống và khác nhau như sau:</w:t>
      </w:r>
    </w:p>
    <w:p w:rsidR="0095464B" w:rsidRPr="00341CD7" w:rsidRDefault="0095464B" w:rsidP="0095464B">
      <w:pPr>
        <w:tabs>
          <w:tab w:val="right" w:leader="dot" w:pos="8505"/>
        </w:tabs>
        <w:spacing w:before="120"/>
        <w:ind w:right="6"/>
        <w:jc w:val="both"/>
        <w:rPr>
          <w:rFonts w:ascii="Times New Roman" w:hAnsi="Times New Roman" w:cs="Times New Roman"/>
          <w:sz w:val="26"/>
          <w:szCs w:val="26"/>
          <w:lang w:val="nl-NL"/>
        </w:rPr>
      </w:pPr>
      <w:r w:rsidRPr="00341CD7">
        <w:rPr>
          <w:rFonts w:ascii="Times New Roman" w:hAnsi="Times New Roman" w:cs="Times New Roman"/>
          <w:sz w:val="26"/>
          <w:szCs w:val="26"/>
          <w:lang w:val="nl-NL"/>
        </w:rPr>
        <w:t>1. Giống nhau:</w:t>
      </w:r>
    </w:p>
    <w:p w:rsidR="0095464B" w:rsidRPr="00341CD7" w:rsidRDefault="0095464B" w:rsidP="0095464B">
      <w:pPr>
        <w:tabs>
          <w:tab w:val="right" w:leader="dot" w:pos="8505"/>
        </w:tabs>
        <w:spacing w:before="120"/>
        <w:ind w:right="6"/>
        <w:jc w:val="both"/>
        <w:rPr>
          <w:rFonts w:ascii="Times New Roman" w:hAnsi="Times New Roman" w:cs="Times New Roman"/>
          <w:sz w:val="26"/>
          <w:szCs w:val="26"/>
          <w:lang w:val="nl-NL"/>
        </w:rPr>
      </w:pPr>
      <w:r w:rsidRPr="00341CD7">
        <w:rPr>
          <w:rFonts w:ascii="Times New Roman" w:hAnsi="Times New Roman" w:cs="Times New Roman"/>
          <w:sz w:val="26"/>
          <w:szCs w:val="26"/>
          <w:lang w:val="nl-NL"/>
        </w:rPr>
        <w:t>-</w:t>
      </w:r>
      <w:r w:rsidRPr="00341CD7">
        <w:rPr>
          <w:rFonts w:ascii="Times New Roman" w:hAnsi="Times New Roman" w:cs="Times New Roman"/>
          <w:b/>
          <w:sz w:val="26"/>
          <w:szCs w:val="26"/>
          <w:lang w:val="nl-NL"/>
        </w:rPr>
        <w:t xml:space="preserve"> Mục đích lập:</w:t>
      </w:r>
      <w:r w:rsidR="00CF0A98" w:rsidRPr="00341CD7">
        <w:rPr>
          <w:rFonts w:ascii="Times New Roman" w:hAnsi="Times New Roman" w:cs="Times New Roman"/>
          <w:sz w:val="26"/>
          <w:szCs w:val="26"/>
          <w:lang w:val="nl-NL"/>
        </w:rPr>
        <w:t xml:space="preserve"> Báo cáo THTC</w:t>
      </w:r>
      <w:r w:rsidRPr="0081102B">
        <w:rPr>
          <w:rFonts w:ascii="Times New Roman" w:hAnsi="Times New Roman" w:cs="Times New Roman"/>
          <w:sz w:val="26"/>
          <w:szCs w:val="26"/>
        </w:rPr>
        <w:t xml:space="preserve"> là </w:t>
      </w:r>
      <w:r w:rsidR="00034C5B" w:rsidRPr="00341CD7">
        <w:rPr>
          <w:rFonts w:ascii="Times New Roman" w:hAnsi="Times New Roman" w:cs="Times New Roman"/>
          <w:sz w:val="26"/>
          <w:szCs w:val="26"/>
          <w:lang w:val="nl-NL"/>
        </w:rPr>
        <w:t>BCTC</w:t>
      </w:r>
      <w:r w:rsidRPr="0081102B">
        <w:rPr>
          <w:rFonts w:ascii="Times New Roman" w:hAnsi="Times New Roman" w:cs="Times New Roman"/>
          <w:sz w:val="26"/>
          <w:szCs w:val="26"/>
        </w:rPr>
        <w:t xml:space="preserve"> tổng hợp, phản ánh tổng quát toàn bộ giá trị tài sản hiện có và nguồn hình thành tài sản của đơn vị kế toán</w:t>
      </w:r>
      <w:r w:rsidRPr="0095464B">
        <w:rPr>
          <w:rFonts w:ascii="Times New Roman" w:hAnsi="Times New Roman" w:cs="Times New Roman"/>
          <w:sz w:val="26"/>
          <w:szCs w:val="26"/>
        </w:rPr>
        <w:t xml:space="preserve"> tại </w:t>
      </w:r>
      <w:r w:rsidRPr="00341CD7">
        <w:rPr>
          <w:rFonts w:ascii="Times New Roman" w:hAnsi="Times New Roman" w:cs="Times New Roman"/>
          <w:sz w:val="26"/>
          <w:szCs w:val="26"/>
          <w:lang w:val="nl-NL"/>
        </w:rPr>
        <w:t xml:space="preserve">một </w:t>
      </w:r>
      <w:r w:rsidRPr="0095464B">
        <w:rPr>
          <w:rFonts w:ascii="Times New Roman" w:hAnsi="Times New Roman" w:cs="Times New Roman"/>
          <w:sz w:val="26"/>
          <w:szCs w:val="26"/>
        </w:rPr>
        <w:t>thời điểm</w:t>
      </w:r>
      <w:r w:rsidRPr="00341CD7">
        <w:rPr>
          <w:rFonts w:ascii="Times New Roman" w:hAnsi="Times New Roman" w:cs="Times New Roman"/>
          <w:sz w:val="26"/>
          <w:szCs w:val="26"/>
          <w:lang w:val="nl-NL"/>
        </w:rPr>
        <w:t xml:space="preserve"> nhất định</w:t>
      </w:r>
    </w:p>
    <w:p w:rsidR="0095464B" w:rsidRPr="00341CD7" w:rsidRDefault="0095464B" w:rsidP="0095464B">
      <w:pPr>
        <w:tabs>
          <w:tab w:val="right" w:leader="dot" w:pos="8505"/>
        </w:tabs>
        <w:spacing w:before="120"/>
        <w:ind w:right="6"/>
        <w:jc w:val="both"/>
        <w:rPr>
          <w:rFonts w:ascii="Times New Roman" w:hAnsi="Times New Roman" w:cs="Times New Roman"/>
          <w:b/>
          <w:sz w:val="26"/>
          <w:szCs w:val="26"/>
          <w:lang w:val="nl-NL"/>
        </w:rPr>
      </w:pPr>
      <w:r w:rsidRPr="00341CD7">
        <w:rPr>
          <w:rFonts w:ascii="Times New Roman" w:hAnsi="Times New Roman" w:cs="Times New Roman"/>
          <w:sz w:val="26"/>
          <w:szCs w:val="26"/>
          <w:lang w:val="nl-NL"/>
        </w:rPr>
        <w:t xml:space="preserve">- </w:t>
      </w:r>
      <w:r w:rsidRPr="0081102B">
        <w:rPr>
          <w:rFonts w:ascii="Times New Roman" w:hAnsi="Times New Roman" w:cs="Times New Roman"/>
          <w:b/>
          <w:sz w:val="26"/>
          <w:szCs w:val="26"/>
        </w:rPr>
        <w:t>Cơ sở</w:t>
      </w:r>
      <w:r>
        <w:rPr>
          <w:rFonts w:ascii="Times New Roman" w:hAnsi="Times New Roman" w:cs="Times New Roman"/>
          <w:b/>
          <w:sz w:val="26"/>
          <w:szCs w:val="26"/>
        </w:rPr>
        <w:t xml:space="preserve"> </w:t>
      </w:r>
      <w:r w:rsidRPr="0081102B">
        <w:rPr>
          <w:rFonts w:ascii="Times New Roman" w:hAnsi="Times New Roman" w:cs="Times New Roman"/>
          <w:b/>
          <w:sz w:val="26"/>
          <w:szCs w:val="26"/>
        </w:rPr>
        <w:t>lập</w:t>
      </w:r>
      <w:r w:rsidRPr="00341CD7">
        <w:rPr>
          <w:rFonts w:ascii="Times New Roman" w:hAnsi="Times New Roman" w:cs="Times New Roman"/>
          <w:b/>
          <w:sz w:val="26"/>
          <w:szCs w:val="26"/>
          <w:lang w:val="nl-NL"/>
        </w:rPr>
        <w:t>:</w:t>
      </w:r>
    </w:p>
    <w:p w:rsidR="0095464B" w:rsidRPr="0081102B" w:rsidRDefault="0095464B" w:rsidP="0095464B">
      <w:pPr>
        <w:tabs>
          <w:tab w:val="right" w:leader="dot" w:pos="8505"/>
        </w:tabs>
        <w:spacing w:before="120"/>
        <w:ind w:right="6"/>
        <w:jc w:val="both"/>
        <w:rPr>
          <w:rFonts w:ascii="Times New Roman" w:hAnsi="Times New Roman" w:cs="Times New Roman"/>
          <w:sz w:val="26"/>
          <w:szCs w:val="26"/>
        </w:rPr>
      </w:pPr>
      <w:r w:rsidRPr="00341CD7">
        <w:rPr>
          <w:rFonts w:ascii="Times New Roman" w:hAnsi="Times New Roman" w:cs="Times New Roman"/>
          <w:sz w:val="26"/>
          <w:szCs w:val="26"/>
          <w:lang w:val="nl-NL"/>
        </w:rPr>
        <w:t>@</w:t>
      </w:r>
      <w:r w:rsidRPr="0081102B">
        <w:rPr>
          <w:rFonts w:ascii="Times New Roman" w:hAnsi="Times New Roman" w:cs="Times New Roman"/>
          <w:sz w:val="26"/>
          <w:szCs w:val="26"/>
        </w:rPr>
        <w:t xml:space="preserve"> Nguồn số liệu để lập Báo cáo tình hình tài chính là số liệu trên sổ kế toán tổng hợp và các sổ kế toán chi tiết tài khoản.</w:t>
      </w:r>
    </w:p>
    <w:p w:rsidR="0095464B" w:rsidRPr="0081102B" w:rsidRDefault="0095464B" w:rsidP="0095464B">
      <w:pPr>
        <w:tabs>
          <w:tab w:val="right" w:leader="dot" w:pos="8505"/>
        </w:tabs>
        <w:spacing w:before="120"/>
        <w:ind w:right="6"/>
        <w:jc w:val="both"/>
        <w:rPr>
          <w:rFonts w:ascii="Times New Roman" w:hAnsi="Times New Roman" w:cs="Times New Roman"/>
          <w:sz w:val="26"/>
          <w:szCs w:val="26"/>
        </w:rPr>
      </w:pPr>
      <w:r>
        <w:rPr>
          <w:rFonts w:ascii="Times New Roman" w:hAnsi="Times New Roman" w:cs="Times New Roman"/>
          <w:sz w:val="26"/>
          <w:szCs w:val="26"/>
        </w:rPr>
        <w:t>@</w:t>
      </w:r>
      <w:r w:rsidRPr="0081102B">
        <w:rPr>
          <w:rFonts w:ascii="Times New Roman" w:hAnsi="Times New Roman" w:cs="Times New Roman"/>
          <w:sz w:val="26"/>
          <w:szCs w:val="26"/>
        </w:rPr>
        <w:t xml:space="preserve"> Báo cáo tình hình tài chính kỳ trước.</w:t>
      </w:r>
    </w:p>
    <w:p w:rsidR="0095464B" w:rsidRPr="00341CD7" w:rsidRDefault="0095464B" w:rsidP="0095464B">
      <w:pPr>
        <w:tabs>
          <w:tab w:val="right" w:leader="dot" w:pos="8505"/>
        </w:tabs>
        <w:spacing w:before="120"/>
        <w:ind w:right="6"/>
        <w:jc w:val="both"/>
        <w:rPr>
          <w:rFonts w:ascii="Times New Roman" w:hAnsi="Times New Roman" w:cs="Times New Roman"/>
          <w:b/>
          <w:sz w:val="26"/>
          <w:szCs w:val="26"/>
        </w:rPr>
      </w:pPr>
      <w:r w:rsidRPr="00341CD7">
        <w:rPr>
          <w:rFonts w:ascii="Times New Roman" w:hAnsi="Times New Roman" w:cs="Times New Roman"/>
          <w:b/>
          <w:sz w:val="26"/>
          <w:szCs w:val="26"/>
        </w:rPr>
        <w:t xml:space="preserve">- </w:t>
      </w:r>
      <w:r w:rsidR="00202BF5" w:rsidRPr="00341CD7">
        <w:rPr>
          <w:rFonts w:ascii="Times New Roman" w:hAnsi="Times New Roman" w:cs="Times New Roman"/>
          <w:b/>
          <w:sz w:val="26"/>
          <w:szCs w:val="26"/>
        </w:rPr>
        <w:t>Nguyên tắc lập</w:t>
      </w:r>
      <w:r w:rsidRPr="00341CD7">
        <w:rPr>
          <w:rFonts w:ascii="Times New Roman" w:hAnsi="Times New Roman" w:cs="Times New Roman"/>
          <w:b/>
          <w:sz w:val="26"/>
          <w:szCs w:val="26"/>
        </w:rPr>
        <w:t>:</w:t>
      </w:r>
    </w:p>
    <w:p w:rsidR="0095464B" w:rsidRDefault="0095464B" w:rsidP="0095464B">
      <w:pPr>
        <w:tabs>
          <w:tab w:val="right" w:leader="dot" w:pos="8505"/>
        </w:tabs>
        <w:spacing w:before="120"/>
        <w:ind w:right="6"/>
        <w:jc w:val="both"/>
        <w:rPr>
          <w:rFonts w:ascii="Times New Roman" w:hAnsi="Times New Roman" w:cs="Times New Roman"/>
          <w:sz w:val="26"/>
          <w:szCs w:val="26"/>
          <w:lang w:val="nl-NL"/>
        </w:rPr>
      </w:pPr>
      <w:r w:rsidRPr="0081102B">
        <w:rPr>
          <w:rFonts w:ascii="Times New Roman" w:hAnsi="Times New Roman" w:cs="Times New Roman"/>
          <w:sz w:val="26"/>
          <w:szCs w:val="26"/>
          <w:lang w:val="nl-NL"/>
        </w:rPr>
        <w:t>Khi lập báo cáo tình hình tài chính tổng hợp giữa các đơn vị cấp trên và đơn vị cấp dưới trực thuộc không có tư cách pháp nhân, đơn vị cấp trên phải thực hiện loại trừ tất cả số dư của các khoản mục phát sinh từ các giao dịch nội bộ, như các khoản phải thu, phải trả, cho vay nội bộ.... giữa đơn vị cấp trên và đơn vị cấp dưới, giữa các đơn vị cấp dưới với nhau.</w:t>
      </w:r>
    </w:p>
    <w:p w:rsidR="00CD4DE5" w:rsidRPr="0095464B" w:rsidRDefault="00CD4DE5" w:rsidP="0095464B">
      <w:pPr>
        <w:tabs>
          <w:tab w:val="right" w:leader="dot" w:pos="8505"/>
        </w:tabs>
        <w:spacing w:before="120"/>
        <w:ind w:right="6"/>
        <w:jc w:val="both"/>
        <w:rPr>
          <w:rFonts w:ascii="Times New Roman" w:hAnsi="Times New Roman" w:cs="Times New Roman"/>
          <w:sz w:val="26"/>
          <w:szCs w:val="26"/>
          <w:lang w:val="en-US"/>
        </w:rPr>
      </w:pPr>
      <w:r>
        <w:rPr>
          <w:rFonts w:ascii="Times New Roman" w:hAnsi="Times New Roman" w:cs="Times New Roman"/>
          <w:sz w:val="26"/>
          <w:szCs w:val="26"/>
          <w:lang w:val="nl-NL"/>
        </w:rPr>
        <w:t>2. Khác nhau:</w:t>
      </w:r>
    </w:p>
    <w:tbl>
      <w:tblPr>
        <w:tblStyle w:val="TableGrid"/>
        <w:tblW w:w="10255" w:type="dxa"/>
        <w:tblLook w:val="04A0" w:firstRow="1" w:lastRow="0" w:firstColumn="1" w:lastColumn="0" w:noHBand="0" w:noVBand="1"/>
      </w:tblPr>
      <w:tblGrid>
        <w:gridCol w:w="5035"/>
        <w:gridCol w:w="5220"/>
      </w:tblGrid>
      <w:tr w:rsidR="0081102B" w:rsidRPr="0081102B" w:rsidTr="00034C5B">
        <w:tc>
          <w:tcPr>
            <w:tcW w:w="5035" w:type="dxa"/>
          </w:tcPr>
          <w:p w:rsidR="0081102B" w:rsidRPr="0081102B" w:rsidRDefault="0081102B" w:rsidP="003E34E6">
            <w:pPr>
              <w:jc w:val="both"/>
              <w:rPr>
                <w:rFonts w:ascii="Times New Roman" w:hAnsi="Times New Roman" w:cs="Times New Roman"/>
                <w:sz w:val="26"/>
                <w:szCs w:val="26"/>
                <w:lang w:val="en-US"/>
              </w:rPr>
            </w:pPr>
            <w:r w:rsidRPr="0081102B">
              <w:rPr>
                <w:rFonts w:ascii="Times New Roman" w:hAnsi="Times New Roman" w:cs="Times New Roman"/>
                <w:sz w:val="26"/>
                <w:szCs w:val="26"/>
                <w:lang w:val="en-US"/>
              </w:rPr>
              <w:t>ĐƠN VỊ HCSN</w:t>
            </w:r>
          </w:p>
        </w:tc>
        <w:tc>
          <w:tcPr>
            <w:tcW w:w="5220" w:type="dxa"/>
          </w:tcPr>
          <w:p w:rsidR="0081102B" w:rsidRPr="0081102B" w:rsidRDefault="0081102B" w:rsidP="003E34E6">
            <w:pPr>
              <w:jc w:val="both"/>
              <w:rPr>
                <w:rFonts w:ascii="Times New Roman" w:hAnsi="Times New Roman" w:cs="Times New Roman"/>
                <w:sz w:val="26"/>
                <w:szCs w:val="26"/>
                <w:lang w:val="en-US"/>
              </w:rPr>
            </w:pPr>
            <w:r w:rsidRPr="0081102B">
              <w:rPr>
                <w:rFonts w:ascii="Times New Roman" w:hAnsi="Times New Roman" w:cs="Times New Roman"/>
                <w:sz w:val="26"/>
                <w:szCs w:val="26"/>
                <w:lang w:val="en-US"/>
              </w:rPr>
              <w:t>DOANH NGHIỆP</w:t>
            </w:r>
          </w:p>
        </w:tc>
      </w:tr>
      <w:tr w:rsidR="0081102B" w:rsidRPr="0081102B" w:rsidTr="00034C5B">
        <w:tc>
          <w:tcPr>
            <w:tcW w:w="5035" w:type="dxa"/>
          </w:tcPr>
          <w:p w:rsidR="0081102B" w:rsidRPr="00341CD7" w:rsidRDefault="0081102B" w:rsidP="003E34E6">
            <w:pPr>
              <w:tabs>
                <w:tab w:val="right" w:leader="dot" w:pos="8505"/>
              </w:tabs>
              <w:spacing w:before="120"/>
              <w:ind w:right="6"/>
              <w:jc w:val="both"/>
              <w:rPr>
                <w:rFonts w:ascii="Times New Roman" w:hAnsi="Times New Roman" w:cs="Times New Roman"/>
                <w:b/>
                <w:sz w:val="26"/>
                <w:szCs w:val="26"/>
              </w:rPr>
            </w:pPr>
            <w:r w:rsidRPr="0081102B">
              <w:rPr>
                <w:rFonts w:ascii="Times New Roman" w:hAnsi="Times New Roman" w:cs="Times New Roman"/>
                <w:b/>
                <w:sz w:val="26"/>
                <w:szCs w:val="26"/>
              </w:rPr>
              <w:t xml:space="preserve">1. </w:t>
            </w:r>
            <w:r w:rsidR="00CF0A98" w:rsidRPr="00341CD7">
              <w:rPr>
                <w:rFonts w:ascii="Times New Roman" w:hAnsi="Times New Roman" w:cs="Times New Roman"/>
                <w:b/>
                <w:sz w:val="26"/>
                <w:szCs w:val="26"/>
              </w:rPr>
              <w:t>Kỳ</w:t>
            </w:r>
            <w:r w:rsidR="00CD4DE5" w:rsidRPr="00341CD7">
              <w:rPr>
                <w:rFonts w:ascii="Times New Roman" w:hAnsi="Times New Roman" w:cs="Times New Roman"/>
                <w:b/>
                <w:sz w:val="26"/>
                <w:szCs w:val="26"/>
              </w:rPr>
              <w:t xml:space="preserve"> lập</w:t>
            </w:r>
            <w:r w:rsidR="00CF0A98" w:rsidRPr="00341CD7">
              <w:rPr>
                <w:rFonts w:ascii="Times New Roman" w:hAnsi="Times New Roman" w:cs="Times New Roman"/>
                <w:b/>
                <w:sz w:val="26"/>
                <w:szCs w:val="26"/>
              </w:rPr>
              <w:t xml:space="preserve"> báo cáo</w:t>
            </w:r>
          </w:p>
          <w:p w:rsidR="0081102B" w:rsidRPr="0081102B" w:rsidRDefault="0081102B" w:rsidP="00034C5B">
            <w:pPr>
              <w:tabs>
                <w:tab w:val="right" w:leader="dot" w:pos="8505"/>
              </w:tabs>
              <w:spacing w:before="120"/>
              <w:ind w:right="6"/>
              <w:jc w:val="both"/>
              <w:rPr>
                <w:rFonts w:ascii="Times New Roman" w:hAnsi="Times New Roman" w:cs="Times New Roman"/>
                <w:sz w:val="26"/>
                <w:szCs w:val="26"/>
              </w:rPr>
            </w:pPr>
            <w:r w:rsidRPr="0081102B">
              <w:rPr>
                <w:rFonts w:ascii="Times New Roman" w:hAnsi="Times New Roman" w:cs="Times New Roman"/>
                <w:sz w:val="26"/>
                <w:szCs w:val="26"/>
              </w:rPr>
              <w:t xml:space="preserve">Báo cáo tình hình tài chính là báo cáo tài chính tổng hợp, phản ánh tổng quát toàn bộ giá trị tài sản hiện có và nguồn hình thành tài sản của đơn vị kế toán </w:t>
            </w:r>
            <w:r w:rsidRPr="0081102B">
              <w:rPr>
                <w:rFonts w:ascii="Times New Roman" w:hAnsi="Times New Roman" w:cs="Times New Roman"/>
                <w:b/>
                <w:sz w:val="26"/>
                <w:szCs w:val="26"/>
              </w:rPr>
              <w:t>tại thời điểm 31/12 hàng năm</w:t>
            </w:r>
          </w:p>
        </w:tc>
        <w:tc>
          <w:tcPr>
            <w:tcW w:w="5220" w:type="dxa"/>
          </w:tcPr>
          <w:p w:rsidR="0081102B" w:rsidRPr="00341CD7" w:rsidRDefault="0081102B" w:rsidP="003E34E6">
            <w:pPr>
              <w:tabs>
                <w:tab w:val="right" w:leader="dot" w:pos="8505"/>
              </w:tabs>
              <w:spacing w:before="120"/>
              <w:ind w:right="6"/>
              <w:jc w:val="both"/>
              <w:rPr>
                <w:rFonts w:ascii="Times New Roman" w:hAnsi="Times New Roman" w:cs="Times New Roman"/>
                <w:b/>
                <w:sz w:val="26"/>
                <w:szCs w:val="26"/>
              </w:rPr>
            </w:pPr>
            <w:r w:rsidRPr="0081102B">
              <w:rPr>
                <w:rFonts w:ascii="Times New Roman" w:hAnsi="Times New Roman" w:cs="Times New Roman"/>
                <w:b/>
                <w:sz w:val="26"/>
                <w:szCs w:val="26"/>
              </w:rPr>
              <w:t xml:space="preserve">1. </w:t>
            </w:r>
            <w:r w:rsidR="00CF0A98" w:rsidRPr="00341CD7">
              <w:rPr>
                <w:rFonts w:ascii="Times New Roman" w:hAnsi="Times New Roman" w:cs="Times New Roman"/>
                <w:b/>
                <w:sz w:val="26"/>
                <w:szCs w:val="26"/>
              </w:rPr>
              <w:t>Kỳ lập báo cáo</w:t>
            </w:r>
          </w:p>
          <w:p w:rsidR="0081102B" w:rsidRPr="0081102B" w:rsidRDefault="0081102B" w:rsidP="00CD4DE5">
            <w:pPr>
              <w:spacing w:before="60" w:after="60"/>
              <w:jc w:val="both"/>
              <w:rPr>
                <w:rFonts w:ascii="Times New Roman" w:hAnsi="Times New Roman" w:cs="Times New Roman"/>
                <w:sz w:val="26"/>
                <w:szCs w:val="26"/>
              </w:rPr>
            </w:pPr>
            <w:r w:rsidRPr="0081102B">
              <w:rPr>
                <w:rFonts w:ascii="Times New Roman" w:hAnsi="Times New Roman" w:cs="Times New Roman"/>
                <w:sz w:val="26"/>
                <w:szCs w:val="26"/>
                <w:lang w:val="nl-NL"/>
              </w:rPr>
              <w:t>Báo cáo tình hình tài chính</w:t>
            </w:r>
            <w:r w:rsidRPr="0081102B">
              <w:rPr>
                <w:rFonts w:ascii="Times New Roman" w:hAnsi="Times New Roman" w:cs="Times New Roman"/>
                <w:b/>
                <w:sz w:val="26"/>
                <w:szCs w:val="26"/>
                <w:lang w:val="nl-NL"/>
              </w:rPr>
              <w:t xml:space="preserve"> </w:t>
            </w:r>
            <w:r w:rsidRPr="0081102B">
              <w:rPr>
                <w:rFonts w:ascii="Times New Roman" w:hAnsi="Times New Roman" w:cs="Times New Roman"/>
                <w:sz w:val="26"/>
                <w:szCs w:val="26"/>
                <w:lang w:val="nl-NL"/>
              </w:rPr>
              <w:t xml:space="preserve">là Báo cáo tài chính tổng hợp, phản ánh tổng quát toàn bộ giá trị tài sản hiện có và nguồn hình thành tài sản đó của doanh nghiệp tại </w:t>
            </w:r>
            <w:r w:rsidRPr="0081102B">
              <w:rPr>
                <w:rFonts w:ascii="Times New Roman" w:hAnsi="Times New Roman" w:cs="Times New Roman"/>
                <w:b/>
                <w:sz w:val="26"/>
                <w:szCs w:val="26"/>
                <w:lang w:val="nl-NL"/>
              </w:rPr>
              <w:t>một thời điểm nhất định.</w:t>
            </w:r>
            <w:r w:rsidRPr="0081102B">
              <w:rPr>
                <w:rFonts w:ascii="Times New Roman" w:hAnsi="Times New Roman" w:cs="Times New Roman"/>
                <w:sz w:val="26"/>
                <w:szCs w:val="26"/>
                <w:lang w:val="nl-NL"/>
              </w:rPr>
              <w:t xml:space="preserve"> </w:t>
            </w:r>
          </w:p>
        </w:tc>
      </w:tr>
      <w:tr w:rsidR="0081102B" w:rsidRPr="0081102B" w:rsidTr="00034C5B">
        <w:tc>
          <w:tcPr>
            <w:tcW w:w="5035" w:type="dxa"/>
          </w:tcPr>
          <w:p w:rsidR="0081102B" w:rsidRPr="0081102B" w:rsidRDefault="00034C5B" w:rsidP="003E34E6">
            <w:pPr>
              <w:tabs>
                <w:tab w:val="right" w:leader="dot" w:pos="8505"/>
              </w:tabs>
              <w:spacing w:before="120"/>
              <w:ind w:right="6"/>
              <w:jc w:val="both"/>
              <w:rPr>
                <w:rFonts w:ascii="Times New Roman" w:hAnsi="Times New Roman" w:cs="Times New Roman"/>
                <w:b/>
                <w:sz w:val="26"/>
                <w:szCs w:val="26"/>
              </w:rPr>
            </w:pPr>
            <w:r w:rsidRPr="00341CD7">
              <w:rPr>
                <w:rFonts w:ascii="Times New Roman" w:hAnsi="Times New Roman" w:cs="Times New Roman"/>
                <w:b/>
                <w:sz w:val="26"/>
                <w:szCs w:val="26"/>
              </w:rPr>
              <w:t xml:space="preserve">2. </w:t>
            </w:r>
            <w:r w:rsidR="0081102B" w:rsidRPr="0081102B">
              <w:rPr>
                <w:rFonts w:ascii="Times New Roman" w:hAnsi="Times New Roman" w:cs="Times New Roman"/>
                <w:b/>
                <w:sz w:val="26"/>
                <w:szCs w:val="26"/>
              </w:rPr>
              <w:t>Nguyên tắc</w:t>
            </w:r>
            <w:r w:rsidR="00CD4DE5" w:rsidRPr="00341CD7">
              <w:rPr>
                <w:rFonts w:ascii="Times New Roman" w:hAnsi="Times New Roman" w:cs="Times New Roman"/>
                <w:b/>
                <w:sz w:val="26"/>
                <w:szCs w:val="26"/>
              </w:rPr>
              <w:t xml:space="preserve"> lập và</w:t>
            </w:r>
            <w:r w:rsidR="0081102B" w:rsidRPr="0081102B">
              <w:rPr>
                <w:rFonts w:ascii="Times New Roman" w:hAnsi="Times New Roman" w:cs="Times New Roman"/>
                <w:b/>
                <w:sz w:val="26"/>
                <w:szCs w:val="26"/>
              </w:rPr>
              <w:t xml:space="preserve"> trình bày</w:t>
            </w:r>
          </w:p>
          <w:p w:rsidR="00CD4DE5" w:rsidRPr="0081102B" w:rsidRDefault="00CD4DE5" w:rsidP="00CD4DE5">
            <w:pPr>
              <w:pStyle w:val="BodyTextIndent3"/>
              <w:spacing w:before="60" w:after="60"/>
              <w:ind w:firstLine="0"/>
              <w:rPr>
                <w:szCs w:val="26"/>
                <w:lang w:val="nl-NL"/>
              </w:rPr>
            </w:pPr>
            <w:r>
              <w:rPr>
                <w:szCs w:val="26"/>
                <w:lang w:val="nl-NL"/>
              </w:rPr>
              <w:t>- T</w:t>
            </w:r>
            <w:r w:rsidRPr="0081102B">
              <w:rPr>
                <w:szCs w:val="26"/>
                <w:lang w:val="nl-NL"/>
              </w:rPr>
              <w:t xml:space="preserve">rên báo cáo tình hình tài chính, các khoản mục Tài sản và Nợ phải trả phải </w:t>
            </w:r>
            <w:r w:rsidRPr="00CD4DE5">
              <w:rPr>
                <w:b/>
                <w:szCs w:val="26"/>
                <w:lang w:val="nl-NL"/>
              </w:rPr>
              <w:t>không</w:t>
            </w:r>
            <w:r>
              <w:rPr>
                <w:szCs w:val="26"/>
                <w:lang w:val="nl-NL"/>
              </w:rPr>
              <w:t xml:space="preserve"> </w:t>
            </w:r>
            <w:r w:rsidRPr="0081102B">
              <w:rPr>
                <w:szCs w:val="26"/>
                <w:lang w:val="nl-NL"/>
              </w:rPr>
              <w:t xml:space="preserve">được trình bày riêng biệt thành ngắn hạn và dài hạn, </w:t>
            </w:r>
          </w:p>
          <w:p w:rsidR="00CF0A98" w:rsidRPr="00341CD7" w:rsidRDefault="00CD4DE5" w:rsidP="00F25022">
            <w:pPr>
              <w:tabs>
                <w:tab w:val="right" w:leader="dot" w:pos="8505"/>
              </w:tabs>
              <w:spacing w:before="120"/>
              <w:ind w:right="6"/>
              <w:jc w:val="both"/>
              <w:rPr>
                <w:rFonts w:ascii="Times New Roman" w:hAnsi="Times New Roman" w:cs="Times New Roman"/>
                <w:color w:val="auto"/>
                <w:sz w:val="26"/>
                <w:szCs w:val="26"/>
                <w:lang w:val="nl-NL"/>
              </w:rPr>
            </w:pPr>
            <w:r w:rsidRPr="00341CD7">
              <w:rPr>
                <w:rFonts w:ascii="Times New Roman" w:hAnsi="Times New Roman" w:cs="Times New Roman"/>
                <w:color w:val="auto"/>
                <w:sz w:val="26"/>
                <w:szCs w:val="26"/>
                <w:lang w:val="nl-NL"/>
              </w:rPr>
              <w:t xml:space="preserve">- </w:t>
            </w:r>
            <w:r w:rsidR="0081102B" w:rsidRPr="00CD4DE5">
              <w:rPr>
                <w:rFonts w:ascii="Times New Roman" w:hAnsi="Times New Roman" w:cs="Times New Roman"/>
                <w:color w:val="auto"/>
                <w:sz w:val="26"/>
                <w:szCs w:val="26"/>
              </w:rPr>
              <w:t xml:space="preserve">Đơn vị phải trình bày các chỉ tiêu theo mẫu quy định, mẫu này áp dụng chung cho cả đơn vị hành chính và đơn vị sự nghiệp, khi lập báo cáo chỉ tiêu nào </w:t>
            </w:r>
            <w:r w:rsidR="0081102B" w:rsidRPr="00CD4DE5">
              <w:rPr>
                <w:rFonts w:ascii="Times New Roman" w:hAnsi="Times New Roman" w:cs="Times New Roman"/>
                <w:b/>
                <w:color w:val="auto"/>
                <w:sz w:val="26"/>
                <w:szCs w:val="26"/>
              </w:rPr>
              <w:t>không có phát sinh thì bỏ trống phần số liệu</w:t>
            </w:r>
            <w:r w:rsidR="0081102B" w:rsidRPr="00CD4DE5">
              <w:rPr>
                <w:rFonts w:ascii="Times New Roman" w:hAnsi="Times New Roman" w:cs="Times New Roman"/>
                <w:color w:val="auto"/>
                <w:sz w:val="26"/>
                <w:szCs w:val="26"/>
              </w:rPr>
              <w:t>.</w:t>
            </w:r>
            <w:r w:rsidRPr="00341CD7">
              <w:rPr>
                <w:rFonts w:ascii="Times New Roman" w:hAnsi="Times New Roman" w:cs="Times New Roman"/>
                <w:color w:val="auto"/>
                <w:sz w:val="26"/>
                <w:szCs w:val="26"/>
                <w:lang w:val="nl-NL"/>
              </w:rPr>
              <w:t xml:space="preserve"> </w:t>
            </w:r>
          </w:p>
          <w:p w:rsidR="0081102B" w:rsidRPr="0081102B" w:rsidRDefault="0081102B" w:rsidP="00F25022">
            <w:pPr>
              <w:tabs>
                <w:tab w:val="right" w:leader="dot" w:pos="8505"/>
              </w:tabs>
              <w:spacing w:before="120"/>
              <w:ind w:right="6"/>
              <w:jc w:val="both"/>
              <w:rPr>
                <w:rFonts w:ascii="Times New Roman" w:hAnsi="Times New Roman" w:cs="Times New Roman"/>
                <w:b/>
                <w:sz w:val="26"/>
                <w:szCs w:val="26"/>
              </w:rPr>
            </w:pPr>
            <w:r w:rsidRPr="0081102B">
              <w:rPr>
                <w:rFonts w:ascii="Times New Roman" w:hAnsi="Times New Roman" w:cs="Times New Roman"/>
                <w:sz w:val="26"/>
                <w:szCs w:val="26"/>
              </w:rPr>
              <w:t xml:space="preserve">Trường hợp đơn vị có các hoạt động đặc thù mà các chỉ tiêu trên mẫu báo cáo chưa phản </w:t>
            </w:r>
            <w:r w:rsidRPr="0081102B">
              <w:rPr>
                <w:rFonts w:ascii="Times New Roman" w:hAnsi="Times New Roman" w:cs="Times New Roman"/>
                <w:sz w:val="26"/>
                <w:szCs w:val="26"/>
              </w:rPr>
              <w:lastRenderedPageBreak/>
              <w:t>ánh được thì c</w:t>
            </w:r>
            <w:r w:rsidRPr="00CD4DE5">
              <w:rPr>
                <w:rFonts w:ascii="Times New Roman" w:hAnsi="Times New Roman" w:cs="Times New Roman"/>
                <w:b/>
                <w:sz w:val="26"/>
                <w:szCs w:val="26"/>
              </w:rPr>
              <w:t>ó thể bổ sung thêm chỉ tiêu</w:t>
            </w:r>
            <w:r w:rsidRPr="0081102B">
              <w:rPr>
                <w:rFonts w:ascii="Times New Roman" w:hAnsi="Times New Roman" w:cs="Times New Roman"/>
                <w:sz w:val="26"/>
                <w:szCs w:val="26"/>
              </w:rPr>
              <w:t xml:space="preserve"> nhưng phải được sự chấp thuận của </w:t>
            </w:r>
            <w:r w:rsidR="00F25022">
              <w:rPr>
                <w:rFonts w:ascii="Times New Roman" w:hAnsi="Times New Roman" w:cs="Times New Roman"/>
                <w:sz w:val="26"/>
                <w:szCs w:val="26"/>
              </w:rPr>
              <w:t>BTC</w:t>
            </w:r>
            <w:r w:rsidRPr="0081102B">
              <w:rPr>
                <w:rFonts w:ascii="Times New Roman" w:hAnsi="Times New Roman" w:cs="Times New Roman"/>
                <w:sz w:val="26"/>
                <w:szCs w:val="26"/>
              </w:rPr>
              <w:t>.</w:t>
            </w:r>
          </w:p>
        </w:tc>
        <w:tc>
          <w:tcPr>
            <w:tcW w:w="5220" w:type="dxa"/>
          </w:tcPr>
          <w:p w:rsidR="0081102B" w:rsidRPr="0081102B" w:rsidRDefault="00CD4DE5" w:rsidP="00CD4DE5">
            <w:pPr>
              <w:pStyle w:val="BodyTextIndent3"/>
              <w:spacing w:before="60" w:after="60"/>
              <w:ind w:firstLine="0"/>
              <w:rPr>
                <w:b/>
                <w:bCs/>
                <w:i/>
                <w:iCs/>
                <w:szCs w:val="26"/>
                <w:lang w:val="nl-NL"/>
              </w:rPr>
            </w:pPr>
            <w:r>
              <w:rPr>
                <w:b/>
                <w:bCs/>
                <w:iCs/>
                <w:szCs w:val="26"/>
                <w:lang w:val="nl-NL"/>
              </w:rPr>
              <w:lastRenderedPageBreak/>
              <w:t>2.</w:t>
            </w:r>
            <w:r w:rsidR="0081102B" w:rsidRPr="00CD4DE5">
              <w:rPr>
                <w:b/>
                <w:bCs/>
                <w:iCs/>
                <w:szCs w:val="26"/>
                <w:lang w:val="nl-NL"/>
              </w:rPr>
              <w:t xml:space="preserve"> Nguyên tắc lập</w:t>
            </w:r>
            <w:r w:rsidR="0081102B" w:rsidRPr="0081102B">
              <w:rPr>
                <w:b/>
                <w:bCs/>
                <w:i/>
                <w:iCs/>
                <w:szCs w:val="26"/>
                <w:lang w:val="nl-NL"/>
              </w:rPr>
              <w:t xml:space="preserve"> </w:t>
            </w:r>
            <w:r w:rsidR="0081102B" w:rsidRPr="00CD4DE5">
              <w:rPr>
                <w:b/>
                <w:bCs/>
                <w:iCs/>
                <w:szCs w:val="26"/>
                <w:lang w:val="nl-NL"/>
              </w:rPr>
              <w:t xml:space="preserve">và trình bày </w:t>
            </w:r>
          </w:p>
          <w:p w:rsidR="0081102B" w:rsidRPr="0081102B" w:rsidRDefault="00CD4DE5" w:rsidP="00CD4DE5">
            <w:pPr>
              <w:pStyle w:val="BodyTextIndent3"/>
              <w:spacing w:before="60" w:after="60"/>
              <w:ind w:firstLine="0"/>
              <w:rPr>
                <w:szCs w:val="26"/>
                <w:lang w:val="nl-NL"/>
              </w:rPr>
            </w:pPr>
            <w:r>
              <w:rPr>
                <w:szCs w:val="26"/>
                <w:lang w:val="nl-NL"/>
              </w:rPr>
              <w:t>-T</w:t>
            </w:r>
            <w:r w:rsidR="0081102B" w:rsidRPr="0081102B">
              <w:rPr>
                <w:szCs w:val="26"/>
                <w:lang w:val="nl-NL"/>
              </w:rPr>
              <w:t xml:space="preserve">rên báo cáo tình hình tài chính, các khoản mục Tài sản và Nợ phải trả phải được trình bày riêng biệt thành ngắn hạn và dài hạn, </w:t>
            </w:r>
          </w:p>
          <w:p w:rsidR="0081102B" w:rsidRPr="00CD4DE5" w:rsidRDefault="00CD4DE5" w:rsidP="00CD4DE5">
            <w:pPr>
              <w:spacing w:before="60" w:after="60"/>
              <w:jc w:val="both"/>
              <w:rPr>
                <w:rFonts w:ascii="Times New Roman" w:hAnsi="Times New Roman" w:cs="Times New Roman"/>
                <w:bCs/>
                <w:color w:val="auto"/>
                <w:sz w:val="26"/>
                <w:szCs w:val="26"/>
                <w:lang w:val="nl-NL"/>
              </w:rPr>
            </w:pPr>
            <w:r w:rsidRPr="00CD4DE5">
              <w:rPr>
                <w:rFonts w:ascii="Times New Roman" w:hAnsi="Times New Roman" w:cs="Times New Roman"/>
                <w:bCs/>
                <w:color w:val="auto"/>
                <w:sz w:val="26"/>
                <w:szCs w:val="26"/>
                <w:lang w:val="nl-NL"/>
              </w:rPr>
              <w:t>-</w:t>
            </w:r>
            <w:r w:rsidR="0081102B" w:rsidRPr="00CD4DE5">
              <w:rPr>
                <w:rFonts w:ascii="Times New Roman" w:hAnsi="Times New Roman" w:cs="Times New Roman"/>
                <w:bCs/>
                <w:color w:val="auto"/>
                <w:sz w:val="26"/>
                <w:szCs w:val="26"/>
                <w:lang w:val="nl-NL"/>
              </w:rPr>
              <w:t xml:space="preserve"> Các chỉ tiêu </w:t>
            </w:r>
            <w:r w:rsidR="0081102B" w:rsidRPr="00CD4DE5">
              <w:rPr>
                <w:rFonts w:ascii="Times New Roman" w:hAnsi="Times New Roman" w:cs="Times New Roman"/>
                <w:b/>
                <w:bCs/>
                <w:color w:val="auto"/>
                <w:sz w:val="26"/>
                <w:szCs w:val="26"/>
                <w:lang w:val="nl-NL"/>
              </w:rPr>
              <w:t xml:space="preserve">không có số liệu được miễn trình bày </w:t>
            </w:r>
            <w:r w:rsidR="0081102B" w:rsidRPr="00CD4DE5">
              <w:rPr>
                <w:rFonts w:ascii="Times New Roman" w:hAnsi="Times New Roman" w:cs="Times New Roman"/>
                <w:bCs/>
                <w:color w:val="auto"/>
                <w:sz w:val="26"/>
                <w:szCs w:val="26"/>
                <w:lang w:val="nl-NL"/>
              </w:rPr>
              <w:t xml:space="preserve">trên </w:t>
            </w:r>
            <w:r w:rsidR="0081102B" w:rsidRPr="00CD4DE5">
              <w:rPr>
                <w:rFonts w:ascii="Times New Roman" w:hAnsi="Times New Roman" w:cs="Times New Roman"/>
                <w:color w:val="auto"/>
                <w:sz w:val="26"/>
                <w:szCs w:val="26"/>
                <w:lang w:val="nl-NL"/>
              </w:rPr>
              <w:t xml:space="preserve">báo cáo </w:t>
            </w:r>
            <w:r w:rsidR="00CF0A98">
              <w:rPr>
                <w:rFonts w:ascii="Times New Roman" w:hAnsi="Times New Roman" w:cs="Times New Roman"/>
                <w:color w:val="auto"/>
                <w:sz w:val="26"/>
                <w:szCs w:val="26"/>
                <w:lang w:val="nl-NL"/>
              </w:rPr>
              <w:t>THTC</w:t>
            </w:r>
            <w:r w:rsidR="0081102B" w:rsidRPr="00CD4DE5">
              <w:rPr>
                <w:rFonts w:ascii="Times New Roman" w:hAnsi="Times New Roman" w:cs="Times New Roman"/>
                <w:bCs/>
                <w:color w:val="auto"/>
                <w:sz w:val="26"/>
                <w:szCs w:val="26"/>
                <w:lang w:val="nl-NL"/>
              </w:rPr>
              <w:t>. DN chủ động đánh lại số thứ tự của các chỉ tiêu theo nguyên tắc liên tục trong mỗi phần.</w:t>
            </w:r>
          </w:p>
          <w:p w:rsidR="0081102B" w:rsidRPr="0081102B" w:rsidRDefault="0081102B" w:rsidP="003E34E6">
            <w:pPr>
              <w:spacing w:before="60" w:after="60"/>
              <w:ind w:firstLine="720"/>
              <w:jc w:val="both"/>
              <w:rPr>
                <w:rFonts w:ascii="Times New Roman" w:hAnsi="Times New Roman" w:cs="Times New Roman"/>
                <w:b/>
                <w:sz w:val="26"/>
                <w:szCs w:val="26"/>
                <w:lang w:val="nl-NL"/>
              </w:rPr>
            </w:pPr>
          </w:p>
        </w:tc>
      </w:tr>
      <w:tr w:rsidR="0081102B" w:rsidRPr="0081102B" w:rsidTr="00034C5B">
        <w:tc>
          <w:tcPr>
            <w:tcW w:w="5035" w:type="dxa"/>
          </w:tcPr>
          <w:p w:rsidR="0081102B" w:rsidRDefault="0081102B" w:rsidP="003E34E6">
            <w:pPr>
              <w:tabs>
                <w:tab w:val="right" w:leader="dot" w:pos="8505"/>
              </w:tabs>
              <w:spacing w:before="120"/>
              <w:ind w:right="6"/>
              <w:jc w:val="both"/>
              <w:rPr>
                <w:rFonts w:ascii="Times New Roman" w:hAnsi="Times New Roman" w:cs="Times New Roman"/>
                <w:b/>
                <w:sz w:val="26"/>
                <w:szCs w:val="26"/>
              </w:rPr>
            </w:pPr>
            <w:r w:rsidRPr="00CD4DE5">
              <w:rPr>
                <w:rFonts w:ascii="Times New Roman" w:hAnsi="Times New Roman" w:cs="Times New Roman"/>
                <w:b/>
                <w:sz w:val="26"/>
                <w:szCs w:val="26"/>
              </w:rPr>
              <w:t>Phương pháp lập các chỉ tiêu báo cáo</w:t>
            </w:r>
          </w:p>
          <w:p w:rsidR="00B14CB7" w:rsidRPr="00341CD7" w:rsidRDefault="00B14CB7" w:rsidP="003E34E6">
            <w:pPr>
              <w:tabs>
                <w:tab w:val="right" w:leader="dot" w:pos="8505"/>
              </w:tabs>
              <w:spacing w:before="120"/>
              <w:ind w:right="6"/>
              <w:jc w:val="both"/>
              <w:rPr>
                <w:rFonts w:ascii="Times New Roman" w:hAnsi="Times New Roman" w:cs="Times New Roman"/>
                <w:b/>
                <w:sz w:val="26"/>
                <w:szCs w:val="26"/>
              </w:rPr>
            </w:pPr>
            <w:r w:rsidRPr="00341CD7">
              <w:rPr>
                <w:rFonts w:ascii="Times New Roman" w:hAnsi="Times New Roman" w:cs="Times New Roman"/>
                <w:b/>
                <w:sz w:val="26"/>
                <w:szCs w:val="26"/>
              </w:rPr>
              <w:t>Phần tài sản</w:t>
            </w:r>
          </w:p>
          <w:p w:rsidR="00CD4DE5" w:rsidRPr="00341CD7" w:rsidRDefault="00CD4DE5" w:rsidP="003E34E6">
            <w:pPr>
              <w:tabs>
                <w:tab w:val="right" w:leader="dot" w:pos="8505"/>
              </w:tabs>
              <w:spacing w:before="120"/>
              <w:ind w:right="6"/>
              <w:jc w:val="both"/>
              <w:rPr>
                <w:rFonts w:ascii="Times New Roman" w:hAnsi="Times New Roman" w:cs="Times New Roman"/>
                <w:sz w:val="26"/>
                <w:szCs w:val="26"/>
              </w:rPr>
            </w:pPr>
            <w:r w:rsidRPr="00341CD7">
              <w:rPr>
                <w:rFonts w:ascii="Times New Roman" w:hAnsi="Times New Roman" w:cs="Times New Roman"/>
                <w:b/>
                <w:sz w:val="26"/>
                <w:szCs w:val="26"/>
              </w:rPr>
              <w:t xml:space="preserve">- </w:t>
            </w:r>
            <w:r w:rsidR="00B14CB7" w:rsidRPr="00341CD7">
              <w:rPr>
                <w:rFonts w:ascii="Times New Roman" w:hAnsi="Times New Roman" w:cs="Times New Roman"/>
                <w:sz w:val="26"/>
                <w:szCs w:val="26"/>
              </w:rPr>
              <w:t>K</w:t>
            </w:r>
            <w:r w:rsidRPr="00341CD7">
              <w:rPr>
                <w:rFonts w:ascii="Times New Roman" w:hAnsi="Times New Roman" w:cs="Times New Roman"/>
                <w:sz w:val="26"/>
                <w:szCs w:val="26"/>
              </w:rPr>
              <w:t>hông trình bày chỉ tiêu tương đương tiền</w:t>
            </w:r>
          </w:p>
          <w:p w:rsidR="00CD4DE5" w:rsidRDefault="00CD4DE5" w:rsidP="003E34E6">
            <w:pPr>
              <w:tabs>
                <w:tab w:val="right" w:leader="dot" w:pos="8505"/>
              </w:tabs>
              <w:spacing w:before="120"/>
              <w:ind w:right="6"/>
              <w:jc w:val="both"/>
              <w:rPr>
                <w:rFonts w:ascii="Times New Roman" w:hAnsi="Times New Roman" w:cs="Times New Roman"/>
                <w:b/>
                <w:sz w:val="26"/>
                <w:szCs w:val="26"/>
              </w:rPr>
            </w:pPr>
          </w:p>
          <w:p w:rsidR="00CD4DE5" w:rsidRDefault="00CD4DE5" w:rsidP="003E34E6">
            <w:pPr>
              <w:tabs>
                <w:tab w:val="right" w:leader="dot" w:pos="8505"/>
              </w:tabs>
              <w:spacing w:before="120"/>
              <w:ind w:right="6"/>
              <w:jc w:val="both"/>
              <w:rPr>
                <w:rFonts w:ascii="Times New Roman" w:hAnsi="Times New Roman" w:cs="Times New Roman"/>
                <w:b/>
                <w:sz w:val="26"/>
                <w:szCs w:val="26"/>
              </w:rPr>
            </w:pPr>
          </w:p>
          <w:p w:rsidR="00CD4DE5" w:rsidRDefault="00CD4DE5" w:rsidP="003E34E6">
            <w:pPr>
              <w:tabs>
                <w:tab w:val="right" w:leader="dot" w:pos="8505"/>
              </w:tabs>
              <w:spacing w:before="120"/>
              <w:ind w:right="6"/>
              <w:jc w:val="both"/>
              <w:rPr>
                <w:rFonts w:ascii="Times New Roman" w:hAnsi="Times New Roman" w:cs="Times New Roman"/>
                <w:b/>
                <w:sz w:val="26"/>
                <w:szCs w:val="26"/>
              </w:rPr>
            </w:pPr>
          </w:p>
          <w:p w:rsidR="00CD4DE5" w:rsidRDefault="00CD4DE5" w:rsidP="003E34E6">
            <w:pPr>
              <w:tabs>
                <w:tab w:val="right" w:leader="dot" w:pos="8505"/>
              </w:tabs>
              <w:spacing w:before="120"/>
              <w:ind w:right="6"/>
              <w:jc w:val="both"/>
              <w:rPr>
                <w:rFonts w:ascii="Times New Roman" w:hAnsi="Times New Roman" w:cs="Times New Roman"/>
                <w:b/>
                <w:sz w:val="26"/>
                <w:szCs w:val="26"/>
              </w:rPr>
            </w:pPr>
          </w:p>
          <w:p w:rsidR="00CD4DE5" w:rsidRDefault="00CD4DE5" w:rsidP="003E34E6">
            <w:pPr>
              <w:tabs>
                <w:tab w:val="right" w:leader="dot" w:pos="8505"/>
              </w:tabs>
              <w:spacing w:before="120"/>
              <w:ind w:right="6"/>
              <w:jc w:val="both"/>
              <w:rPr>
                <w:rFonts w:ascii="Times New Roman" w:hAnsi="Times New Roman" w:cs="Times New Roman"/>
                <w:b/>
                <w:sz w:val="26"/>
                <w:szCs w:val="26"/>
              </w:rPr>
            </w:pPr>
          </w:p>
          <w:p w:rsidR="00CD4DE5" w:rsidRDefault="00CD4DE5" w:rsidP="003E34E6">
            <w:pPr>
              <w:tabs>
                <w:tab w:val="right" w:leader="dot" w:pos="8505"/>
              </w:tabs>
              <w:spacing w:before="120"/>
              <w:ind w:right="6"/>
              <w:jc w:val="both"/>
              <w:rPr>
                <w:rFonts w:ascii="Times New Roman" w:hAnsi="Times New Roman" w:cs="Times New Roman"/>
                <w:b/>
                <w:sz w:val="26"/>
                <w:szCs w:val="26"/>
              </w:rPr>
            </w:pPr>
          </w:p>
          <w:p w:rsidR="00CD4DE5" w:rsidRDefault="00CD4DE5" w:rsidP="003E34E6">
            <w:pPr>
              <w:tabs>
                <w:tab w:val="right" w:leader="dot" w:pos="8505"/>
              </w:tabs>
              <w:spacing w:before="120"/>
              <w:ind w:right="6"/>
              <w:jc w:val="both"/>
              <w:rPr>
                <w:rFonts w:ascii="Times New Roman" w:hAnsi="Times New Roman" w:cs="Times New Roman"/>
                <w:b/>
                <w:sz w:val="26"/>
                <w:szCs w:val="26"/>
              </w:rPr>
            </w:pPr>
          </w:p>
          <w:p w:rsidR="00CD4DE5" w:rsidRDefault="00CD4DE5" w:rsidP="003E34E6">
            <w:pPr>
              <w:tabs>
                <w:tab w:val="right" w:leader="dot" w:pos="8505"/>
              </w:tabs>
              <w:spacing w:before="120"/>
              <w:ind w:right="6"/>
              <w:jc w:val="both"/>
              <w:rPr>
                <w:rFonts w:ascii="Times New Roman" w:hAnsi="Times New Roman" w:cs="Times New Roman"/>
                <w:b/>
                <w:sz w:val="26"/>
                <w:szCs w:val="26"/>
              </w:rPr>
            </w:pPr>
          </w:p>
          <w:p w:rsidR="0081102B" w:rsidRPr="0081102B" w:rsidRDefault="0081102B" w:rsidP="003E34E6">
            <w:pPr>
              <w:tabs>
                <w:tab w:val="right" w:leader="dot" w:pos="8505"/>
              </w:tabs>
              <w:spacing w:before="120"/>
              <w:ind w:right="6"/>
              <w:jc w:val="both"/>
              <w:rPr>
                <w:rFonts w:ascii="Times New Roman" w:hAnsi="Times New Roman" w:cs="Times New Roman"/>
                <w:b/>
                <w:sz w:val="26"/>
                <w:szCs w:val="26"/>
              </w:rPr>
            </w:pPr>
            <w:r w:rsidRPr="0081102B">
              <w:rPr>
                <w:rFonts w:ascii="Times New Roman" w:hAnsi="Times New Roman" w:cs="Times New Roman"/>
                <w:b/>
                <w:sz w:val="26"/>
                <w:szCs w:val="26"/>
              </w:rPr>
              <w:t>- Đầu tư tài chính ngắn hạn-Mã số 05</w:t>
            </w:r>
          </w:p>
          <w:p w:rsidR="0081102B" w:rsidRPr="0081102B" w:rsidRDefault="0081102B" w:rsidP="003E34E6">
            <w:pPr>
              <w:tabs>
                <w:tab w:val="right" w:leader="dot" w:pos="8505"/>
              </w:tabs>
              <w:spacing w:before="120"/>
              <w:ind w:right="6"/>
              <w:jc w:val="both"/>
              <w:rPr>
                <w:rFonts w:ascii="Times New Roman" w:hAnsi="Times New Roman" w:cs="Times New Roman"/>
                <w:sz w:val="26"/>
                <w:szCs w:val="26"/>
              </w:rPr>
            </w:pPr>
            <w:r w:rsidRPr="0081102B">
              <w:rPr>
                <w:rFonts w:ascii="Times New Roman" w:hAnsi="Times New Roman" w:cs="Times New Roman"/>
                <w:sz w:val="26"/>
                <w:szCs w:val="26"/>
              </w:rPr>
              <w:t>Chỉ tiêu này phản ánh tổng giá gốc của các khoản đầu tư tài chính của đơn vị có thời hạn thu hồi từ 12 tháng trở xuống tại ngày lập báo cáo tài chính.</w:t>
            </w:r>
          </w:p>
          <w:p w:rsidR="0081102B" w:rsidRPr="0081102B" w:rsidRDefault="0081102B" w:rsidP="003E34E6">
            <w:pPr>
              <w:tabs>
                <w:tab w:val="right" w:leader="dot" w:pos="8505"/>
              </w:tabs>
              <w:spacing w:before="120"/>
              <w:ind w:right="6"/>
              <w:jc w:val="both"/>
              <w:rPr>
                <w:rFonts w:ascii="Times New Roman" w:hAnsi="Times New Roman" w:cs="Times New Roman"/>
                <w:sz w:val="26"/>
                <w:szCs w:val="26"/>
              </w:rPr>
            </w:pPr>
            <w:r w:rsidRPr="0081102B">
              <w:rPr>
                <w:rFonts w:ascii="Times New Roman" w:hAnsi="Times New Roman" w:cs="Times New Roman"/>
                <w:sz w:val="26"/>
                <w:szCs w:val="26"/>
              </w:rPr>
              <w:t>Số liệu ghi vào chỉ tiêu này là số dư Nợ chi tiết của tài khoản 121 “Đầu tư tài chính” được phân loại và theo dõi là khoản đầu tư ngắn hạn.</w:t>
            </w:r>
          </w:p>
          <w:p w:rsidR="00B14CB7" w:rsidRDefault="00B14CB7" w:rsidP="003E34E6">
            <w:pPr>
              <w:tabs>
                <w:tab w:val="right" w:leader="dot" w:pos="8505"/>
              </w:tabs>
              <w:spacing w:before="120"/>
              <w:ind w:right="6"/>
              <w:jc w:val="both"/>
              <w:rPr>
                <w:rFonts w:ascii="Times New Roman" w:hAnsi="Times New Roman" w:cs="Times New Roman"/>
                <w:b/>
                <w:i/>
                <w:sz w:val="26"/>
                <w:szCs w:val="26"/>
              </w:rPr>
            </w:pPr>
          </w:p>
          <w:p w:rsidR="00B14CB7" w:rsidRDefault="00B14CB7" w:rsidP="003E34E6">
            <w:pPr>
              <w:tabs>
                <w:tab w:val="right" w:leader="dot" w:pos="8505"/>
              </w:tabs>
              <w:spacing w:before="120"/>
              <w:ind w:right="6"/>
              <w:jc w:val="both"/>
              <w:rPr>
                <w:rFonts w:ascii="Times New Roman" w:hAnsi="Times New Roman" w:cs="Times New Roman"/>
                <w:b/>
                <w:i/>
                <w:sz w:val="26"/>
                <w:szCs w:val="26"/>
              </w:rPr>
            </w:pPr>
          </w:p>
          <w:p w:rsidR="00B14CB7" w:rsidRPr="00341CD7" w:rsidRDefault="00B14CB7" w:rsidP="003E34E6">
            <w:pPr>
              <w:tabs>
                <w:tab w:val="right" w:leader="dot" w:pos="8505"/>
              </w:tabs>
              <w:spacing w:before="120"/>
              <w:ind w:right="6"/>
              <w:jc w:val="both"/>
              <w:rPr>
                <w:rFonts w:ascii="Times New Roman" w:hAnsi="Times New Roman" w:cs="Times New Roman"/>
                <w:b/>
                <w:sz w:val="26"/>
                <w:szCs w:val="26"/>
                <w:lang w:val="en-US"/>
              </w:rPr>
            </w:pPr>
            <w:r w:rsidRPr="00341CD7">
              <w:rPr>
                <w:rFonts w:ascii="Times New Roman" w:hAnsi="Times New Roman" w:cs="Times New Roman"/>
                <w:b/>
                <w:sz w:val="26"/>
                <w:szCs w:val="26"/>
              </w:rPr>
              <w:t>Phần nguồn vốn</w:t>
            </w:r>
            <w:r w:rsidR="00341CD7">
              <w:rPr>
                <w:rFonts w:ascii="Times New Roman" w:hAnsi="Times New Roman" w:cs="Times New Roman"/>
                <w:b/>
                <w:sz w:val="26"/>
                <w:szCs w:val="26"/>
                <w:lang w:val="en-US"/>
              </w:rPr>
              <w:t xml:space="preserve"> (Tài Sản thuần)</w:t>
            </w:r>
            <w:bookmarkStart w:id="0" w:name="_GoBack"/>
            <w:bookmarkEnd w:id="0"/>
          </w:p>
          <w:p w:rsidR="0081102B" w:rsidRPr="00341CD7" w:rsidRDefault="0081102B" w:rsidP="003E34E6">
            <w:pPr>
              <w:tabs>
                <w:tab w:val="right" w:leader="dot" w:pos="8505"/>
              </w:tabs>
              <w:spacing w:before="120"/>
              <w:ind w:right="6"/>
              <w:jc w:val="both"/>
              <w:rPr>
                <w:rFonts w:ascii="Times New Roman" w:hAnsi="Times New Roman" w:cs="Times New Roman"/>
                <w:sz w:val="26"/>
                <w:szCs w:val="26"/>
              </w:rPr>
            </w:pPr>
            <w:r w:rsidRPr="0081102B">
              <w:rPr>
                <w:rFonts w:ascii="Times New Roman" w:hAnsi="Times New Roman" w:cs="Times New Roman"/>
                <w:i/>
                <w:sz w:val="26"/>
                <w:szCs w:val="26"/>
              </w:rPr>
              <w:t xml:space="preserve"> </w:t>
            </w:r>
            <w:r w:rsidRPr="00B14CB7">
              <w:rPr>
                <w:rFonts w:ascii="Times New Roman" w:hAnsi="Times New Roman" w:cs="Times New Roman"/>
                <w:sz w:val="26"/>
                <w:szCs w:val="26"/>
              </w:rPr>
              <w:t>Đối với đơn vị sự nghiệp công lậ</w:t>
            </w:r>
            <w:r w:rsidR="00B14CB7">
              <w:rPr>
                <w:rFonts w:ascii="Times New Roman" w:hAnsi="Times New Roman" w:cs="Times New Roman"/>
                <w:sz w:val="26"/>
                <w:szCs w:val="26"/>
              </w:rPr>
              <w:t xml:space="preserve">p </w:t>
            </w:r>
            <w:r w:rsidRPr="0081102B">
              <w:rPr>
                <w:rFonts w:ascii="Times New Roman" w:hAnsi="Times New Roman" w:cs="Times New Roman"/>
                <w:sz w:val="26"/>
                <w:szCs w:val="26"/>
              </w:rPr>
              <w:t>quỹ khen thưởng, quỹ phúc lợi</w:t>
            </w:r>
            <w:r w:rsidR="00B14CB7" w:rsidRPr="00341CD7">
              <w:rPr>
                <w:rFonts w:ascii="Times New Roman" w:hAnsi="Times New Roman" w:cs="Times New Roman"/>
                <w:sz w:val="26"/>
                <w:szCs w:val="26"/>
              </w:rPr>
              <w:t xml:space="preserve"> được trình bày ở phần tài sản thuần </w:t>
            </w:r>
          </w:p>
          <w:p w:rsidR="0081102B" w:rsidRPr="0081102B" w:rsidRDefault="0081102B" w:rsidP="00CF0A98">
            <w:pPr>
              <w:tabs>
                <w:tab w:val="right" w:leader="dot" w:pos="8505"/>
              </w:tabs>
              <w:spacing w:before="120"/>
              <w:ind w:right="6"/>
              <w:jc w:val="both"/>
              <w:rPr>
                <w:rFonts w:ascii="Times New Roman" w:hAnsi="Times New Roman" w:cs="Times New Roman"/>
                <w:b/>
                <w:sz w:val="26"/>
                <w:szCs w:val="26"/>
              </w:rPr>
            </w:pPr>
            <w:r w:rsidRPr="0081102B">
              <w:rPr>
                <w:rFonts w:ascii="Times New Roman" w:hAnsi="Times New Roman" w:cs="Times New Roman"/>
                <w:sz w:val="26"/>
                <w:szCs w:val="26"/>
              </w:rPr>
              <w:t>Số liệu ghi vào chỉ tiêu này là số dư Có của tài khoản 431 “Các quỹ</w:t>
            </w:r>
            <w:r w:rsidR="00F25022">
              <w:rPr>
                <w:rFonts w:ascii="Times New Roman" w:hAnsi="Times New Roman" w:cs="Times New Roman"/>
                <w:sz w:val="26"/>
                <w:szCs w:val="26"/>
              </w:rPr>
              <w:t>”</w:t>
            </w:r>
          </w:p>
        </w:tc>
        <w:tc>
          <w:tcPr>
            <w:tcW w:w="5220" w:type="dxa"/>
          </w:tcPr>
          <w:p w:rsidR="0081102B" w:rsidRPr="00CD4DE5" w:rsidRDefault="0081102B" w:rsidP="003E34E6">
            <w:pPr>
              <w:tabs>
                <w:tab w:val="right" w:leader="dot" w:pos="8505"/>
              </w:tabs>
              <w:spacing w:before="120"/>
              <w:ind w:right="6"/>
              <w:jc w:val="both"/>
              <w:rPr>
                <w:rFonts w:ascii="Times New Roman" w:hAnsi="Times New Roman" w:cs="Times New Roman"/>
                <w:b/>
                <w:sz w:val="26"/>
                <w:szCs w:val="26"/>
              </w:rPr>
            </w:pPr>
            <w:r w:rsidRPr="00CD4DE5">
              <w:rPr>
                <w:rFonts w:ascii="Times New Roman" w:hAnsi="Times New Roman" w:cs="Times New Roman"/>
                <w:b/>
                <w:sz w:val="26"/>
                <w:szCs w:val="26"/>
              </w:rPr>
              <w:t>Phương pháp lập các chỉ tiêu báo cáo</w:t>
            </w:r>
          </w:p>
          <w:p w:rsidR="00B14CB7" w:rsidRPr="00341CD7" w:rsidRDefault="00B14CB7" w:rsidP="00B14CB7">
            <w:pPr>
              <w:tabs>
                <w:tab w:val="right" w:leader="dot" w:pos="8505"/>
              </w:tabs>
              <w:spacing w:before="120"/>
              <w:ind w:right="6"/>
              <w:jc w:val="both"/>
              <w:rPr>
                <w:rFonts w:ascii="Times New Roman" w:hAnsi="Times New Roman" w:cs="Times New Roman"/>
                <w:b/>
                <w:sz w:val="26"/>
                <w:szCs w:val="26"/>
              </w:rPr>
            </w:pPr>
            <w:r w:rsidRPr="00341CD7">
              <w:rPr>
                <w:rFonts w:ascii="Times New Roman" w:hAnsi="Times New Roman" w:cs="Times New Roman"/>
                <w:b/>
                <w:sz w:val="26"/>
                <w:szCs w:val="26"/>
              </w:rPr>
              <w:t>Phần tài sản</w:t>
            </w:r>
          </w:p>
          <w:p w:rsidR="0081102B" w:rsidRPr="0081102B" w:rsidRDefault="00CD4DE5" w:rsidP="00CD4DE5">
            <w:pPr>
              <w:spacing w:before="60" w:after="60"/>
              <w:jc w:val="both"/>
              <w:rPr>
                <w:rFonts w:ascii="Times New Roman" w:hAnsi="Times New Roman" w:cs="Times New Roman"/>
                <w:sz w:val="26"/>
                <w:szCs w:val="26"/>
              </w:rPr>
            </w:pPr>
            <w:r>
              <w:rPr>
                <w:rFonts w:ascii="Times New Roman" w:hAnsi="Times New Roman" w:cs="Times New Roman"/>
                <w:i/>
                <w:sz w:val="26"/>
                <w:szCs w:val="26"/>
                <w:lang w:val="nl-NL"/>
              </w:rPr>
              <w:t xml:space="preserve">- </w:t>
            </w:r>
            <w:r w:rsidRPr="00CD4DE5">
              <w:rPr>
                <w:rFonts w:ascii="Times New Roman" w:hAnsi="Times New Roman" w:cs="Times New Roman"/>
                <w:sz w:val="26"/>
                <w:szCs w:val="26"/>
                <w:lang w:val="nl-NL"/>
              </w:rPr>
              <w:t>Trình bày chỉ tiêu</w:t>
            </w:r>
            <w:r w:rsidR="0081102B" w:rsidRPr="00CD4DE5">
              <w:rPr>
                <w:rFonts w:ascii="Times New Roman" w:hAnsi="Times New Roman" w:cs="Times New Roman"/>
                <w:sz w:val="26"/>
                <w:szCs w:val="26"/>
                <w:lang w:val="nl-NL"/>
              </w:rPr>
              <w:t xml:space="preserve"> Các khoản tương đương tiền (Mã số 112)</w:t>
            </w:r>
            <w:r>
              <w:rPr>
                <w:rFonts w:ascii="Times New Roman" w:hAnsi="Times New Roman" w:cs="Times New Roman"/>
                <w:sz w:val="26"/>
                <w:szCs w:val="26"/>
                <w:lang w:val="nl-NL"/>
              </w:rPr>
              <w:t>: P</w:t>
            </w:r>
            <w:r w:rsidR="0081102B" w:rsidRPr="0081102B">
              <w:rPr>
                <w:rFonts w:ascii="Times New Roman" w:hAnsi="Times New Roman" w:cs="Times New Roman"/>
                <w:sz w:val="26"/>
                <w:szCs w:val="26"/>
              </w:rPr>
              <w:t xml:space="preserve">hản ánh các khoản đầu tư ngắn hạn có thời hạn thu hồi không quá 3 tháng kể từ </w:t>
            </w:r>
            <w:r w:rsidR="0081102B" w:rsidRPr="0081102B">
              <w:rPr>
                <w:rFonts w:ascii="Times New Roman" w:hAnsi="Times New Roman" w:cs="Times New Roman"/>
                <w:sz w:val="26"/>
                <w:szCs w:val="26"/>
                <w:lang w:val="nl-NL"/>
              </w:rPr>
              <w:t>ngày đầu tư</w:t>
            </w:r>
            <w:r w:rsidR="0081102B" w:rsidRPr="0081102B">
              <w:rPr>
                <w:rFonts w:ascii="Times New Roman" w:hAnsi="Times New Roman" w:cs="Times New Roman"/>
                <w:sz w:val="26"/>
                <w:szCs w:val="26"/>
              </w:rPr>
              <w:t xml:space="preserve">. </w:t>
            </w:r>
          </w:p>
          <w:p w:rsidR="0081102B" w:rsidRPr="0081102B" w:rsidRDefault="0081102B" w:rsidP="00F25022">
            <w:pPr>
              <w:spacing w:before="60" w:after="60"/>
              <w:jc w:val="both"/>
              <w:rPr>
                <w:rFonts w:ascii="Times New Roman" w:hAnsi="Times New Roman" w:cs="Times New Roman"/>
                <w:sz w:val="26"/>
                <w:szCs w:val="26"/>
              </w:rPr>
            </w:pPr>
            <w:r w:rsidRPr="0081102B">
              <w:rPr>
                <w:rFonts w:ascii="Times New Roman" w:hAnsi="Times New Roman" w:cs="Times New Roman"/>
                <w:sz w:val="26"/>
                <w:szCs w:val="26"/>
              </w:rPr>
              <w:t xml:space="preserve">Số liệu để ghi vào chỉ tiêu này căn cứ chủ yếu vào số dư Nợ chi tiết của tài khoản 1281 “Tiền gửi có kỳ hạn” (chi tiết các khoản tiền gửi có kỳ hạn gốc không quá 3 tháng) và tài khoản 1288 “Các khoản đầu tư khác nắm giữ đến ngày đáo hạn” (chi tiết các khoản đủ tiêu chuẩn phân loại là tương đương tiền). </w:t>
            </w:r>
          </w:p>
          <w:p w:rsidR="0081102B" w:rsidRPr="0081102B" w:rsidRDefault="0081102B" w:rsidP="00CD4DE5">
            <w:pPr>
              <w:spacing w:before="60" w:after="60"/>
              <w:jc w:val="both"/>
              <w:rPr>
                <w:rFonts w:ascii="Times New Roman" w:hAnsi="Times New Roman" w:cs="Times New Roman"/>
                <w:b/>
                <w:bCs/>
                <w:i/>
                <w:sz w:val="26"/>
                <w:szCs w:val="26"/>
              </w:rPr>
            </w:pPr>
            <w:r w:rsidRPr="0081102B">
              <w:rPr>
                <w:rFonts w:ascii="Times New Roman" w:hAnsi="Times New Roman" w:cs="Times New Roman"/>
                <w:b/>
                <w:bCs/>
                <w:i/>
                <w:sz w:val="26"/>
                <w:szCs w:val="26"/>
              </w:rPr>
              <w:t>- Đầu tư tài chính ngắn hạn (Mã số 120)</w:t>
            </w:r>
          </w:p>
          <w:p w:rsidR="0081102B" w:rsidRPr="0081102B" w:rsidRDefault="0081102B" w:rsidP="003E34E6">
            <w:pPr>
              <w:spacing w:before="60" w:after="60"/>
              <w:ind w:firstLine="720"/>
              <w:jc w:val="both"/>
              <w:rPr>
                <w:rFonts w:ascii="Times New Roman" w:hAnsi="Times New Roman" w:cs="Times New Roman"/>
                <w:sz w:val="26"/>
                <w:szCs w:val="26"/>
              </w:rPr>
            </w:pPr>
            <w:r w:rsidRPr="0081102B">
              <w:rPr>
                <w:rFonts w:ascii="Times New Roman" w:hAnsi="Times New Roman" w:cs="Times New Roman"/>
                <w:sz w:val="26"/>
                <w:szCs w:val="26"/>
              </w:rPr>
              <w:t xml:space="preserve">Là chỉ tiêu tổng hợp phản ánh tổng giá trị của các khoản đầu tư ngắn hạn (sau khi đã trừ đi dự phòng giảm giá chứng khoán kinh doanh), bao gồm: Chứng khoán nắm giữ vì mục đích kinh doanh, các khoản đầu tư nắm giữ đến ngày đáo hạn và các khoản đầu tư khác có kỳ hạn còn lại không quá 12 tháng kể từ thời điểm báo cáo. </w:t>
            </w:r>
          </w:p>
          <w:p w:rsidR="0081102B" w:rsidRPr="0081102B" w:rsidRDefault="0081102B" w:rsidP="00F25022">
            <w:pPr>
              <w:spacing w:before="60" w:after="60"/>
              <w:jc w:val="both"/>
              <w:rPr>
                <w:rFonts w:ascii="Times New Roman" w:hAnsi="Times New Roman" w:cs="Times New Roman"/>
                <w:sz w:val="26"/>
                <w:szCs w:val="26"/>
              </w:rPr>
            </w:pPr>
            <w:r w:rsidRPr="0081102B">
              <w:rPr>
                <w:rFonts w:ascii="Times New Roman" w:hAnsi="Times New Roman" w:cs="Times New Roman"/>
                <w:sz w:val="26"/>
                <w:szCs w:val="26"/>
              </w:rPr>
              <w:t>Các khoản đầu tư ngắn hạ</w:t>
            </w:r>
            <w:r w:rsidR="00F25022">
              <w:rPr>
                <w:rFonts w:ascii="Times New Roman" w:hAnsi="Times New Roman" w:cs="Times New Roman"/>
                <w:sz w:val="26"/>
                <w:szCs w:val="26"/>
              </w:rPr>
              <w:t>n</w:t>
            </w:r>
            <w:r w:rsidRPr="0081102B">
              <w:rPr>
                <w:rFonts w:ascii="Times New Roman" w:hAnsi="Times New Roman" w:cs="Times New Roman"/>
                <w:sz w:val="26"/>
                <w:szCs w:val="26"/>
              </w:rPr>
              <w:t xml:space="preserve"> phản ánh trong chỉ tiêu này không bao gồm các khoản đầu tư ngắn hạn đã đượ</w:t>
            </w:r>
            <w:r w:rsidR="00F25022">
              <w:rPr>
                <w:rFonts w:ascii="Times New Roman" w:hAnsi="Times New Roman" w:cs="Times New Roman"/>
                <w:sz w:val="26"/>
                <w:szCs w:val="26"/>
              </w:rPr>
              <w:t xml:space="preserve">c trình bày trong </w:t>
            </w:r>
            <w:r w:rsidRPr="0081102B">
              <w:rPr>
                <w:rFonts w:ascii="Times New Roman" w:hAnsi="Times New Roman" w:cs="Times New Roman"/>
                <w:sz w:val="26"/>
                <w:szCs w:val="26"/>
              </w:rPr>
              <w:t>chỉ</w:t>
            </w:r>
            <w:r w:rsidR="00F25022">
              <w:rPr>
                <w:rFonts w:ascii="Times New Roman" w:hAnsi="Times New Roman" w:cs="Times New Roman"/>
                <w:sz w:val="26"/>
                <w:szCs w:val="26"/>
              </w:rPr>
              <w:t xml:space="preserve"> tiêu </w:t>
            </w:r>
            <w:r w:rsidRPr="0081102B">
              <w:rPr>
                <w:rFonts w:ascii="Times New Roman" w:hAnsi="Times New Roman" w:cs="Times New Roman"/>
                <w:sz w:val="26"/>
                <w:szCs w:val="26"/>
              </w:rPr>
              <w:t>“Các khoản tương đương tiền”,</w:t>
            </w:r>
            <w:r w:rsidR="00F25022">
              <w:rPr>
                <w:rFonts w:ascii="Times New Roman" w:hAnsi="Times New Roman" w:cs="Times New Roman"/>
                <w:sz w:val="26"/>
                <w:szCs w:val="26"/>
              </w:rPr>
              <w:t xml:space="preserve"> </w:t>
            </w:r>
            <w:r w:rsidRPr="0081102B">
              <w:rPr>
                <w:rFonts w:ascii="Times New Roman" w:hAnsi="Times New Roman" w:cs="Times New Roman"/>
                <w:sz w:val="26"/>
                <w:szCs w:val="26"/>
              </w:rPr>
              <w:t>chỉ</w:t>
            </w:r>
            <w:r w:rsidR="00F25022">
              <w:rPr>
                <w:rFonts w:ascii="Times New Roman" w:hAnsi="Times New Roman" w:cs="Times New Roman"/>
                <w:sz w:val="26"/>
                <w:szCs w:val="26"/>
              </w:rPr>
              <w:t xml:space="preserve"> tiêu </w:t>
            </w:r>
            <w:r w:rsidRPr="0081102B">
              <w:rPr>
                <w:rFonts w:ascii="Times New Roman" w:hAnsi="Times New Roman" w:cs="Times New Roman"/>
                <w:sz w:val="26"/>
                <w:szCs w:val="26"/>
              </w:rPr>
              <w:t>“Phải thu về cho vay ngắn hạ</w:t>
            </w:r>
            <w:r w:rsidR="00F25022">
              <w:rPr>
                <w:rFonts w:ascii="Times New Roman" w:hAnsi="Times New Roman" w:cs="Times New Roman"/>
                <w:sz w:val="26"/>
                <w:szCs w:val="26"/>
              </w:rPr>
              <w:t>n”</w:t>
            </w:r>
          </w:p>
          <w:p w:rsidR="00B14CB7" w:rsidRPr="00341CD7" w:rsidRDefault="00B14CB7" w:rsidP="00B14CB7">
            <w:pPr>
              <w:tabs>
                <w:tab w:val="right" w:leader="dot" w:pos="8505"/>
              </w:tabs>
              <w:spacing w:before="120"/>
              <w:ind w:right="6"/>
              <w:jc w:val="both"/>
              <w:rPr>
                <w:rFonts w:ascii="Times New Roman" w:hAnsi="Times New Roman" w:cs="Times New Roman"/>
                <w:b/>
                <w:sz w:val="26"/>
                <w:szCs w:val="26"/>
              </w:rPr>
            </w:pPr>
            <w:r w:rsidRPr="00341CD7">
              <w:rPr>
                <w:rFonts w:ascii="Times New Roman" w:hAnsi="Times New Roman" w:cs="Times New Roman"/>
                <w:b/>
                <w:sz w:val="26"/>
                <w:szCs w:val="26"/>
              </w:rPr>
              <w:t>Phần nguồn vốn</w:t>
            </w:r>
          </w:p>
          <w:p w:rsidR="00B14CB7" w:rsidRPr="00341CD7" w:rsidRDefault="00341CD7" w:rsidP="00B14CB7">
            <w:pPr>
              <w:tabs>
                <w:tab w:val="right" w:leader="dot" w:pos="8505"/>
              </w:tabs>
              <w:spacing w:before="120"/>
              <w:ind w:right="6"/>
              <w:jc w:val="both"/>
              <w:rPr>
                <w:rFonts w:ascii="Times New Roman" w:hAnsi="Times New Roman" w:cs="Times New Roman"/>
                <w:sz w:val="26"/>
                <w:szCs w:val="26"/>
              </w:rPr>
            </w:pPr>
            <w:r w:rsidRPr="00341CD7">
              <w:rPr>
                <w:rFonts w:ascii="Times New Roman" w:hAnsi="Times New Roman" w:cs="Times New Roman"/>
                <w:sz w:val="26"/>
                <w:szCs w:val="26"/>
              </w:rPr>
              <w:t>Q</w:t>
            </w:r>
            <w:r w:rsidR="00B14CB7" w:rsidRPr="0081102B">
              <w:rPr>
                <w:rFonts w:ascii="Times New Roman" w:hAnsi="Times New Roman" w:cs="Times New Roman"/>
                <w:sz w:val="26"/>
                <w:szCs w:val="26"/>
              </w:rPr>
              <w:t>uỹ khen thưởng, quỹ phúc lợi</w:t>
            </w:r>
            <w:r w:rsidR="00B14CB7" w:rsidRPr="00341CD7">
              <w:rPr>
                <w:rFonts w:ascii="Times New Roman" w:hAnsi="Times New Roman" w:cs="Times New Roman"/>
                <w:sz w:val="26"/>
                <w:szCs w:val="26"/>
              </w:rPr>
              <w:t xml:space="preserve"> được trình bày ở phần nợ phải trả</w:t>
            </w:r>
          </w:p>
          <w:p w:rsidR="00B14CB7" w:rsidRPr="00341CD7" w:rsidRDefault="00B14CB7" w:rsidP="00B14CB7">
            <w:pPr>
              <w:tabs>
                <w:tab w:val="right" w:leader="dot" w:pos="8505"/>
              </w:tabs>
              <w:spacing w:before="120"/>
              <w:ind w:right="6"/>
              <w:jc w:val="both"/>
              <w:rPr>
                <w:rFonts w:ascii="Times New Roman" w:hAnsi="Times New Roman" w:cs="Times New Roman"/>
                <w:sz w:val="26"/>
                <w:szCs w:val="26"/>
              </w:rPr>
            </w:pPr>
            <w:r w:rsidRPr="0081102B">
              <w:rPr>
                <w:rFonts w:ascii="Times New Roman" w:hAnsi="Times New Roman" w:cs="Times New Roman"/>
                <w:sz w:val="26"/>
                <w:szCs w:val="26"/>
              </w:rPr>
              <w:t>Số liệu ghi vào chỉ tiêu này là số dư Có của tài khoả</w:t>
            </w:r>
            <w:r>
              <w:rPr>
                <w:rFonts w:ascii="Times New Roman" w:hAnsi="Times New Roman" w:cs="Times New Roman"/>
                <w:sz w:val="26"/>
                <w:szCs w:val="26"/>
              </w:rPr>
              <w:t>n 353</w:t>
            </w:r>
            <w:r w:rsidRPr="00341CD7">
              <w:rPr>
                <w:rFonts w:ascii="Times New Roman" w:hAnsi="Times New Roman" w:cs="Times New Roman"/>
                <w:sz w:val="26"/>
                <w:szCs w:val="26"/>
              </w:rPr>
              <w:t xml:space="preserve"> “quỹ khen thưởng phúc lợi</w:t>
            </w:r>
            <w:r>
              <w:rPr>
                <w:rFonts w:ascii="Times New Roman" w:hAnsi="Times New Roman" w:cs="Times New Roman"/>
                <w:sz w:val="26"/>
                <w:szCs w:val="26"/>
              </w:rPr>
              <w:t>”</w:t>
            </w:r>
          </w:p>
          <w:p w:rsidR="0081102B" w:rsidRPr="0081102B" w:rsidRDefault="0081102B" w:rsidP="00CD4DE5">
            <w:pPr>
              <w:spacing w:before="60" w:after="60"/>
              <w:ind w:firstLine="720"/>
              <w:jc w:val="both"/>
              <w:rPr>
                <w:rFonts w:ascii="Times New Roman" w:hAnsi="Times New Roman" w:cs="Times New Roman"/>
                <w:b/>
                <w:bCs/>
                <w:i/>
                <w:sz w:val="26"/>
                <w:szCs w:val="26"/>
                <w:lang w:val="nl-NL"/>
              </w:rPr>
            </w:pPr>
          </w:p>
        </w:tc>
      </w:tr>
    </w:tbl>
    <w:p w:rsidR="00034C5B" w:rsidRPr="00341CD7" w:rsidRDefault="00034C5B" w:rsidP="003E34E6">
      <w:pPr>
        <w:jc w:val="both"/>
        <w:rPr>
          <w:rFonts w:ascii="Times New Roman" w:hAnsi="Times New Roman" w:cs="Times New Roman"/>
          <w:sz w:val="26"/>
          <w:szCs w:val="26"/>
        </w:rPr>
      </w:pPr>
    </w:p>
    <w:p w:rsidR="00F0567C" w:rsidRPr="00341CD7" w:rsidRDefault="00F30B27" w:rsidP="00034C5B">
      <w:pPr>
        <w:spacing w:before="120" w:after="120"/>
        <w:jc w:val="both"/>
        <w:rPr>
          <w:rFonts w:ascii="Times New Roman" w:hAnsi="Times New Roman" w:cs="Times New Roman"/>
          <w:sz w:val="26"/>
          <w:szCs w:val="26"/>
        </w:rPr>
      </w:pPr>
      <w:r w:rsidRPr="00341CD7">
        <w:rPr>
          <w:rFonts w:ascii="Times New Roman" w:hAnsi="Times New Roman" w:cs="Times New Roman"/>
          <w:sz w:val="26"/>
          <w:szCs w:val="26"/>
        </w:rPr>
        <w:t xml:space="preserve">3. </w:t>
      </w:r>
      <w:r w:rsidR="00CF0A98" w:rsidRPr="00341CD7">
        <w:rPr>
          <w:rFonts w:ascii="Times New Roman" w:hAnsi="Times New Roman" w:cs="Times New Roman"/>
          <w:sz w:val="26"/>
          <w:szCs w:val="26"/>
        </w:rPr>
        <w:t>Ý kiến trao đổi:</w:t>
      </w:r>
    </w:p>
    <w:p w:rsidR="00844A9C" w:rsidRPr="00341CD7" w:rsidRDefault="00CF0A98" w:rsidP="00034C5B">
      <w:pPr>
        <w:spacing w:before="120" w:after="120"/>
        <w:jc w:val="both"/>
        <w:rPr>
          <w:rFonts w:ascii="Times New Roman" w:hAnsi="Times New Roman" w:cs="Times New Roman"/>
          <w:sz w:val="26"/>
          <w:szCs w:val="26"/>
        </w:rPr>
      </w:pPr>
      <w:r w:rsidRPr="00341CD7">
        <w:rPr>
          <w:rFonts w:ascii="Times New Roman" w:hAnsi="Times New Roman" w:cs="Times New Roman"/>
          <w:sz w:val="26"/>
          <w:szCs w:val="26"/>
        </w:rPr>
        <w:t>Quỹ khen thưởng phúc lợi theo quy định hiện nay các đơn vị HCSN vẫn hạch toán ở tài khoản loại 4</w:t>
      </w:r>
      <w:r w:rsidR="00844A9C" w:rsidRPr="00341CD7">
        <w:rPr>
          <w:rFonts w:ascii="Times New Roman" w:hAnsi="Times New Roman" w:cs="Times New Roman"/>
          <w:sz w:val="26"/>
          <w:szCs w:val="26"/>
        </w:rPr>
        <w:t xml:space="preserve"> (TK 413)</w:t>
      </w:r>
      <w:r w:rsidRPr="00341CD7">
        <w:rPr>
          <w:rFonts w:ascii="Times New Roman" w:hAnsi="Times New Roman" w:cs="Times New Roman"/>
          <w:sz w:val="26"/>
          <w:szCs w:val="26"/>
        </w:rPr>
        <w:t xml:space="preserve"> và trình bày ở</w:t>
      </w:r>
      <w:r w:rsidR="00844A9C" w:rsidRPr="00341CD7">
        <w:rPr>
          <w:rFonts w:ascii="Times New Roman" w:hAnsi="Times New Roman" w:cs="Times New Roman"/>
          <w:sz w:val="26"/>
          <w:szCs w:val="26"/>
        </w:rPr>
        <w:t xml:space="preserve"> chi tiêu tài sản thuần</w:t>
      </w:r>
      <w:r w:rsidRPr="00341CD7">
        <w:rPr>
          <w:rFonts w:ascii="Times New Roman" w:hAnsi="Times New Roman" w:cs="Times New Roman"/>
          <w:sz w:val="26"/>
          <w:szCs w:val="26"/>
        </w:rPr>
        <w:t xml:space="preserve"> trên báo cáo THTC là chưa phản ánh đúng bản chất của khoản phải trả vậy nên khoản này nên được </w:t>
      </w:r>
      <w:r w:rsidR="00844A9C" w:rsidRPr="00341CD7">
        <w:rPr>
          <w:rFonts w:ascii="Times New Roman" w:hAnsi="Times New Roman" w:cs="Times New Roman"/>
          <w:sz w:val="26"/>
          <w:szCs w:val="26"/>
        </w:rPr>
        <w:t xml:space="preserve">hach toán và trình bày trên báo cáo như sau: </w:t>
      </w:r>
    </w:p>
    <w:p w:rsidR="00CF0A98" w:rsidRPr="00341CD7" w:rsidRDefault="00844A9C" w:rsidP="00034C5B">
      <w:pPr>
        <w:spacing w:before="120" w:after="120"/>
        <w:jc w:val="both"/>
        <w:rPr>
          <w:rFonts w:ascii="Times New Roman" w:hAnsi="Times New Roman" w:cs="Times New Roman"/>
          <w:sz w:val="26"/>
          <w:szCs w:val="26"/>
        </w:rPr>
      </w:pPr>
      <w:r w:rsidRPr="00341CD7">
        <w:rPr>
          <w:rFonts w:ascii="Times New Roman" w:hAnsi="Times New Roman" w:cs="Times New Roman"/>
          <w:sz w:val="26"/>
          <w:szCs w:val="26"/>
        </w:rPr>
        <w:t>- TK 353 “quỹ đặc thù” nên mở thêm tài khoản chi tiế</w:t>
      </w:r>
      <w:r w:rsidR="00034C5B" w:rsidRPr="00341CD7">
        <w:rPr>
          <w:rFonts w:ascii="Times New Roman" w:hAnsi="Times New Roman" w:cs="Times New Roman"/>
          <w:sz w:val="26"/>
          <w:szCs w:val="26"/>
        </w:rPr>
        <w:t>t để</w:t>
      </w:r>
      <w:r w:rsidRPr="00341CD7">
        <w:rPr>
          <w:rFonts w:ascii="Times New Roman" w:hAnsi="Times New Roman" w:cs="Times New Roman"/>
          <w:sz w:val="26"/>
          <w:szCs w:val="26"/>
        </w:rPr>
        <w:t xml:space="preserve"> theo dõi quỹ khen thưởng phúc lợi</w:t>
      </w:r>
    </w:p>
    <w:p w:rsidR="00844A9C" w:rsidRPr="00341CD7" w:rsidRDefault="00844A9C" w:rsidP="00034C5B">
      <w:pPr>
        <w:spacing w:before="120" w:after="120"/>
        <w:jc w:val="both"/>
        <w:rPr>
          <w:rFonts w:ascii="Times New Roman" w:hAnsi="Times New Roman" w:cs="Times New Roman"/>
          <w:sz w:val="26"/>
          <w:szCs w:val="26"/>
        </w:rPr>
      </w:pPr>
      <w:r w:rsidRPr="00341CD7">
        <w:rPr>
          <w:rFonts w:ascii="Times New Roman" w:hAnsi="Times New Roman" w:cs="Times New Roman"/>
          <w:sz w:val="26"/>
          <w:szCs w:val="26"/>
        </w:rPr>
        <w:t xml:space="preserve">- </w:t>
      </w:r>
      <w:r w:rsidR="00034C5B" w:rsidRPr="00341CD7">
        <w:rPr>
          <w:rFonts w:ascii="Times New Roman" w:hAnsi="Times New Roman" w:cs="Times New Roman"/>
          <w:sz w:val="26"/>
          <w:szCs w:val="26"/>
        </w:rPr>
        <w:t xml:space="preserve"> </w:t>
      </w:r>
      <w:r w:rsidRPr="00341CD7">
        <w:rPr>
          <w:rFonts w:ascii="Times New Roman" w:hAnsi="Times New Roman" w:cs="Times New Roman"/>
          <w:sz w:val="26"/>
          <w:szCs w:val="26"/>
        </w:rPr>
        <w:t>Quỹ khen thưởng trình bày ở chỉ tiêu nợ phải trả thay cho trình bày ở phần tài sản thuần.</w:t>
      </w:r>
    </w:p>
    <w:sectPr w:rsidR="00844A9C" w:rsidRPr="00341CD7" w:rsidSect="00034C5B">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Condensed">
    <w:altName w:val="SimSun"/>
    <w:charset w:val="86"/>
    <w:family w:val="swiss"/>
    <w:pitch w:val="default"/>
    <w:sig w:usb0="E7003EFF" w:usb1="D200FDFF" w:usb2="0004602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7191A"/>
    <w:multiLevelType w:val="hybridMultilevel"/>
    <w:tmpl w:val="1444B746"/>
    <w:lvl w:ilvl="0" w:tplc="F9E0B556">
      <w:start w:val="1"/>
      <w:numFmt w:val="decimal"/>
      <w:lvlText w:val="%1."/>
      <w:lvlJc w:val="left"/>
      <w:pPr>
        <w:ind w:left="720" w:hanging="360"/>
      </w:pPr>
      <w:rPr>
        <w:rFonts w:eastAsia="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DD492C"/>
    <w:multiLevelType w:val="hybridMultilevel"/>
    <w:tmpl w:val="EC703F78"/>
    <w:lvl w:ilvl="0" w:tplc="40CC4C3C">
      <w:start w:val="2"/>
      <w:numFmt w:val="bullet"/>
      <w:lvlText w:val="-"/>
      <w:lvlJc w:val="left"/>
      <w:pPr>
        <w:ind w:left="720" w:hanging="360"/>
      </w:pPr>
      <w:rPr>
        <w:rFonts w:ascii="Times New Roman" w:eastAsia="DejaVu Sans Condensed"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02B"/>
    <w:rsid w:val="00034C5B"/>
    <w:rsid w:val="00202BF5"/>
    <w:rsid w:val="00341CD7"/>
    <w:rsid w:val="0035385B"/>
    <w:rsid w:val="003E34E6"/>
    <w:rsid w:val="0081102B"/>
    <w:rsid w:val="00844A9C"/>
    <w:rsid w:val="0095464B"/>
    <w:rsid w:val="00B14CB7"/>
    <w:rsid w:val="00BB4666"/>
    <w:rsid w:val="00BE3EC0"/>
    <w:rsid w:val="00CD4DE5"/>
    <w:rsid w:val="00CF0A98"/>
    <w:rsid w:val="00F0567C"/>
    <w:rsid w:val="00F25022"/>
    <w:rsid w:val="00F30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9E972-FFB2-4095-A2B6-7D44DE44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02B"/>
    <w:pPr>
      <w:widowControl w:val="0"/>
      <w:spacing w:after="0" w:line="240" w:lineRule="auto"/>
    </w:pPr>
    <w:rPr>
      <w:rFonts w:ascii="DejaVu Sans Condensed" w:eastAsia="DejaVu Sans Condensed" w:hAnsi="DejaVu Sans Condensed" w:cs="DejaVu Sans Condensed"/>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1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81102B"/>
    <w:pPr>
      <w:widowControl/>
      <w:spacing w:before="80" w:after="80"/>
      <w:ind w:firstLine="567"/>
      <w:jc w:val="both"/>
    </w:pPr>
    <w:rPr>
      <w:rFonts w:ascii="Times New Roman" w:eastAsia="Times New Roman" w:hAnsi="Times New Roman" w:cs="Times New Roman"/>
      <w:color w:val="auto"/>
      <w:sz w:val="26"/>
      <w:lang w:val="en-US" w:eastAsia="en-US"/>
    </w:rPr>
  </w:style>
  <w:style w:type="character" w:customStyle="1" w:styleId="BodyTextIndent3Char">
    <w:name w:val="Body Text Indent 3 Char"/>
    <w:basedOn w:val="DefaultParagraphFont"/>
    <w:link w:val="BodyTextIndent3"/>
    <w:rsid w:val="0081102B"/>
    <w:rPr>
      <w:rFonts w:ascii="Times New Roman" w:eastAsia="Times New Roman" w:hAnsi="Times New Roman" w:cs="Times New Roman"/>
      <w:sz w:val="26"/>
      <w:szCs w:val="24"/>
    </w:rPr>
  </w:style>
  <w:style w:type="paragraph" w:styleId="ListParagraph">
    <w:name w:val="List Paragraph"/>
    <w:basedOn w:val="Normal"/>
    <w:uiPriority w:val="34"/>
    <w:qFormat/>
    <w:rsid w:val="009546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cp:revision>
  <dcterms:created xsi:type="dcterms:W3CDTF">2019-09-11T07:22:00Z</dcterms:created>
  <dcterms:modified xsi:type="dcterms:W3CDTF">2020-06-25T08:31:00Z</dcterms:modified>
</cp:coreProperties>
</file>