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4B" w:rsidRPr="00CB3995" w:rsidRDefault="00F2584B" w:rsidP="00F2584B">
      <w:pPr>
        <w:pStyle w:val="Heading1"/>
        <w:spacing w:before="300" w:after="450" w:line="600" w:lineRule="atLeas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B3995">
        <w:rPr>
          <w:rFonts w:ascii="Times New Roman" w:hAnsi="Times New Roman" w:cs="Times New Roman"/>
          <w:b/>
          <w:bCs/>
          <w:color w:val="auto"/>
          <w:sz w:val="26"/>
          <w:szCs w:val="26"/>
        </w:rPr>
        <w:t>TIÊU CHÍ XÁC ĐỊNH</w:t>
      </w:r>
      <w:r w:rsidR="00CB3995" w:rsidRPr="00CB399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CB3995" w:rsidRPr="00CB3995">
        <w:rPr>
          <w:rFonts w:ascii="Times New Roman" w:hAnsi="Times New Roman" w:cs="Times New Roman"/>
          <w:b/>
          <w:bCs/>
          <w:color w:val="auto"/>
          <w:sz w:val="26"/>
          <w:szCs w:val="26"/>
        </w:rPr>
        <w:t>VÀ CHẾ ĐỘ KẾ TOÁN ÁP DỤNG</w:t>
      </w:r>
      <w:r w:rsidRPr="00CB399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DOANH NGHIỆP SIÊU NHỎ TẠI VIỆT NAM</w:t>
      </w:r>
      <w:r w:rsidR="00CB3995" w:rsidRPr="00CB399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:rsidR="00CB3995" w:rsidRPr="00CB3995" w:rsidRDefault="00CB3995" w:rsidP="00F2584B">
      <w:pPr>
        <w:pStyle w:val="NormalWeb"/>
        <w:spacing w:before="0" w:beforeAutospacing="0" w:after="150" w:afterAutospacing="0" w:line="300" w:lineRule="atLeast"/>
        <w:jc w:val="both"/>
        <w:rPr>
          <w:b/>
          <w:color w:val="333333"/>
          <w:sz w:val="26"/>
          <w:szCs w:val="26"/>
        </w:rPr>
      </w:pPr>
      <w:r w:rsidRPr="00CB3995">
        <w:rPr>
          <w:b/>
          <w:color w:val="333333"/>
          <w:sz w:val="26"/>
          <w:szCs w:val="26"/>
        </w:rPr>
        <w:t xml:space="preserve">1. </w:t>
      </w:r>
      <w:proofErr w:type="spellStart"/>
      <w:r w:rsidRPr="00CB3995">
        <w:rPr>
          <w:b/>
          <w:color w:val="333333"/>
          <w:sz w:val="26"/>
          <w:szCs w:val="26"/>
        </w:rPr>
        <w:t>Tiêu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chí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xác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định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doanh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nghiệp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siêu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nhỏ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tại</w:t>
      </w:r>
      <w:proofErr w:type="spellEnd"/>
      <w:r w:rsidRPr="00CB3995">
        <w:rPr>
          <w:b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color w:val="333333"/>
          <w:sz w:val="26"/>
          <w:szCs w:val="26"/>
        </w:rPr>
        <w:t>Việt</w:t>
      </w:r>
      <w:proofErr w:type="spellEnd"/>
      <w:r w:rsidRPr="00CB3995">
        <w:rPr>
          <w:b/>
          <w:color w:val="333333"/>
          <w:sz w:val="26"/>
          <w:szCs w:val="26"/>
        </w:rPr>
        <w:t xml:space="preserve"> Nam:</w:t>
      </w:r>
    </w:p>
    <w:p w:rsidR="00F2584B" w:rsidRPr="00CB3995" w:rsidRDefault="00F2584B" w:rsidP="00F2584B">
      <w:pPr>
        <w:pStyle w:val="NormalWeb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proofErr w:type="spellStart"/>
      <w:r w:rsidRPr="00CB3995">
        <w:rPr>
          <w:color w:val="333333"/>
          <w:sz w:val="26"/>
          <w:szCs w:val="26"/>
        </w:rPr>
        <w:t>Tại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việt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nam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đa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phần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các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nghiệp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nhỏ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hoặc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siêu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nhỏ</w:t>
      </w:r>
      <w:proofErr w:type="spellEnd"/>
      <w:r w:rsidR="00CB3995" w:rsidRPr="00CB3995">
        <w:rPr>
          <w:color w:val="333333"/>
          <w:sz w:val="26"/>
          <w:szCs w:val="26"/>
        </w:rPr>
        <w:t xml:space="preserve">, </w:t>
      </w:r>
      <w:proofErr w:type="spellStart"/>
      <w:r w:rsidR="00CB3995" w:rsidRPr="00CB3995">
        <w:rPr>
          <w:color w:val="333333"/>
          <w:sz w:val="26"/>
          <w:szCs w:val="26"/>
        </w:rPr>
        <w:t>vậy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những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tiêu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chí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nào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để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xác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định</w:t>
      </w:r>
      <w:proofErr w:type="spellEnd"/>
      <w:r w:rsidR="00CB3995" w:rsidRPr="00CB3995">
        <w:rPr>
          <w:color w:val="333333"/>
          <w:sz w:val="26"/>
          <w:szCs w:val="26"/>
        </w:rPr>
        <w:t xml:space="preserve">, </w:t>
      </w:r>
      <w:proofErr w:type="spellStart"/>
      <w:r w:rsidR="00CB3995" w:rsidRPr="00CB3995">
        <w:rPr>
          <w:color w:val="333333"/>
          <w:sz w:val="26"/>
          <w:szCs w:val="26"/>
        </w:rPr>
        <w:t>đó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="00CB3995" w:rsidRPr="00CB3995">
        <w:rPr>
          <w:color w:val="333333"/>
          <w:sz w:val="26"/>
          <w:szCs w:val="26"/>
        </w:rPr>
        <w:t>là</w:t>
      </w:r>
      <w:proofErr w:type="spellEnd"/>
      <w:r w:rsidR="00CB3995" w:rsidRPr="00CB3995">
        <w:rPr>
          <w:color w:val="333333"/>
          <w:sz w:val="26"/>
          <w:szCs w:val="26"/>
        </w:rPr>
        <w:t xml:space="preserve">: </w:t>
      </w:r>
      <w:proofErr w:type="spellStart"/>
      <w:r w:rsidR="00CB3995" w:rsidRPr="00CB3995">
        <w:rPr>
          <w:color w:val="333333"/>
          <w:sz w:val="26"/>
          <w:szCs w:val="26"/>
        </w:rPr>
        <w:t>Căn</w:t>
      </w:r>
      <w:proofErr w:type="spellEnd"/>
      <w:r w:rsidR="00CB3995"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dựa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trên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số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lượ</w:t>
      </w:r>
      <w:bookmarkStart w:id="0" w:name="_GoBack"/>
      <w:bookmarkEnd w:id="0"/>
      <w:r w:rsidRPr="00CB3995">
        <w:rPr>
          <w:color w:val="333333"/>
          <w:sz w:val="26"/>
          <w:szCs w:val="26"/>
        </w:rPr>
        <w:t>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CB3995">
        <w:rPr>
          <w:color w:val="333333"/>
          <w:sz w:val="26"/>
          <w:szCs w:val="26"/>
        </w:rPr>
        <w:t>lao</w:t>
      </w:r>
      <w:proofErr w:type="spellEnd"/>
      <w:proofErr w:type="gram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động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tham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gia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bảo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hiểm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xã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hội</w:t>
      </w:r>
      <w:proofErr w:type="spellEnd"/>
      <w:r w:rsidRPr="00CB3995">
        <w:rPr>
          <w:color w:val="333333"/>
          <w:sz w:val="26"/>
          <w:szCs w:val="26"/>
        </w:rPr>
        <w:t xml:space="preserve">; </w:t>
      </w:r>
      <w:proofErr w:type="spellStart"/>
      <w:r w:rsidRPr="00CB3995">
        <w:rPr>
          <w:color w:val="333333"/>
          <w:sz w:val="26"/>
          <w:szCs w:val="26"/>
        </w:rPr>
        <w:t>tổng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vốn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hoặc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tổng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thu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năm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trước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liên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kề</w:t>
      </w:r>
      <w:proofErr w:type="spellEnd"/>
      <w:r w:rsidRPr="00CB3995">
        <w:rPr>
          <w:color w:val="333333"/>
          <w:sz w:val="26"/>
          <w:szCs w:val="26"/>
        </w:rPr>
        <w:t xml:space="preserve">. </w:t>
      </w:r>
      <w:proofErr w:type="spellStart"/>
      <w:r w:rsidRPr="00CB3995">
        <w:rPr>
          <w:color w:val="333333"/>
          <w:sz w:val="26"/>
          <w:szCs w:val="26"/>
        </w:rPr>
        <w:t>Ngoài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ra</w:t>
      </w:r>
      <w:proofErr w:type="spellEnd"/>
      <w:r w:rsidRPr="00CB3995">
        <w:rPr>
          <w:color w:val="333333"/>
          <w:sz w:val="26"/>
          <w:szCs w:val="26"/>
        </w:rPr>
        <w:t xml:space="preserve">, </w:t>
      </w:r>
      <w:proofErr w:type="spellStart"/>
      <w:r w:rsidRPr="00CB3995">
        <w:rPr>
          <w:color w:val="333333"/>
          <w:sz w:val="26"/>
          <w:szCs w:val="26"/>
        </w:rPr>
        <w:t>đối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với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từng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nghiệp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kinh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trong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từng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ngành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nghề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nhất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định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sẽ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có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những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yêu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cầu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riêng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biệt</w:t>
      </w:r>
      <w:proofErr w:type="spellEnd"/>
      <w:r w:rsidRPr="00CB3995">
        <w:rPr>
          <w:color w:val="333333"/>
          <w:sz w:val="26"/>
          <w:szCs w:val="26"/>
        </w:rPr>
        <w:t xml:space="preserve">. </w:t>
      </w:r>
      <w:proofErr w:type="spellStart"/>
      <w:r w:rsidRPr="00CB3995">
        <w:rPr>
          <w:color w:val="333333"/>
          <w:sz w:val="26"/>
          <w:szCs w:val="26"/>
        </w:rPr>
        <w:t>Cụ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thể</w:t>
      </w:r>
      <w:proofErr w:type="spellEnd"/>
      <w:r w:rsidRPr="00CB3995">
        <w:rPr>
          <w:color w:val="333333"/>
          <w:sz w:val="26"/>
          <w:szCs w:val="26"/>
        </w:rPr>
        <w:t>:</w:t>
      </w:r>
    </w:p>
    <w:p w:rsidR="00F2584B" w:rsidRPr="00CB3995" w:rsidRDefault="00CB3995" w:rsidP="00CB3995">
      <w:pPr>
        <w:spacing w:before="75" w:after="75" w:line="330" w:lineRule="atLeast"/>
        <w:ind w:right="225"/>
        <w:jc w:val="both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-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Đối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với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doanh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nghiệp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hoạt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động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trong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lĩnh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vực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: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nông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nghiệp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lâm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nghiệp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thủy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sản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và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lĩnh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vực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công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nghiệp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xây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dựng</w:t>
      </w:r>
      <w:proofErr w:type="spellEnd"/>
    </w:p>
    <w:p w:rsidR="00F2584B" w:rsidRPr="00CB3995" w:rsidRDefault="00F2584B" w:rsidP="00F2584B">
      <w:pPr>
        <w:pStyle w:val="NormalWeb"/>
        <w:spacing w:before="15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CB3995">
        <w:rPr>
          <w:color w:val="333333"/>
          <w:sz w:val="26"/>
          <w:szCs w:val="26"/>
        </w:rPr>
        <w:t xml:space="preserve">Theo </w:t>
      </w:r>
      <w:proofErr w:type="spellStart"/>
      <w:r w:rsidRPr="00CB3995">
        <w:rPr>
          <w:color w:val="333333"/>
          <w:sz w:val="26"/>
          <w:szCs w:val="26"/>
        </w:rPr>
        <w:t>quy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định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pháp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luật</w:t>
      </w:r>
      <w:proofErr w:type="spellEnd"/>
      <w:r w:rsidRPr="00CB3995">
        <w:rPr>
          <w:color w:val="333333"/>
          <w:sz w:val="26"/>
          <w:szCs w:val="26"/>
        </w:rPr>
        <w:t xml:space="preserve">,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nghiệp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siêu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nhỏ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hoạt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động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trong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các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lĩnh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vực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trên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là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những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nghiệp</w:t>
      </w:r>
      <w:proofErr w:type="spellEnd"/>
      <w:r w:rsidRPr="00CB3995">
        <w:rPr>
          <w:color w:val="333333"/>
          <w:sz w:val="26"/>
          <w:szCs w:val="26"/>
        </w:rPr>
        <w:t>:</w:t>
      </w:r>
    </w:p>
    <w:p w:rsidR="00F2584B" w:rsidRPr="00CB3995" w:rsidRDefault="00F2584B" w:rsidP="00F2584B">
      <w:pPr>
        <w:numPr>
          <w:ilvl w:val="0"/>
          <w:numId w:val="2"/>
        </w:numPr>
        <w:spacing w:before="75" w:after="75" w:line="330" w:lineRule="atLeast"/>
        <w:ind w:left="375"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hiểm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quân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;</w:t>
      </w:r>
    </w:p>
    <w:p w:rsidR="00F2584B" w:rsidRPr="00CB3995" w:rsidRDefault="00F2584B" w:rsidP="00F2584B">
      <w:pPr>
        <w:numPr>
          <w:ilvl w:val="0"/>
          <w:numId w:val="2"/>
        </w:numPr>
        <w:spacing w:before="75" w:after="75" w:line="330" w:lineRule="atLeast"/>
        <w:ind w:left="375"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03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tỷ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;</w:t>
      </w:r>
    </w:p>
    <w:p w:rsidR="00F2584B" w:rsidRPr="00CB3995" w:rsidRDefault="00F2584B" w:rsidP="00F2584B">
      <w:pPr>
        <w:numPr>
          <w:ilvl w:val="0"/>
          <w:numId w:val="2"/>
        </w:numPr>
        <w:spacing w:before="75" w:after="75" w:line="330" w:lineRule="atLeast"/>
        <w:ind w:left="375"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thu</w:t>
      </w:r>
      <w:proofErr w:type="spellEnd"/>
      <w:proofErr w:type="gram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03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tỷ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F2584B" w:rsidRPr="00CB3995" w:rsidRDefault="00CB3995" w:rsidP="00CB3995">
      <w:pPr>
        <w:spacing w:before="75" w:after="75" w:line="330" w:lineRule="atLeast"/>
        <w:ind w:left="15" w:right="225"/>
        <w:jc w:val="both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-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Đối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với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doanh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nghiệp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hoạt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động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trong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lĩnh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vực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: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thương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mại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và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dịch</w:t>
      </w:r>
      <w:proofErr w:type="spellEnd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Style w:val="Strong"/>
          <w:rFonts w:ascii="Times New Roman" w:hAnsi="Times New Roman" w:cs="Times New Roman"/>
          <w:b w:val="0"/>
          <w:bCs w:val="0"/>
          <w:i/>
          <w:color w:val="333333"/>
          <w:sz w:val="26"/>
          <w:szCs w:val="26"/>
        </w:rPr>
        <w:t>vụ</w:t>
      </w:r>
      <w:proofErr w:type="spellEnd"/>
    </w:p>
    <w:p w:rsidR="00F2584B" w:rsidRPr="00CB3995" w:rsidRDefault="00F2584B" w:rsidP="00F2584B">
      <w:pPr>
        <w:pStyle w:val="NormalWeb"/>
        <w:spacing w:before="15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proofErr w:type="spellStart"/>
      <w:r w:rsidRPr="00CB3995">
        <w:rPr>
          <w:color w:val="333333"/>
          <w:sz w:val="26"/>
          <w:szCs w:val="26"/>
        </w:rPr>
        <w:t>Vì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tính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chất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của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ngành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nghề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thương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mại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và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dịch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vụ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không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đòi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hỏi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nhiều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CB3995">
        <w:rPr>
          <w:color w:val="333333"/>
          <w:sz w:val="26"/>
          <w:szCs w:val="26"/>
        </w:rPr>
        <w:t>lao</w:t>
      </w:r>
      <w:proofErr w:type="spellEnd"/>
      <w:proofErr w:type="gram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động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nhưng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lại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có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thể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mang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lại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thu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cao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hơn</w:t>
      </w:r>
      <w:proofErr w:type="spellEnd"/>
      <w:r w:rsidRPr="00CB3995">
        <w:rPr>
          <w:color w:val="333333"/>
          <w:sz w:val="26"/>
          <w:szCs w:val="26"/>
        </w:rPr>
        <w:t xml:space="preserve"> so </w:t>
      </w:r>
      <w:proofErr w:type="spellStart"/>
      <w:r w:rsidRPr="00CB3995">
        <w:rPr>
          <w:color w:val="333333"/>
          <w:sz w:val="26"/>
          <w:szCs w:val="26"/>
        </w:rPr>
        <w:t>với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các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ngành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khác</w:t>
      </w:r>
      <w:proofErr w:type="spellEnd"/>
      <w:r w:rsidRPr="00CB3995">
        <w:rPr>
          <w:color w:val="333333"/>
          <w:sz w:val="26"/>
          <w:szCs w:val="26"/>
        </w:rPr>
        <w:t xml:space="preserve">, do </w:t>
      </w:r>
      <w:proofErr w:type="spellStart"/>
      <w:r w:rsidRPr="00CB3995">
        <w:rPr>
          <w:color w:val="333333"/>
          <w:sz w:val="26"/>
          <w:szCs w:val="26"/>
        </w:rPr>
        <w:t>đó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tiêu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chí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để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xác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định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doanh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nghiệp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siêu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nhỏ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đối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với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hai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lĩnh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vực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này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có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sự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khác</w:t>
      </w:r>
      <w:proofErr w:type="spellEnd"/>
      <w:r w:rsidRPr="00CB3995">
        <w:rPr>
          <w:color w:val="333333"/>
          <w:sz w:val="26"/>
          <w:szCs w:val="26"/>
        </w:rPr>
        <w:t xml:space="preserve"> </w:t>
      </w:r>
      <w:proofErr w:type="spellStart"/>
      <w:r w:rsidRPr="00CB3995">
        <w:rPr>
          <w:color w:val="333333"/>
          <w:sz w:val="26"/>
          <w:szCs w:val="26"/>
        </w:rPr>
        <w:t>biệt</w:t>
      </w:r>
      <w:proofErr w:type="spellEnd"/>
      <w:r w:rsidRPr="00CB3995">
        <w:rPr>
          <w:color w:val="333333"/>
          <w:sz w:val="26"/>
          <w:szCs w:val="26"/>
        </w:rPr>
        <w:t>:</w:t>
      </w:r>
    </w:p>
    <w:p w:rsidR="00F2584B" w:rsidRPr="00CB3995" w:rsidRDefault="00F2584B" w:rsidP="00F2584B">
      <w:pPr>
        <w:numPr>
          <w:ilvl w:val="0"/>
          <w:numId w:val="4"/>
        </w:numPr>
        <w:spacing w:before="75" w:after="75" w:line="330" w:lineRule="atLeast"/>
        <w:ind w:left="375"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hiểm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quân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;</w:t>
      </w:r>
    </w:p>
    <w:p w:rsidR="00F2584B" w:rsidRPr="00CB3995" w:rsidRDefault="00F2584B" w:rsidP="00F2584B">
      <w:pPr>
        <w:numPr>
          <w:ilvl w:val="0"/>
          <w:numId w:val="4"/>
        </w:numPr>
        <w:spacing w:before="75" w:after="75" w:line="330" w:lineRule="atLeast"/>
        <w:ind w:left="375"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03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tỷ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;</w:t>
      </w:r>
    </w:p>
    <w:p w:rsidR="00F2584B" w:rsidRPr="00CB3995" w:rsidRDefault="00F2584B" w:rsidP="00F2584B">
      <w:pPr>
        <w:numPr>
          <w:ilvl w:val="0"/>
          <w:numId w:val="4"/>
        </w:numPr>
        <w:spacing w:before="75" w:after="75" w:line="330" w:lineRule="atLeast"/>
        <w:ind w:left="375"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thu</w:t>
      </w:r>
      <w:proofErr w:type="spellEnd"/>
      <w:proofErr w:type="gram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tỷ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CB3995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F2584B" w:rsidRPr="00CB3995" w:rsidRDefault="00CB3995" w:rsidP="00F2584B">
      <w:pPr>
        <w:pStyle w:val="NormalWeb"/>
        <w:spacing w:before="150" w:beforeAutospacing="0" w:after="150" w:afterAutospacing="0" w:line="300" w:lineRule="atLeast"/>
        <w:jc w:val="both"/>
        <w:rPr>
          <w:b/>
          <w:i/>
          <w:color w:val="333333"/>
          <w:sz w:val="26"/>
          <w:szCs w:val="26"/>
        </w:rPr>
      </w:pPr>
      <w:proofErr w:type="spellStart"/>
      <w:r w:rsidRPr="00CB3995">
        <w:rPr>
          <w:b/>
          <w:i/>
          <w:color w:val="333333"/>
          <w:sz w:val="26"/>
          <w:szCs w:val="26"/>
        </w:rPr>
        <w:t>Trong</w:t>
      </w:r>
      <w:proofErr w:type="spellEnd"/>
      <w:r w:rsidRPr="00CB3995">
        <w:rPr>
          <w:b/>
          <w:i/>
          <w:color w:val="333333"/>
          <w:sz w:val="26"/>
          <w:szCs w:val="26"/>
        </w:rPr>
        <w:t xml:space="preserve"> </w:t>
      </w:r>
      <w:proofErr w:type="spellStart"/>
      <w:r w:rsidRPr="00CB3995">
        <w:rPr>
          <w:b/>
          <w:i/>
          <w:color w:val="333333"/>
          <w:sz w:val="26"/>
          <w:szCs w:val="26"/>
        </w:rPr>
        <w:t>đó</w:t>
      </w:r>
      <w:proofErr w:type="spellEnd"/>
      <w:r w:rsidRPr="00CB3995">
        <w:rPr>
          <w:b/>
          <w:i/>
          <w:color w:val="333333"/>
          <w:sz w:val="26"/>
          <w:szCs w:val="26"/>
        </w:rPr>
        <w:t>:</w:t>
      </w:r>
    </w:p>
    <w:p w:rsidR="00F2584B" w:rsidRPr="00CB3995" w:rsidRDefault="00CB3995" w:rsidP="00CB3995">
      <w:pPr>
        <w:spacing w:before="75" w:after="75" w:line="330" w:lineRule="atLeast"/>
        <w:ind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hiểm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hiểm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chia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dưới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hiểm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quân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tính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lao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hiểm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chia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số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tháng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.)</w:t>
      </w:r>
    </w:p>
    <w:p w:rsidR="00F2584B" w:rsidRPr="00CB3995" w:rsidRDefault="00CB3995" w:rsidP="00CB3995">
      <w:pPr>
        <w:spacing w:before="75" w:after="75" w:line="330" w:lineRule="atLeast"/>
        <w:ind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vốn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xác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bảng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cân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kế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toán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Báo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cáo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tài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liền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kề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mà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nộp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cơ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quản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lý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thuế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dưới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vốn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xác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bảng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cân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kế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toán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tại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điểm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cuối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quý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liền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kề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thời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điểm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đăng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ký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nội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hỗ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trợ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).</w:t>
      </w:r>
    </w:p>
    <w:p w:rsidR="00F2584B" w:rsidRPr="00CB3995" w:rsidRDefault="00CB3995" w:rsidP="00CB3995">
      <w:pPr>
        <w:spacing w:before="75" w:after="75" w:line="330" w:lineRule="atLeast"/>
        <w:ind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CB3995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-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thu</w:t>
      </w:r>
      <w:proofErr w:type="spellEnd"/>
      <w:proofErr w:type="gram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thu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bán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hàng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hóa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cung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cấp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dịch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vụ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xác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Báo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cáo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tài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liền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kề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mà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nộp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cơ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quản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lý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thuế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dưới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hoặc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01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nhưng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chưa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sinh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thu</w:t>
      </w:r>
      <w:proofErr w:type="spellEnd"/>
      <w:proofErr w:type="gram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thì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căn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cứ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tiêu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chí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tổng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nguồn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vốn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quy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tại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9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Nghị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39/2018).</w:t>
      </w:r>
    </w:p>
    <w:p w:rsidR="00F2584B" w:rsidRPr="00CB3995" w:rsidRDefault="00CB3995" w:rsidP="00CB3995">
      <w:pPr>
        <w:spacing w:before="75" w:after="75" w:line="330" w:lineRule="atLeast"/>
        <w:ind w:right="225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-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Lĩnh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vực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xác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căn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cứ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quy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hệ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thống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ngành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kinh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tế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quy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chuyên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ngành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nhiều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lĩnh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vực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nhỏ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vừa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xác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căn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cứ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lĩnh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vực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doanh</w:t>
      </w:r>
      <w:proofErr w:type="spell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thu</w:t>
      </w:r>
      <w:proofErr w:type="spellEnd"/>
      <w:proofErr w:type="gramEnd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F2584B" w:rsidRPr="00CB3995">
        <w:rPr>
          <w:rFonts w:ascii="Times New Roman" w:hAnsi="Times New Roman" w:cs="Times New Roman"/>
          <w:color w:val="333333"/>
          <w:sz w:val="26"/>
          <w:szCs w:val="26"/>
        </w:rPr>
        <w:t>cao</w:t>
      </w:r>
      <w:proofErr w:type="spellEnd"/>
    </w:p>
    <w:p w:rsidR="001C7173" w:rsidRPr="00CB3995" w:rsidRDefault="00CB3995" w:rsidP="00F2584B">
      <w:pPr>
        <w:rPr>
          <w:rFonts w:ascii="Times New Roman" w:hAnsi="Times New Roman" w:cs="Times New Roman"/>
          <w:b/>
          <w:sz w:val="26"/>
          <w:szCs w:val="26"/>
        </w:rPr>
      </w:pPr>
      <w:r w:rsidRPr="00CB3995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áp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siêu</w:t>
      </w:r>
      <w:proofErr w:type="spellEnd"/>
      <w:r w:rsidRPr="00CB39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995">
        <w:rPr>
          <w:rFonts w:ascii="Times New Roman" w:hAnsi="Times New Roman" w:cs="Times New Roman"/>
          <w:b/>
          <w:sz w:val="26"/>
          <w:szCs w:val="26"/>
        </w:rPr>
        <w:t>nhỏ</w:t>
      </w:r>
      <w:proofErr w:type="spellEnd"/>
    </w:p>
    <w:p w:rsidR="00CB3995" w:rsidRPr="00CB3995" w:rsidRDefault="00CB3995" w:rsidP="00CB3995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E3E3E"/>
          <w:sz w:val="26"/>
          <w:szCs w:val="26"/>
        </w:rPr>
      </w:pP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có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thể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lựa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chọn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toán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B3995">
        <w:rPr>
          <w:color w:val="000000"/>
          <w:sz w:val="26"/>
          <w:szCs w:val="26"/>
        </w:rPr>
        <w:t>theo</w:t>
      </w:r>
      <w:proofErr w:type="spellEnd"/>
      <w:proofErr w:type="gram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Thông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tư</w:t>
      </w:r>
      <w:proofErr w:type="spellEnd"/>
      <w:r w:rsidRPr="00CB3995">
        <w:rPr>
          <w:color w:val="000000"/>
          <w:sz w:val="26"/>
          <w:szCs w:val="26"/>
        </w:rPr>
        <w:t xml:space="preserve"> 132/2018/TT-BTC </w:t>
      </w:r>
      <w:proofErr w:type="spellStart"/>
      <w:r w:rsidRPr="00CB3995">
        <w:rPr>
          <w:color w:val="000000"/>
          <w:sz w:val="26"/>
          <w:szCs w:val="26"/>
        </w:rPr>
        <w:t>hoặc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toán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và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vừa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theo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Thông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tư</w:t>
      </w:r>
      <w:proofErr w:type="spellEnd"/>
      <w:r w:rsidRPr="00CB3995">
        <w:rPr>
          <w:color w:val="000000"/>
          <w:sz w:val="26"/>
          <w:szCs w:val="26"/>
        </w:rPr>
        <w:t xml:space="preserve"> 133/2016/TT-BTC. </w:t>
      </w:r>
      <w:proofErr w:type="spellStart"/>
      <w:r w:rsidRPr="00CB3995">
        <w:rPr>
          <w:color w:val="000000"/>
          <w:sz w:val="26"/>
          <w:szCs w:val="26"/>
        </w:rPr>
        <w:t>Trong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đó</w:t>
      </w:r>
      <w:proofErr w:type="spellEnd"/>
      <w:r w:rsidRPr="00CB3995">
        <w:rPr>
          <w:color w:val="000000"/>
          <w:sz w:val="26"/>
          <w:szCs w:val="26"/>
        </w:rPr>
        <w:t>:</w:t>
      </w:r>
    </w:p>
    <w:p w:rsidR="00CB3995" w:rsidRPr="00CB3995" w:rsidRDefault="00CB3995" w:rsidP="00CB3995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E3E3E"/>
          <w:sz w:val="26"/>
          <w:szCs w:val="26"/>
        </w:rPr>
      </w:pP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vừa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và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phân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loại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B3995">
        <w:rPr>
          <w:color w:val="000000"/>
          <w:sz w:val="26"/>
          <w:szCs w:val="26"/>
        </w:rPr>
        <w:t>theo</w:t>
      </w:r>
      <w:proofErr w:type="spellEnd"/>
      <w:proofErr w:type="gram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quy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mô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thì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bao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gồm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cả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,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vừa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và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>.</w:t>
      </w:r>
    </w:p>
    <w:p w:rsidR="00CB3995" w:rsidRPr="00CB3995" w:rsidRDefault="00CB3995" w:rsidP="00CB399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CB3995">
        <w:rPr>
          <w:color w:val="000000"/>
          <w:sz w:val="26"/>
          <w:szCs w:val="26"/>
        </w:rPr>
        <w:t>Chính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vì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vậy</w:t>
      </w:r>
      <w:proofErr w:type="spellEnd"/>
      <w:r w:rsidRPr="00CB3995">
        <w:rPr>
          <w:color w:val="000000"/>
          <w:sz w:val="26"/>
          <w:szCs w:val="26"/>
        </w:rPr>
        <w:t>, 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còn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có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thể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lựa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chọn</w:t>
      </w:r>
      <w:proofErr w:type="spellEnd"/>
      <w:r w:rsidRPr="00CB3995">
        <w:rPr>
          <w:color w:val="000000"/>
          <w:sz w:val="26"/>
          <w:szCs w:val="26"/>
        </w:rPr>
        <w:t> </w:t>
      </w:r>
      <w:proofErr w:type="spellStart"/>
      <w:r w:rsidRPr="00CB3995">
        <w:rPr>
          <w:color w:val="000000"/>
          <w:sz w:val="26"/>
          <w:szCs w:val="26"/>
        </w:rPr>
        <w:t>áp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dụng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toán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và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vừa</w:t>
      </w:r>
      <w:proofErr w:type="spellEnd"/>
      <w:r w:rsidRPr="00CB3995">
        <w:rPr>
          <w:color w:val="000000"/>
          <w:sz w:val="26"/>
          <w:szCs w:val="26"/>
        </w:rPr>
        <w:t xml:space="preserve"> ban </w:t>
      </w:r>
      <w:proofErr w:type="spellStart"/>
      <w:r w:rsidRPr="00CB3995">
        <w:rPr>
          <w:color w:val="000000"/>
          <w:sz w:val="26"/>
          <w:szCs w:val="26"/>
        </w:rPr>
        <w:t>hành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B3995">
        <w:rPr>
          <w:color w:val="000000"/>
          <w:sz w:val="26"/>
          <w:szCs w:val="26"/>
        </w:rPr>
        <w:t>theo</w:t>
      </w:r>
      <w:proofErr w:type="spellEnd"/>
      <w:proofErr w:type="gramEnd"/>
      <w:r w:rsidRPr="00CB3995">
        <w:rPr>
          <w:color w:val="000000"/>
          <w:sz w:val="26"/>
          <w:szCs w:val="26"/>
        </w:rPr>
        <w:t> </w:t>
      </w:r>
      <w:proofErr w:type="spellStart"/>
      <w:r w:rsidRPr="00CB3995">
        <w:rPr>
          <w:color w:val="000000"/>
          <w:sz w:val="26"/>
          <w:szCs w:val="26"/>
        </w:rPr>
        <w:fldChar w:fldCharType="begin"/>
      </w:r>
      <w:r w:rsidRPr="00CB3995">
        <w:rPr>
          <w:color w:val="000000"/>
          <w:sz w:val="26"/>
          <w:szCs w:val="26"/>
        </w:rPr>
        <w:instrText xml:space="preserve"> HYPERLINK "https://chiakhoaphapluat.vn/thong-tu-1332016tt-btc-huong-dan-che-ke-toan-doanh-nghiep-nho-va-vua-bo-truong-bo-tai-chinh-ban-hanh/" \t "_blank" </w:instrText>
      </w:r>
      <w:r w:rsidRPr="00CB3995">
        <w:rPr>
          <w:color w:val="000000"/>
          <w:sz w:val="26"/>
          <w:szCs w:val="26"/>
        </w:rPr>
        <w:fldChar w:fldCharType="separate"/>
      </w:r>
      <w:r w:rsidRPr="00CB3995">
        <w:rPr>
          <w:rStyle w:val="Hyperlink"/>
          <w:rFonts w:eastAsiaTheme="majorEastAsia"/>
          <w:color w:val="F14501"/>
          <w:sz w:val="26"/>
          <w:szCs w:val="26"/>
        </w:rPr>
        <w:t>Thông</w:t>
      </w:r>
      <w:proofErr w:type="spellEnd"/>
      <w:r w:rsidRPr="00CB3995">
        <w:rPr>
          <w:rStyle w:val="Hyperlink"/>
          <w:rFonts w:eastAsiaTheme="majorEastAsia"/>
          <w:color w:val="F14501"/>
          <w:sz w:val="26"/>
          <w:szCs w:val="26"/>
        </w:rPr>
        <w:t xml:space="preserve"> </w:t>
      </w:r>
      <w:proofErr w:type="spellStart"/>
      <w:r w:rsidRPr="00CB3995">
        <w:rPr>
          <w:rStyle w:val="Hyperlink"/>
          <w:rFonts w:eastAsiaTheme="majorEastAsia"/>
          <w:color w:val="F14501"/>
          <w:sz w:val="26"/>
          <w:szCs w:val="26"/>
        </w:rPr>
        <w:t>tư</w:t>
      </w:r>
      <w:proofErr w:type="spellEnd"/>
      <w:r w:rsidRPr="00CB3995">
        <w:rPr>
          <w:rStyle w:val="Hyperlink"/>
          <w:rFonts w:eastAsiaTheme="majorEastAsia"/>
          <w:color w:val="F14501"/>
          <w:sz w:val="26"/>
          <w:szCs w:val="26"/>
        </w:rPr>
        <w:t xml:space="preserve"> </w:t>
      </w:r>
      <w:proofErr w:type="spellStart"/>
      <w:r w:rsidRPr="00CB3995">
        <w:rPr>
          <w:rStyle w:val="Hyperlink"/>
          <w:rFonts w:eastAsiaTheme="majorEastAsia"/>
          <w:color w:val="F14501"/>
          <w:sz w:val="26"/>
          <w:szCs w:val="26"/>
        </w:rPr>
        <w:t>số</w:t>
      </w:r>
      <w:proofErr w:type="spellEnd"/>
      <w:r w:rsidRPr="00CB3995">
        <w:rPr>
          <w:rStyle w:val="Hyperlink"/>
          <w:rFonts w:eastAsiaTheme="majorEastAsia"/>
          <w:color w:val="F14501"/>
          <w:sz w:val="26"/>
          <w:szCs w:val="26"/>
        </w:rPr>
        <w:t> 133/2016/TT-BTC</w:t>
      </w:r>
      <w:r w:rsidRPr="00CB3995">
        <w:rPr>
          <w:color w:val="000000"/>
          <w:sz w:val="26"/>
          <w:szCs w:val="26"/>
        </w:rPr>
        <w:fldChar w:fldCharType="end"/>
      </w:r>
      <w:r w:rsidRPr="00CB3995">
        <w:rPr>
          <w:color w:val="000000"/>
          <w:sz w:val="26"/>
          <w:szCs w:val="26"/>
        </w:rPr>
        <w:t> </w:t>
      </w:r>
      <w:proofErr w:type="spellStart"/>
      <w:r w:rsidRPr="00CB3995">
        <w:rPr>
          <w:color w:val="000000"/>
          <w:sz w:val="26"/>
          <w:szCs w:val="26"/>
        </w:rPr>
        <w:t>ngày</w:t>
      </w:r>
      <w:proofErr w:type="spellEnd"/>
      <w:r w:rsidRPr="00CB3995">
        <w:rPr>
          <w:color w:val="000000"/>
          <w:sz w:val="26"/>
          <w:szCs w:val="26"/>
        </w:rPr>
        <w:t xml:space="preserve"> 26/8/2016 </w:t>
      </w:r>
      <w:proofErr w:type="spellStart"/>
      <w:r w:rsidRPr="00CB3995">
        <w:rPr>
          <w:color w:val="000000"/>
          <w:sz w:val="26"/>
          <w:szCs w:val="26"/>
        </w:rPr>
        <w:t>của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Bộ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Tài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chính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phù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hợp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với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đặc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điểm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hoạt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sản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xuất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kinh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và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yêu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cầu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quản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lý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của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>.</w:t>
      </w:r>
    </w:p>
    <w:p w:rsidR="00CB3995" w:rsidRPr="00CB3995" w:rsidRDefault="00CB3995" w:rsidP="00CB399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E3E3E"/>
          <w:sz w:val="26"/>
          <w:szCs w:val="26"/>
        </w:rPr>
      </w:pPr>
      <w:proofErr w:type="spellStart"/>
      <w:r w:rsidRPr="00CB3995">
        <w:rPr>
          <w:color w:val="000000"/>
          <w:sz w:val="26"/>
          <w:szCs w:val="26"/>
        </w:rPr>
        <w:t>Chế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toán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theo</w:t>
      </w:r>
      <w:proofErr w:type="spellEnd"/>
      <w:r w:rsidRPr="00CB3995">
        <w:rPr>
          <w:color w:val="000000"/>
          <w:sz w:val="26"/>
          <w:szCs w:val="26"/>
        </w:rPr>
        <w:t> </w:t>
      </w:r>
      <w:proofErr w:type="spellStart"/>
      <w:r w:rsidRPr="00CB3995">
        <w:rPr>
          <w:color w:val="000000"/>
          <w:sz w:val="26"/>
          <w:szCs w:val="26"/>
        </w:rPr>
        <w:fldChar w:fldCharType="begin"/>
      </w:r>
      <w:r w:rsidRPr="00CB3995">
        <w:rPr>
          <w:color w:val="000000"/>
          <w:sz w:val="26"/>
          <w:szCs w:val="26"/>
        </w:rPr>
        <w:instrText xml:space="preserve"> HYPERLINK "https://chiakhoaphapluat.vn/thong-tu-132-2018-tt-btc/" \t "_blank" </w:instrText>
      </w:r>
      <w:r w:rsidRPr="00CB3995">
        <w:rPr>
          <w:color w:val="000000"/>
          <w:sz w:val="26"/>
          <w:szCs w:val="26"/>
        </w:rPr>
        <w:fldChar w:fldCharType="separate"/>
      </w:r>
      <w:r w:rsidRPr="00CB3995">
        <w:rPr>
          <w:rStyle w:val="Hyperlink"/>
          <w:rFonts w:eastAsiaTheme="majorEastAsia"/>
          <w:color w:val="F14501"/>
          <w:sz w:val="26"/>
          <w:szCs w:val="26"/>
        </w:rPr>
        <w:t>Thông</w:t>
      </w:r>
      <w:proofErr w:type="spellEnd"/>
      <w:r w:rsidRPr="00CB3995">
        <w:rPr>
          <w:rStyle w:val="Hyperlink"/>
          <w:rFonts w:eastAsiaTheme="majorEastAsia"/>
          <w:color w:val="F14501"/>
          <w:sz w:val="26"/>
          <w:szCs w:val="26"/>
        </w:rPr>
        <w:t xml:space="preserve"> </w:t>
      </w:r>
      <w:proofErr w:type="spellStart"/>
      <w:r w:rsidRPr="00CB3995">
        <w:rPr>
          <w:rStyle w:val="Hyperlink"/>
          <w:rFonts w:eastAsiaTheme="majorEastAsia"/>
          <w:color w:val="F14501"/>
          <w:sz w:val="26"/>
          <w:szCs w:val="26"/>
        </w:rPr>
        <w:t>tư</w:t>
      </w:r>
      <w:proofErr w:type="spellEnd"/>
      <w:r w:rsidRPr="00CB3995">
        <w:rPr>
          <w:rStyle w:val="Hyperlink"/>
          <w:rFonts w:eastAsiaTheme="majorEastAsia"/>
          <w:color w:val="F14501"/>
          <w:sz w:val="26"/>
          <w:szCs w:val="26"/>
        </w:rPr>
        <w:t xml:space="preserve"> 132/2018/TT-BTC</w:t>
      </w:r>
      <w:r w:rsidRPr="00CB3995">
        <w:rPr>
          <w:color w:val="000000"/>
          <w:sz w:val="26"/>
          <w:szCs w:val="26"/>
        </w:rPr>
        <w:fldChar w:fldCharType="end"/>
      </w:r>
      <w:r w:rsidRPr="00CB3995">
        <w:rPr>
          <w:color w:val="000000"/>
          <w:sz w:val="26"/>
          <w:szCs w:val="26"/>
        </w:rPr>
        <w:t> </w:t>
      </w:r>
      <w:proofErr w:type="spellStart"/>
      <w:r w:rsidRPr="00CB3995">
        <w:rPr>
          <w:color w:val="000000"/>
          <w:sz w:val="26"/>
          <w:szCs w:val="26"/>
        </w:rPr>
        <w:t>dược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áp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dụng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đối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với</w:t>
      </w:r>
      <w:proofErr w:type="spellEnd"/>
      <w:r w:rsidRPr="00CB3995">
        <w:rPr>
          <w:color w:val="000000"/>
          <w:sz w:val="26"/>
          <w:szCs w:val="26"/>
        </w:rPr>
        <w:t> 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, </w:t>
      </w:r>
      <w:proofErr w:type="spellStart"/>
      <w:r w:rsidRPr="00CB3995">
        <w:rPr>
          <w:color w:val="000000"/>
          <w:sz w:val="26"/>
          <w:szCs w:val="26"/>
        </w:rPr>
        <w:t>bao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gồm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các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nộp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thuế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nhập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(</w:t>
      </w:r>
      <w:proofErr w:type="spellStart"/>
      <w:r w:rsidRPr="00CB3995">
        <w:rPr>
          <w:color w:val="000000"/>
          <w:sz w:val="26"/>
          <w:szCs w:val="26"/>
        </w:rPr>
        <w:t>thuế</w:t>
      </w:r>
      <w:proofErr w:type="spellEnd"/>
      <w:r w:rsidRPr="00CB3995">
        <w:rPr>
          <w:color w:val="000000"/>
          <w:sz w:val="26"/>
          <w:szCs w:val="26"/>
        </w:rPr>
        <w:t xml:space="preserve"> TNDN) </w:t>
      </w:r>
      <w:proofErr w:type="spellStart"/>
      <w:r w:rsidRPr="00CB3995">
        <w:rPr>
          <w:color w:val="000000"/>
          <w:sz w:val="26"/>
          <w:szCs w:val="26"/>
        </w:rPr>
        <w:t>theo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phương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pháp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tính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trên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nhập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tính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thuế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và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phương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pháp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theo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tỷ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lệ</w:t>
      </w:r>
      <w:proofErr w:type="spellEnd"/>
      <w:r w:rsidRPr="00CB3995">
        <w:rPr>
          <w:color w:val="000000"/>
          <w:sz w:val="26"/>
          <w:szCs w:val="26"/>
        </w:rPr>
        <w:t xml:space="preserve"> % </w:t>
      </w:r>
      <w:proofErr w:type="spellStart"/>
      <w:r w:rsidRPr="00CB3995">
        <w:rPr>
          <w:color w:val="000000"/>
          <w:sz w:val="26"/>
          <w:szCs w:val="26"/>
        </w:rPr>
        <w:t>trên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bán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hàng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hóa</w:t>
      </w:r>
      <w:proofErr w:type="spellEnd"/>
      <w:r w:rsidRPr="00CB3995">
        <w:rPr>
          <w:color w:val="000000"/>
          <w:sz w:val="26"/>
          <w:szCs w:val="26"/>
        </w:rPr>
        <w:t xml:space="preserve">, </w:t>
      </w:r>
      <w:proofErr w:type="spellStart"/>
      <w:r w:rsidRPr="00CB3995">
        <w:rPr>
          <w:color w:val="000000"/>
          <w:sz w:val="26"/>
          <w:szCs w:val="26"/>
        </w:rPr>
        <w:t>dịch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vụ</w:t>
      </w:r>
      <w:proofErr w:type="spellEnd"/>
      <w:r w:rsidRPr="00CB3995">
        <w:rPr>
          <w:color w:val="000000"/>
          <w:sz w:val="26"/>
          <w:szCs w:val="26"/>
        </w:rPr>
        <w:t>.</w:t>
      </w:r>
    </w:p>
    <w:p w:rsidR="00CB3995" w:rsidRPr="00CB3995" w:rsidRDefault="00CB3995" w:rsidP="00CB3995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E3E3E"/>
          <w:sz w:val="26"/>
          <w:szCs w:val="26"/>
        </w:rPr>
      </w:pPr>
      <w:proofErr w:type="spellStart"/>
      <w:r w:rsidRPr="00CB3995">
        <w:rPr>
          <w:b/>
          <w:color w:val="000000"/>
          <w:sz w:val="26"/>
          <w:szCs w:val="26"/>
        </w:rPr>
        <w:t>Lưu</w:t>
      </w:r>
      <w:proofErr w:type="spellEnd"/>
      <w:r w:rsidRPr="00CB3995">
        <w:rPr>
          <w:b/>
          <w:color w:val="000000"/>
          <w:sz w:val="26"/>
          <w:szCs w:val="26"/>
        </w:rPr>
        <w:t xml:space="preserve"> ý:</w:t>
      </w:r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Doanh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nghiệp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siêu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nhỏ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phải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áp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dụng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toán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nhất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quán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trong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một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năm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tài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chính</w:t>
      </w:r>
      <w:proofErr w:type="spellEnd"/>
      <w:r w:rsidRPr="00CB3995">
        <w:rPr>
          <w:color w:val="000000"/>
          <w:sz w:val="26"/>
          <w:szCs w:val="26"/>
        </w:rPr>
        <w:t xml:space="preserve">. </w:t>
      </w:r>
      <w:proofErr w:type="spellStart"/>
      <w:r w:rsidRPr="00CB3995">
        <w:rPr>
          <w:color w:val="000000"/>
          <w:sz w:val="26"/>
          <w:szCs w:val="26"/>
        </w:rPr>
        <w:t>Việc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thay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đổi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độ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toán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áp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dụng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chỉ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được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thực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hiện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tại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thời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điểm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đầu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năm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tài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chính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kế</w:t>
      </w:r>
      <w:proofErr w:type="spellEnd"/>
      <w:r w:rsidRPr="00CB3995">
        <w:rPr>
          <w:color w:val="000000"/>
          <w:sz w:val="26"/>
          <w:szCs w:val="26"/>
        </w:rPr>
        <w:t xml:space="preserve"> </w:t>
      </w:r>
      <w:proofErr w:type="spellStart"/>
      <w:r w:rsidRPr="00CB3995">
        <w:rPr>
          <w:color w:val="000000"/>
          <w:sz w:val="26"/>
          <w:szCs w:val="26"/>
        </w:rPr>
        <w:t>tiếp</w:t>
      </w:r>
      <w:proofErr w:type="spellEnd"/>
      <w:r w:rsidRPr="00CB3995">
        <w:rPr>
          <w:color w:val="000000"/>
          <w:sz w:val="26"/>
          <w:szCs w:val="26"/>
        </w:rPr>
        <w:t>.</w:t>
      </w:r>
    </w:p>
    <w:p w:rsidR="00CB3995" w:rsidRPr="00CB3995" w:rsidRDefault="00CB3995" w:rsidP="00F2584B">
      <w:pPr>
        <w:rPr>
          <w:rFonts w:ascii="Times New Roman" w:hAnsi="Times New Roman" w:cs="Times New Roman"/>
          <w:sz w:val="26"/>
          <w:szCs w:val="26"/>
        </w:rPr>
      </w:pPr>
    </w:p>
    <w:sectPr w:rsidR="00CB3995" w:rsidRPr="00CB3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930"/>
    <w:multiLevelType w:val="multilevel"/>
    <w:tmpl w:val="5EAC8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35283"/>
    <w:multiLevelType w:val="multilevel"/>
    <w:tmpl w:val="6C52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3E72"/>
    <w:multiLevelType w:val="multilevel"/>
    <w:tmpl w:val="C09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A33D1"/>
    <w:multiLevelType w:val="multilevel"/>
    <w:tmpl w:val="1E7C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45A48"/>
    <w:multiLevelType w:val="multilevel"/>
    <w:tmpl w:val="8EB0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4B"/>
    <w:rsid w:val="001C7173"/>
    <w:rsid w:val="00CB3995"/>
    <w:rsid w:val="00F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24BF3-00D7-40E5-A6F3-F428C985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25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58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8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584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58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2584B"/>
    <w:rPr>
      <w:i/>
      <w:iCs/>
    </w:rPr>
  </w:style>
  <w:style w:type="paragraph" w:styleId="ListParagraph">
    <w:name w:val="List Paragraph"/>
    <w:basedOn w:val="Normal"/>
    <w:uiPriority w:val="34"/>
    <w:qFormat/>
    <w:rsid w:val="00CB399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B3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2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6" w:color="00A859"/>
            <w:bottom w:val="none" w:sz="0" w:space="0" w:color="auto"/>
            <w:right w:val="none" w:sz="0" w:space="0" w:color="auto"/>
          </w:divBdr>
        </w:div>
      </w:divsChild>
    </w:div>
    <w:div w:id="871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0361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758">
              <w:marLeft w:val="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2021-05-20T06:42:00Z</dcterms:created>
  <dcterms:modified xsi:type="dcterms:W3CDTF">2021-05-20T07:04:00Z</dcterms:modified>
</cp:coreProperties>
</file>