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CE9" w:rsidRPr="003A3D80" w:rsidRDefault="00627CE9" w:rsidP="003A3D80">
      <w:pPr>
        <w:spacing w:after="0" w:line="360" w:lineRule="auto"/>
        <w:rPr>
          <w:rFonts w:ascii="Times New Roman" w:hAnsi="Times New Roman" w:cs="Times New Roman"/>
          <w:b/>
          <w:sz w:val="26"/>
          <w:szCs w:val="26"/>
        </w:rPr>
      </w:pPr>
      <w:r w:rsidRPr="003A3D80">
        <w:rPr>
          <w:rFonts w:ascii="Times New Roman" w:hAnsi="Times New Roman" w:cs="Times New Roman"/>
          <w:b/>
          <w:sz w:val="26"/>
          <w:szCs w:val="26"/>
        </w:rPr>
        <w:t>PHÂN TÍCH HOẠT ĐỘNG ĐẦU TƯ</w:t>
      </w:r>
      <w:r w:rsidR="008C6517" w:rsidRPr="003A3D80">
        <w:rPr>
          <w:rFonts w:ascii="Times New Roman" w:hAnsi="Times New Roman" w:cs="Times New Roman"/>
          <w:b/>
          <w:sz w:val="26"/>
          <w:szCs w:val="26"/>
        </w:rPr>
        <w:t xml:space="preserve"> CỦA DOANH NGHIỆP</w:t>
      </w:r>
      <w:r w:rsidRPr="003A3D80">
        <w:rPr>
          <w:rFonts w:ascii="Times New Roman" w:hAnsi="Times New Roman" w:cs="Times New Roman"/>
          <w:b/>
          <w:sz w:val="26"/>
          <w:szCs w:val="26"/>
        </w:rPr>
        <w:t xml:space="preserve"> VỚI CÁC TỶ SỐ </w:t>
      </w:r>
      <w:r w:rsidR="008C6517" w:rsidRPr="003A3D80">
        <w:rPr>
          <w:rFonts w:ascii="Times New Roman" w:hAnsi="Times New Roman" w:cs="Times New Roman"/>
          <w:b/>
          <w:sz w:val="26"/>
          <w:szCs w:val="26"/>
        </w:rPr>
        <w:t xml:space="preserve">TÀI CHÍNH </w:t>
      </w:r>
      <w:r w:rsidRPr="003A3D80">
        <w:rPr>
          <w:rFonts w:ascii="Times New Roman" w:hAnsi="Times New Roman" w:cs="Times New Roman"/>
          <w:b/>
          <w:sz w:val="26"/>
          <w:szCs w:val="26"/>
        </w:rPr>
        <w:t>CƠ BẢN</w:t>
      </w:r>
      <w:r w:rsidR="008C6517" w:rsidRPr="003A3D80">
        <w:rPr>
          <w:rFonts w:ascii="Times New Roman" w:hAnsi="Times New Roman" w:cs="Times New Roman"/>
          <w:b/>
          <w:sz w:val="26"/>
          <w:szCs w:val="26"/>
        </w:rPr>
        <w:t>.</w:t>
      </w:r>
    </w:p>
    <w:p w:rsidR="008C6517" w:rsidRPr="003A3D80" w:rsidRDefault="008C6517" w:rsidP="003A3D80">
      <w:pPr>
        <w:spacing w:after="0" w:line="360" w:lineRule="auto"/>
        <w:rPr>
          <w:rFonts w:ascii="Times New Roman" w:hAnsi="Times New Roman" w:cs="Times New Roman"/>
          <w:sz w:val="26"/>
          <w:szCs w:val="26"/>
        </w:rPr>
      </w:pPr>
      <w:r w:rsidRPr="003A3D80">
        <w:rPr>
          <w:rFonts w:ascii="Times New Roman" w:hAnsi="Times New Roman" w:cs="Times New Roman"/>
          <w:sz w:val="26"/>
          <w:szCs w:val="26"/>
        </w:rPr>
        <w:tab/>
      </w:r>
      <w:r w:rsidRPr="003A3D80">
        <w:rPr>
          <w:rFonts w:ascii="Times New Roman" w:hAnsi="Times New Roman" w:cs="Times New Roman"/>
          <w:sz w:val="26"/>
          <w:szCs w:val="26"/>
        </w:rPr>
        <w:tab/>
      </w:r>
      <w:r w:rsidRPr="003A3D80">
        <w:rPr>
          <w:rFonts w:ascii="Times New Roman" w:hAnsi="Times New Roman" w:cs="Times New Roman"/>
          <w:sz w:val="26"/>
          <w:szCs w:val="26"/>
        </w:rPr>
        <w:tab/>
      </w:r>
      <w:r w:rsidRPr="003A3D80">
        <w:rPr>
          <w:rFonts w:ascii="Times New Roman" w:hAnsi="Times New Roman" w:cs="Times New Roman"/>
          <w:sz w:val="26"/>
          <w:szCs w:val="26"/>
        </w:rPr>
        <w:tab/>
      </w:r>
      <w:r w:rsidR="003A3D80">
        <w:rPr>
          <w:rFonts w:ascii="Times New Roman" w:hAnsi="Times New Roman" w:cs="Times New Roman"/>
          <w:sz w:val="26"/>
          <w:szCs w:val="26"/>
        </w:rPr>
        <w:tab/>
      </w:r>
      <w:r w:rsidRPr="003A3D80">
        <w:rPr>
          <w:rFonts w:ascii="Times New Roman" w:hAnsi="Times New Roman" w:cs="Times New Roman"/>
          <w:sz w:val="26"/>
          <w:szCs w:val="26"/>
        </w:rPr>
        <w:t>Mai Thị Quỳnh Như – Bộ môn Kế toán quản trị.</w:t>
      </w:r>
    </w:p>
    <w:p w:rsidR="008C6517" w:rsidRPr="003A3D80" w:rsidRDefault="008C6517" w:rsidP="0073702A">
      <w:pPr>
        <w:spacing w:after="0" w:line="360" w:lineRule="auto"/>
        <w:ind w:firstLine="720"/>
        <w:rPr>
          <w:rFonts w:ascii="Times New Roman" w:hAnsi="Times New Roman" w:cs="Times New Roman"/>
          <w:sz w:val="26"/>
          <w:szCs w:val="26"/>
        </w:rPr>
      </w:pPr>
      <w:r w:rsidRPr="003A3D80">
        <w:rPr>
          <w:rFonts w:ascii="Times New Roman" w:hAnsi="Times New Roman" w:cs="Times New Roman"/>
          <w:sz w:val="26"/>
          <w:szCs w:val="26"/>
        </w:rPr>
        <w:t>Hoạt động đầu tư được xem là hoạt động cơ bản của doanh nghiệp bên cạnh hoạt động sản xuất kinh doanh và hoạt động tài chính. Để đánh giá hoạt độn đầu tư của doanh nghiệp, thường sử dụng các nhóm tỷ số tài chính để đưa ra các quyết định đầu tư. Các nhóm tỷ số tài chính được chia làm 4 loại: tỷ suất lợi nhuận, tỷ lệ thanh khoản, hệ số về khả năng thanh toán  và hế số đánh giá. Trong bài viết này, sẽ xem xét từng nhóm tỷ số tài chính cụ thể để giúp nhà đầu tư dễ dàng hiểu rõ về công ty mình muốn  đầu tư.</w:t>
      </w:r>
    </w:p>
    <w:p w:rsidR="008C6517" w:rsidRPr="003A3D80" w:rsidRDefault="008C6517" w:rsidP="003A3D80">
      <w:pPr>
        <w:spacing w:after="0" w:line="360" w:lineRule="auto"/>
        <w:rPr>
          <w:rFonts w:ascii="Times New Roman" w:hAnsi="Times New Roman" w:cs="Times New Roman"/>
          <w:sz w:val="26"/>
          <w:szCs w:val="26"/>
        </w:rPr>
      </w:pPr>
      <w:r w:rsidRPr="003A3D80">
        <w:rPr>
          <w:rFonts w:ascii="Times New Roman" w:hAnsi="Times New Roman" w:cs="Times New Roman"/>
          <w:sz w:val="26"/>
          <w:szCs w:val="26"/>
        </w:rPr>
        <w:t>Từ khóa: tỷ suất lợi nhuận, tỷ lệ thanh khoản, hệ số về khả năng thanh toán, hệ số đánh giá.</w:t>
      </w:r>
    </w:p>
    <w:p w:rsidR="0065428E" w:rsidRPr="003A3D80" w:rsidRDefault="0065428E" w:rsidP="003A3D80">
      <w:pPr>
        <w:pStyle w:val="HTMLPreformatted"/>
        <w:numPr>
          <w:ilvl w:val="0"/>
          <w:numId w:val="1"/>
        </w:numPr>
        <w:spacing w:line="360" w:lineRule="auto"/>
        <w:rPr>
          <w:rFonts w:ascii="Times New Roman" w:hAnsi="Times New Roman" w:cs="Times New Roman"/>
          <w:b/>
          <w:sz w:val="26"/>
          <w:szCs w:val="26"/>
          <w:lang w:val="vi-VN"/>
        </w:rPr>
      </w:pPr>
      <w:r w:rsidRPr="003A3D80">
        <w:rPr>
          <w:rFonts w:ascii="Times New Roman" w:hAnsi="Times New Roman" w:cs="Times New Roman"/>
          <w:b/>
          <w:sz w:val="26"/>
          <w:szCs w:val="26"/>
          <w:lang w:val="vi-VN"/>
        </w:rPr>
        <w:t>Tỷ suất lợi nhuận</w:t>
      </w:r>
    </w:p>
    <w:p w:rsidR="0065428E" w:rsidRPr="003A3D80" w:rsidRDefault="0065428E" w:rsidP="003A3D80">
      <w:pPr>
        <w:pStyle w:val="HTMLPreformatted"/>
        <w:spacing w:line="360" w:lineRule="auto"/>
        <w:rPr>
          <w:rFonts w:ascii="Times New Roman" w:hAnsi="Times New Roman" w:cs="Times New Roman"/>
          <w:sz w:val="26"/>
          <w:szCs w:val="26"/>
          <w:lang w:val="vi-VN"/>
        </w:rPr>
      </w:pPr>
      <w:r w:rsidRPr="003A3D80">
        <w:rPr>
          <w:rFonts w:ascii="Times New Roman" w:hAnsi="Times New Roman" w:cs="Times New Roman"/>
          <w:sz w:val="26"/>
          <w:szCs w:val="26"/>
          <w:lang w:val="vi-VN"/>
        </w:rPr>
        <w:t xml:space="preserve">Khả năng sinh lời là một khía cạnh quan trọng để phân tích khi xem xét đầu tư vào một công ty.. Nói chung, phân tích lợi nhuận </w:t>
      </w:r>
      <w:r w:rsidR="006B6DB7" w:rsidRPr="003A3D80">
        <w:rPr>
          <w:rFonts w:ascii="Times New Roman" w:hAnsi="Times New Roman" w:cs="Times New Roman"/>
          <w:sz w:val="26"/>
          <w:szCs w:val="26"/>
        </w:rPr>
        <w:t xml:space="preserve">là </w:t>
      </w:r>
      <w:r w:rsidRPr="003A3D80">
        <w:rPr>
          <w:rFonts w:ascii="Times New Roman" w:hAnsi="Times New Roman" w:cs="Times New Roman"/>
          <w:sz w:val="26"/>
          <w:szCs w:val="26"/>
          <w:lang w:val="vi-VN"/>
        </w:rPr>
        <w:t xml:space="preserve"> phân tích năng suất kinh doanh từ nhiều góc độ bằng cách sử dụng một </w:t>
      </w:r>
      <w:r w:rsidR="006B6DB7" w:rsidRPr="003A3D80">
        <w:rPr>
          <w:rFonts w:ascii="Times New Roman" w:hAnsi="Times New Roman" w:cs="Times New Roman"/>
          <w:sz w:val="26"/>
          <w:szCs w:val="26"/>
        </w:rPr>
        <w:t xml:space="preserve">những nội dung </w:t>
      </w:r>
      <w:r w:rsidRPr="003A3D80">
        <w:rPr>
          <w:rFonts w:ascii="Times New Roman" w:hAnsi="Times New Roman" w:cs="Times New Roman"/>
          <w:sz w:val="26"/>
          <w:szCs w:val="26"/>
          <w:lang w:val="vi-VN"/>
        </w:rPr>
        <w:t xml:space="preserve"> khác nhau. Tỷ số lợi nhuận giúp cung cấp cái nhìn sâu sắc về mức độ lợi nhuận của một công ty và lợi nhuận đó liên quan đến thông tin quan trọng khác về công ty như thế nào. Chúng được sử dụng để đánh giá khả năng tạo thu nhập của doanh nghiệp so với doanh thu, chi phí hoạt động, tài sản của bảng cân đối và vốn chủ sở hữu của cổ đông theo thời gian, sử dụng dữ liệu từ một thời điểm cụ thể.</w:t>
      </w:r>
    </w:p>
    <w:p w:rsidR="0065428E" w:rsidRPr="003A3D80" w:rsidRDefault="006B6DB7" w:rsidP="003A3D80">
      <w:pPr>
        <w:pStyle w:val="HTMLPreformatted"/>
        <w:spacing w:line="360" w:lineRule="auto"/>
        <w:rPr>
          <w:rFonts w:ascii="Times New Roman" w:hAnsi="Times New Roman" w:cs="Times New Roman"/>
          <w:sz w:val="26"/>
          <w:szCs w:val="26"/>
        </w:rPr>
      </w:pPr>
      <w:r w:rsidRPr="003A3D80">
        <w:rPr>
          <w:rFonts w:ascii="Times New Roman" w:hAnsi="Times New Roman" w:cs="Times New Roman"/>
          <w:sz w:val="26"/>
          <w:szCs w:val="26"/>
        </w:rPr>
        <w:t>Nhóm tỷ suất lợi nhuận bao gồm các chỉ tiêu:</w:t>
      </w:r>
    </w:p>
    <w:p w:rsidR="007D30AB" w:rsidRPr="003A3D80" w:rsidRDefault="003A3D80" w:rsidP="003A3D80">
      <w:pPr>
        <w:pStyle w:val="HTMLPreformatted"/>
        <w:spacing w:line="36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65428E" w:rsidRPr="003A3D80">
        <w:rPr>
          <w:rFonts w:ascii="Times New Roman" w:hAnsi="Times New Roman" w:cs="Times New Roman"/>
          <w:sz w:val="26"/>
          <w:szCs w:val="26"/>
          <w:lang w:val="vi-VN"/>
        </w:rPr>
        <w:t xml:space="preserve">Biên lãi gộp </w:t>
      </w:r>
      <w:r w:rsidR="007D30AB" w:rsidRPr="003A3D80">
        <w:rPr>
          <w:rFonts w:ascii="Times New Roman" w:hAnsi="Times New Roman" w:cs="Times New Roman"/>
          <w:sz w:val="26"/>
          <w:szCs w:val="26"/>
        </w:rPr>
        <w:t>:</w:t>
      </w:r>
      <w:r w:rsidR="007D30AB" w:rsidRPr="003A3D80">
        <w:rPr>
          <w:rFonts w:ascii="Times New Roman" w:hAnsi="Times New Roman" w:cs="Times New Roman"/>
          <w:sz w:val="26"/>
          <w:szCs w:val="26"/>
          <w:shd w:val="clear" w:color="auto" w:fill="FFFFFF"/>
        </w:rPr>
        <w:t>là chênh lệch giữa </w:t>
      </w:r>
      <w:hyperlink r:id="rId5" w:tooltip="Doanh thu" w:history="1">
        <w:r w:rsidR="007D30AB" w:rsidRPr="003A3D80">
          <w:rPr>
            <w:rStyle w:val="Hyperlink"/>
            <w:rFonts w:ascii="Times New Roman" w:hAnsi="Times New Roman" w:cs="Times New Roman"/>
            <w:color w:val="auto"/>
            <w:sz w:val="26"/>
            <w:szCs w:val="26"/>
            <w:u w:val="none"/>
            <w:shd w:val="clear" w:color="auto" w:fill="FFFFFF"/>
          </w:rPr>
          <w:t>doanh thu</w:t>
        </w:r>
      </w:hyperlink>
      <w:r w:rsidR="007D30AB" w:rsidRPr="003A3D80">
        <w:rPr>
          <w:rFonts w:ascii="Times New Roman" w:hAnsi="Times New Roman" w:cs="Times New Roman"/>
          <w:sz w:val="26"/>
          <w:szCs w:val="26"/>
          <w:shd w:val="clear" w:color="auto" w:fill="FFFFFF"/>
        </w:rPr>
        <w:t> và </w:t>
      </w:r>
      <w:hyperlink r:id="rId6" w:tooltip="Giá vốn hàng bán" w:history="1">
        <w:r w:rsidR="007D30AB" w:rsidRPr="003A3D80">
          <w:rPr>
            <w:rStyle w:val="Hyperlink"/>
            <w:rFonts w:ascii="Times New Roman" w:hAnsi="Times New Roman" w:cs="Times New Roman"/>
            <w:color w:val="auto"/>
            <w:sz w:val="26"/>
            <w:szCs w:val="26"/>
            <w:u w:val="none"/>
            <w:shd w:val="clear" w:color="auto" w:fill="FFFFFF"/>
          </w:rPr>
          <w:t>giá vốn hàng bán</w:t>
        </w:r>
      </w:hyperlink>
      <w:r w:rsidR="0073702A">
        <w:rPr>
          <w:rFonts w:ascii="Times New Roman" w:hAnsi="Times New Roman" w:cs="Times New Roman"/>
          <w:sz w:val="26"/>
          <w:szCs w:val="26"/>
          <w:shd w:val="clear" w:color="auto" w:fill="FFFFFF"/>
        </w:rPr>
        <w:t xml:space="preserve">  </w:t>
      </w:r>
      <w:r w:rsidR="007D30AB" w:rsidRPr="003A3D80">
        <w:rPr>
          <w:rFonts w:ascii="Times New Roman" w:hAnsi="Times New Roman" w:cs="Times New Roman"/>
          <w:sz w:val="26"/>
          <w:szCs w:val="26"/>
          <w:shd w:val="clear" w:color="auto" w:fill="FFFFFF"/>
        </w:rPr>
        <w:t>chia cho doanh thu. Tỷ suất lợi nhuận gộp được biểu thị dưới dạng </w:t>
      </w:r>
      <w:hyperlink r:id="rId7" w:tooltip="Phần trăm" w:history="1">
        <w:r w:rsidR="007D30AB" w:rsidRPr="003A3D80">
          <w:rPr>
            <w:rStyle w:val="Hyperlink"/>
            <w:rFonts w:ascii="Times New Roman" w:hAnsi="Times New Roman" w:cs="Times New Roman"/>
            <w:color w:val="auto"/>
            <w:sz w:val="26"/>
            <w:szCs w:val="26"/>
            <w:u w:val="none"/>
            <w:shd w:val="clear" w:color="auto" w:fill="FFFFFF"/>
          </w:rPr>
          <w:t>phần trăm</w:t>
        </w:r>
      </w:hyperlink>
      <w:r w:rsidR="007D30AB" w:rsidRPr="003A3D80">
        <w:rPr>
          <w:rFonts w:ascii="Times New Roman" w:hAnsi="Times New Roman" w:cs="Times New Roman"/>
          <w:sz w:val="26"/>
          <w:szCs w:val="26"/>
          <w:shd w:val="clear" w:color="auto" w:fill="FFFFFF"/>
        </w:rPr>
        <w:t>.</w:t>
      </w:r>
    </w:p>
    <w:p w:rsidR="0065428E" w:rsidRPr="003A3D80" w:rsidRDefault="003A3D80" w:rsidP="003A3D80">
      <w:pPr>
        <w:pStyle w:val="HTMLPreformatted"/>
        <w:spacing w:line="360" w:lineRule="auto"/>
        <w:rPr>
          <w:rFonts w:ascii="Times New Roman" w:hAnsi="Times New Roman" w:cs="Times New Roman"/>
          <w:sz w:val="26"/>
          <w:szCs w:val="26"/>
          <w:lang w:val="vi-VN"/>
        </w:rPr>
      </w:pPr>
      <w:r>
        <w:rPr>
          <w:rFonts w:ascii="Times New Roman" w:hAnsi="Times New Roman" w:cs="Times New Roman"/>
          <w:sz w:val="26"/>
          <w:szCs w:val="26"/>
        </w:rPr>
        <w:t>-</w:t>
      </w:r>
      <w:r w:rsidR="0065428E" w:rsidRPr="003A3D80">
        <w:rPr>
          <w:rFonts w:ascii="Times New Roman" w:hAnsi="Times New Roman" w:cs="Times New Roman"/>
          <w:sz w:val="26"/>
          <w:szCs w:val="26"/>
          <w:lang w:val="vi-VN"/>
        </w:rPr>
        <w:t>Biên lợi nhuận ròng</w:t>
      </w:r>
      <w:r w:rsidR="007D30AB" w:rsidRPr="003A3D80">
        <w:rPr>
          <w:rFonts w:ascii="Times New Roman" w:hAnsi="Times New Roman" w:cs="Times New Roman"/>
          <w:sz w:val="26"/>
          <w:szCs w:val="26"/>
        </w:rPr>
        <w:t>:</w:t>
      </w:r>
      <w:r>
        <w:rPr>
          <w:rFonts w:ascii="Times New Roman" w:hAnsi="Times New Roman" w:cs="Times New Roman"/>
          <w:sz w:val="26"/>
          <w:szCs w:val="26"/>
          <w:bdr w:val="none" w:sz="0" w:space="0" w:color="auto" w:frame="1"/>
        </w:rPr>
        <w:t xml:space="preserve"> b</w:t>
      </w:r>
      <w:r w:rsidR="007D30AB" w:rsidRPr="003A3D80">
        <w:rPr>
          <w:rFonts w:ascii="Times New Roman" w:hAnsi="Times New Roman" w:cs="Times New Roman"/>
          <w:sz w:val="26"/>
          <w:szCs w:val="26"/>
          <w:bdr w:val="none" w:sz="0" w:space="0" w:color="auto" w:frame="1"/>
        </w:rPr>
        <w:t>iên lợi nhuận ròng</w:t>
      </w:r>
      <w:r w:rsidR="007D30AB" w:rsidRPr="003A3D80">
        <w:rPr>
          <w:rFonts w:ascii="Times New Roman" w:hAnsi="Times New Roman" w:cs="Times New Roman"/>
          <w:sz w:val="26"/>
          <w:szCs w:val="26"/>
        </w:rPr>
        <w:t> là tỉ lệ lợi nhuận ròng trên doanh thu thuần của một công ty hoặc một bộ phận kinh doanh</w:t>
      </w:r>
    </w:p>
    <w:p w:rsidR="0065428E" w:rsidRPr="003A3D80" w:rsidRDefault="003A3D80" w:rsidP="003A3D80">
      <w:pPr>
        <w:pStyle w:val="HTMLPreformatted"/>
        <w:tabs>
          <w:tab w:val="clear" w:pos="916"/>
          <w:tab w:val="left" w:pos="450"/>
        </w:tabs>
        <w:spacing w:line="360" w:lineRule="auto"/>
        <w:rPr>
          <w:rFonts w:ascii="Times New Roman" w:hAnsi="Times New Roman" w:cs="Times New Roman"/>
          <w:sz w:val="26"/>
          <w:szCs w:val="26"/>
          <w:lang w:val="vi-VN"/>
        </w:rPr>
      </w:pPr>
      <w:r>
        <w:rPr>
          <w:rFonts w:ascii="Times New Roman" w:hAnsi="Times New Roman" w:cs="Times New Roman"/>
          <w:sz w:val="26"/>
          <w:szCs w:val="26"/>
        </w:rPr>
        <w:t>- H</w:t>
      </w:r>
      <w:r w:rsidR="007D30AB" w:rsidRPr="003A3D80">
        <w:rPr>
          <w:rFonts w:ascii="Times New Roman" w:hAnsi="Times New Roman" w:cs="Times New Roman"/>
          <w:sz w:val="26"/>
          <w:szCs w:val="26"/>
        </w:rPr>
        <w:t>ệ số biên lợi nhuận trước thuế, lãi vay và khấu h</w:t>
      </w:r>
      <w:r>
        <w:rPr>
          <w:rFonts w:ascii="Times New Roman" w:hAnsi="Times New Roman" w:cs="Times New Roman"/>
          <w:sz w:val="26"/>
          <w:szCs w:val="26"/>
        </w:rPr>
        <w:t>ao : c</w:t>
      </w:r>
      <w:r w:rsidR="007D30AB" w:rsidRPr="003A3D80">
        <w:rPr>
          <w:rFonts w:ascii="Times New Roman" w:hAnsi="Times New Roman" w:cs="Times New Roman"/>
          <w:sz w:val="26"/>
          <w:szCs w:val="26"/>
        </w:rPr>
        <w:t>hỉ số EBITDA của một công ty cho biết công ty đó tạo ra bao nhiêu lợi nhuận với tài sản hiện tại và hoạt động của nó trên sản phẩm mà nó sản xuất và bán ra, cũng như dùng làm đại diện cho cho dòng tiền.</w:t>
      </w:r>
    </w:p>
    <w:p w:rsidR="0065428E" w:rsidRPr="003A3D80" w:rsidRDefault="003A3D80" w:rsidP="003A3D80">
      <w:pPr>
        <w:pStyle w:val="HTMLPreformatted"/>
        <w:spacing w:line="360" w:lineRule="auto"/>
        <w:rPr>
          <w:rFonts w:ascii="Times New Roman" w:hAnsi="Times New Roman" w:cs="Times New Roman"/>
          <w:sz w:val="26"/>
          <w:szCs w:val="26"/>
          <w:lang w:val="vi-VN"/>
        </w:rPr>
      </w:pPr>
      <w:r>
        <w:rPr>
          <w:rFonts w:ascii="Times New Roman" w:hAnsi="Times New Roman" w:cs="Times New Roman"/>
          <w:sz w:val="26"/>
          <w:szCs w:val="26"/>
        </w:rPr>
        <w:t>-</w:t>
      </w:r>
      <w:r w:rsidR="0065428E" w:rsidRPr="003A3D80">
        <w:rPr>
          <w:rFonts w:ascii="Times New Roman" w:hAnsi="Times New Roman" w:cs="Times New Roman"/>
          <w:sz w:val="26"/>
          <w:szCs w:val="26"/>
          <w:lang w:val="vi-VN"/>
        </w:rPr>
        <w:t>Biên độ dòng tiền hoạt động</w:t>
      </w:r>
      <w:r w:rsidR="007D30AB" w:rsidRPr="003A3D80">
        <w:rPr>
          <w:rFonts w:ascii="Times New Roman" w:hAnsi="Times New Roman" w:cs="Times New Roman"/>
          <w:sz w:val="26"/>
          <w:szCs w:val="26"/>
        </w:rPr>
        <w:t xml:space="preserve">: là </w:t>
      </w:r>
      <w:r w:rsidR="007D30AB" w:rsidRPr="003A3D80">
        <w:rPr>
          <w:rFonts w:ascii="Times New Roman" w:hAnsi="Times New Roman" w:cs="Times New Roman"/>
          <w:sz w:val="26"/>
          <w:szCs w:val="26"/>
          <w:shd w:val="clear" w:color="auto" w:fill="FFFFFF"/>
        </w:rPr>
        <w:t> một tỷ lệ dòng tiền mà các biện pháp tiền từ hoạt động kinh doanh theo phần trăm doanh thu bán hàng trong một khoảng thời gian nhất định.</w:t>
      </w:r>
    </w:p>
    <w:p w:rsidR="0065428E" w:rsidRPr="003A3D80" w:rsidRDefault="003A3D80" w:rsidP="003A3D80">
      <w:pPr>
        <w:pStyle w:val="HTMLPreformatted"/>
        <w:spacing w:line="360" w:lineRule="auto"/>
        <w:rPr>
          <w:rFonts w:ascii="Times New Roman" w:hAnsi="Times New Roman" w:cs="Times New Roman"/>
          <w:sz w:val="26"/>
          <w:szCs w:val="26"/>
          <w:lang w:val="vi-VN"/>
        </w:rPr>
      </w:pPr>
      <w:r>
        <w:rPr>
          <w:rFonts w:ascii="Times New Roman" w:hAnsi="Times New Roman" w:cs="Times New Roman"/>
          <w:sz w:val="26"/>
          <w:szCs w:val="26"/>
        </w:rPr>
        <w:lastRenderedPageBreak/>
        <w:t>-</w:t>
      </w:r>
      <w:r w:rsidR="0065428E" w:rsidRPr="003A3D80">
        <w:rPr>
          <w:rFonts w:ascii="Times New Roman" w:hAnsi="Times New Roman" w:cs="Times New Roman"/>
          <w:sz w:val="26"/>
          <w:szCs w:val="26"/>
          <w:lang w:val="vi-VN"/>
        </w:rPr>
        <w:t>Lợi tức đầu tư (ROI)</w:t>
      </w:r>
      <w:r w:rsidR="005E4160" w:rsidRPr="003A3D80">
        <w:rPr>
          <w:rFonts w:ascii="Times New Roman" w:hAnsi="Times New Roman" w:cs="Times New Roman"/>
          <w:sz w:val="26"/>
          <w:szCs w:val="26"/>
        </w:rPr>
        <w:t xml:space="preserve">: </w:t>
      </w:r>
      <w:r w:rsidR="005E4160" w:rsidRPr="003A3D80">
        <w:rPr>
          <w:rFonts w:ascii="Times New Roman" w:hAnsi="Times New Roman" w:cs="Times New Roman"/>
          <w:sz w:val="26"/>
          <w:szCs w:val="26"/>
          <w:shd w:val="clear" w:color="auto" w:fill="FFFFFF"/>
        </w:rPr>
        <w:t>Chỉ số doanh thu trên chi phí. ROI thể hiện số tiền mà doanh nghiệp thu về trên đầu mỗi đồng chi phí mà họ bỏ ra</w:t>
      </w:r>
      <w:r>
        <w:rPr>
          <w:rFonts w:ascii="Times New Roman" w:hAnsi="Times New Roman" w:cs="Times New Roman"/>
          <w:sz w:val="26"/>
          <w:szCs w:val="26"/>
          <w:shd w:val="clear" w:color="auto" w:fill="FFFFFF"/>
        </w:rPr>
        <w:t>/\.</w:t>
      </w:r>
    </w:p>
    <w:p w:rsidR="0065428E" w:rsidRPr="003A3D80" w:rsidRDefault="005E5277" w:rsidP="003A3D80">
      <w:pPr>
        <w:pStyle w:val="HTMLPreformatted"/>
        <w:spacing w:line="360" w:lineRule="auto"/>
        <w:rPr>
          <w:rFonts w:ascii="Times New Roman" w:hAnsi="Times New Roman" w:cs="Times New Roman"/>
          <w:sz w:val="26"/>
          <w:szCs w:val="26"/>
        </w:rPr>
      </w:pPr>
      <w:r w:rsidRPr="005E5277">
        <w:rPr>
          <w:rFonts w:ascii="Times New Roman" w:hAnsi="Times New Roman" w:cs="Times New Roman"/>
          <w:sz w:val="26"/>
          <w:szCs w:val="26"/>
          <w:u w:val="single"/>
        </w:rPr>
        <w:t>Ví dụ:</w:t>
      </w:r>
      <w:r w:rsidR="005E4160" w:rsidRPr="003A3D80">
        <w:rPr>
          <w:rFonts w:ascii="Times New Roman" w:hAnsi="Times New Roman" w:cs="Times New Roman"/>
          <w:sz w:val="26"/>
          <w:szCs w:val="26"/>
        </w:rPr>
        <w:t xml:space="preserve">Trong các tỷ số được </w:t>
      </w:r>
      <w:r w:rsidR="0065428E" w:rsidRPr="003A3D80">
        <w:rPr>
          <w:rFonts w:ascii="Times New Roman" w:hAnsi="Times New Roman" w:cs="Times New Roman"/>
          <w:sz w:val="26"/>
          <w:szCs w:val="26"/>
          <w:lang w:val="vi-VN"/>
        </w:rPr>
        <w:t>đầu được các nhà đầu tư sử dụng để kiểm tra lợi nhuận nhanh chóng là tỷ suất lợi nhuận ròng.Tỷ lệ này so sánh thu nhập ròng của công ty với doanh thu. Nói chung, tỷ suất lợi nhuận của công ty càng cao thì càng tốt. Biên lợi nhuận ròng là 1 có nghĩa là một công ty đang chuyển đổi tất cả doanh thu của mình thành thu nhập ròng. Mức biên lợi nhuận khác nhau giữa các ngành và khoảng thời gian vì tỷ lệ này có thể bị ảnh hưởng bởi một số yếu tố. Do đó, cũng rất hữu ích khi xem xét tỷ suất lợi nhuận ròng của công ty so với ngành và mức trung bình lịch sử của công ty.</w:t>
      </w:r>
    </w:p>
    <w:p w:rsidR="0065428E" w:rsidRPr="003A3D80" w:rsidRDefault="0065428E" w:rsidP="003A3D80">
      <w:pPr>
        <w:pStyle w:val="HTMLPreformatted"/>
        <w:spacing w:line="360" w:lineRule="auto"/>
        <w:rPr>
          <w:rFonts w:ascii="Times New Roman" w:hAnsi="Times New Roman" w:cs="Times New Roman"/>
          <w:sz w:val="26"/>
          <w:szCs w:val="26"/>
        </w:rPr>
      </w:pPr>
      <w:r w:rsidRPr="003A3D80">
        <w:rPr>
          <w:rFonts w:ascii="Times New Roman" w:hAnsi="Times New Roman" w:cs="Times New Roman"/>
          <w:sz w:val="26"/>
          <w:szCs w:val="26"/>
          <w:lang w:val="vi-VN"/>
        </w:rPr>
        <w:t xml:space="preserve">Nếu một công ty có tỷ suất lợi nhuận thực sự thấp, có thể cần tập trung vào việc giảm chi phí </w:t>
      </w:r>
      <w:r w:rsidR="003A3D80">
        <w:rPr>
          <w:rFonts w:ascii="Times New Roman" w:hAnsi="Times New Roman" w:cs="Times New Roman"/>
          <w:sz w:val="26"/>
          <w:szCs w:val="26"/>
        </w:rPr>
        <w:t xml:space="preserve">, biên </w:t>
      </w:r>
      <w:r w:rsidRPr="003A3D80">
        <w:rPr>
          <w:rFonts w:ascii="Times New Roman" w:hAnsi="Times New Roman" w:cs="Times New Roman"/>
          <w:sz w:val="26"/>
          <w:szCs w:val="26"/>
          <w:lang w:val="vi-VN"/>
        </w:rPr>
        <w:t xml:space="preserve"> lợi nhuận </w:t>
      </w:r>
      <w:r w:rsidR="003A3D80">
        <w:rPr>
          <w:rFonts w:ascii="Times New Roman" w:hAnsi="Times New Roman" w:cs="Times New Roman"/>
          <w:sz w:val="26"/>
          <w:szCs w:val="26"/>
        </w:rPr>
        <w:t>doanh nghiệp</w:t>
      </w:r>
      <w:r w:rsidRPr="003A3D80">
        <w:rPr>
          <w:rFonts w:ascii="Times New Roman" w:hAnsi="Times New Roman" w:cs="Times New Roman"/>
          <w:sz w:val="26"/>
          <w:szCs w:val="26"/>
          <w:lang w:val="vi-VN"/>
        </w:rPr>
        <w:t xml:space="preserve"> cao so với ngành có thể cho thấy lợi thế đáng kể về </w:t>
      </w:r>
      <w:r w:rsidR="003A3D80">
        <w:rPr>
          <w:rFonts w:ascii="Times New Roman" w:hAnsi="Times New Roman" w:cs="Times New Roman"/>
          <w:sz w:val="26"/>
          <w:szCs w:val="26"/>
        </w:rPr>
        <w:t>mặt kinh tế so với các doanh nghiệp cùng ngành khác.</w:t>
      </w:r>
    </w:p>
    <w:p w:rsidR="00055A2D" w:rsidRPr="00F13A56" w:rsidRDefault="00055A2D" w:rsidP="003A3D80">
      <w:pPr>
        <w:pStyle w:val="HTMLPreformatted"/>
        <w:numPr>
          <w:ilvl w:val="0"/>
          <w:numId w:val="1"/>
        </w:numPr>
        <w:spacing w:line="360" w:lineRule="auto"/>
        <w:rPr>
          <w:rFonts w:ascii="Times New Roman" w:hAnsi="Times New Roman" w:cs="Times New Roman"/>
          <w:b/>
          <w:sz w:val="26"/>
          <w:szCs w:val="26"/>
          <w:lang w:val="vi-VN"/>
        </w:rPr>
      </w:pPr>
      <w:r w:rsidRPr="00F13A56">
        <w:rPr>
          <w:rFonts w:ascii="Times New Roman" w:hAnsi="Times New Roman" w:cs="Times New Roman"/>
          <w:b/>
          <w:sz w:val="26"/>
          <w:szCs w:val="26"/>
          <w:lang w:val="vi-VN"/>
        </w:rPr>
        <w:t>Tỷ số thanh khoản</w:t>
      </w:r>
      <w:r w:rsidR="00EB08CD" w:rsidRPr="00F13A56">
        <w:rPr>
          <w:rFonts w:ascii="Times New Roman" w:hAnsi="Times New Roman" w:cs="Times New Roman"/>
          <w:b/>
          <w:sz w:val="26"/>
          <w:szCs w:val="26"/>
        </w:rPr>
        <w:t xml:space="preserve"> trong ngắn hạn</w:t>
      </w:r>
    </w:p>
    <w:p w:rsidR="00055A2D" w:rsidRPr="003A3D80" w:rsidRDefault="00EB08CD" w:rsidP="003A3D80">
      <w:pPr>
        <w:pStyle w:val="HTMLPreformatted"/>
        <w:spacing w:line="360" w:lineRule="auto"/>
        <w:rPr>
          <w:rFonts w:ascii="Times New Roman" w:hAnsi="Times New Roman" w:cs="Times New Roman"/>
          <w:sz w:val="26"/>
          <w:szCs w:val="26"/>
        </w:rPr>
      </w:pPr>
      <w:r w:rsidRPr="003A3D80">
        <w:rPr>
          <w:rFonts w:ascii="Times New Roman" w:hAnsi="Times New Roman" w:cs="Times New Roman"/>
          <w:sz w:val="26"/>
          <w:szCs w:val="26"/>
          <w:shd w:val="clear" w:color="auto" w:fill="FFFFFF"/>
        </w:rPr>
        <w:t>T</w:t>
      </w:r>
      <w:r w:rsidR="005E4160" w:rsidRPr="003A3D80">
        <w:rPr>
          <w:rFonts w:ascii="Times New Roman" w:hAnsi="Times New Roman" w:cs="Times New Roman"/>
          <w:sz w:val="26"/>
          <w:szCs w:val="26"/>
          <w:shd w:val="clear" w:color="auto" w:fill="FFFFFF"/>
        </w:rPr>
        <w:t>hanh khoản là thuật ngữ dùng để chỉ khả năng chuyển đổi thành tiền mặt của một tài sản hoặc một sản phẩm.</w:t>
      </w:r>
      <w:r w:rsidR="00055A2D" w:rsidRPr="003A3D80">
        <w:rPr>
          <w:rFonts w:ascii="Times New Roman" w:hAnsi="Times New Roman" w:cs="Times New Roman"/>
          <w:sz w:val="26"/>
          <w:szCs w:val="26"/>
          <w:lang w:val="vi-VN"/>
        </w:rPr>
        <w:t>Thanh khoản đo lường mức độ nhanh chóng một công ty có thể trả nợ của mình. Điều này cũng cho thấy tài sản của công ty trang trải tốt như thế nào. Tỷ lệ thanh khoản cung cấp cho các nhà đầu tư một ý tưởng về hiệu quả hoạt động của công ty. Họ cũng cho thấy một công ty tạo ra tiền mặt nhanh chóng và dễ dàng như thế nào để mua thêm tài sản hoặc trả nợ cho các chủ nợ một cách nhanh chóng, trong tình huống khẩn cấp hoặc trong quá trình kinh doanh bình thường.</w:t>
      </w:r>
    </w:p>
    <w:p w:rsidR="00F13A56" w:rsidRPr="00F13A56" w:rsidRDefault="00F13A56" w:rsidP="00F13A56">
      <w:pPr>
        <w:pStyle w:val="HTMLPreformatted"/>
        <w:spacing w:line="360" w:lineRule="auto"/>
        <w:rPr>
          <w:rFonts w:ascii="Times New Roman" w:hAnsi="Times New Roman" w:cs="Times New Roman"/>
          <w:sz w:val="26"/>
          <w:szCs w:val="26"/>
          <w:shd w:val="clear" w:color="auto" w:fill="FFFFFF"/>
        </w:rPr>
      </w:pPr>
      <w:r w:rsidRPr="00F13A56">
        <w:rPr>
          <w:rFonts w:ascii="Times New Roman" w:hAnsi="Times New Roman" w:cs="Times New Roman"/>
          <w:sz w:val="26"/>
          <w:szCs w:val="26"/>
        </w:rPr>
        <w:t>-</w:t>
      </w:r>
      <w:r w:rsidR="00EB08CD" w:rsidRPr="00F13A56">
        <w:rPr>
          <w:rFonts w:ascii="Times New Roman" w:hAnsi="Times New Roman" w:cs="Times New Roman"/>
          <w:sz w:val="26"/>
          <w:szCs w:val="26"/>
        </w:rPr>
        <w:t>Hệ số thanh toán hiện hành</w:t>
      </w:r>
      <w:r w:rsidRPr="00F13A56">
        <w:rPr>
          <w:rFonts w:ascii="Times New Roman" w:hAnsi="Times New Roman" w:cs="Times New Roman"/>
          <w:sz w:val="26"/>
          <w:szCs w:val="26"/>
        </w:rPr>
        <w:t xml:space="preserve">: </w:t>
      </w:r>
      <w:r w:rsidRPr="00F13A56">
        <w:rPr>
          <w:rFonts w:ascii="Times New Roman" w:hAnsi="Times New Roman" w:cs="Times New Roman"/>
          <w:sz w:val="26"/>
          <w:szCs w:val="26"/>
          <w:shd w:val="clear" w:color="auto" w:fill="FFFFFF"/>
        </w:rPr>
        <w:t xml:space="preserve">đây là chỉ số đo lường khả năng doanh nghiệp đáp ứng các nghĩa vụ tài chính ngắn hạn. Nói chung thì chỉ số này ở mức 2-3 được xem là tốt. </w:t>
      </w:r>
    </w:p>
    <w:p w:rsidR="00055A2D" w:rsidRPr="00F13A56" w:rsidRDefault="00F13A56" w:rsidP="00F13A56">
      <w:pPr>
        <w:pStyle w:val="HTMLPreformatted"/>
        <w:spacing w:line="360" w:lineRule="auto"/>
        <w:rPr>
          <w:rFonts w:ascii="Times New Roman" w:hAnsi="Times New Roman" w:cs="Times New Roman"/>
          <w:sz w:val="26"/>
          <w:szCs w:val="26"/>
        </w:rPr>
      </w:pPr>
      <w:r w:rsidRPr="00F13A56">
        <w:rPr>
          <w:rFonts w:ascii="Times New Roman" w:hAnsi="Times New Roman" w:cs="Times New Roman"/>
          <w:sz w:val="26"/>
          <w:szCs w:val="26"/>
          <w:shd w:val="clear" w:color="auto" w:fill="FFFFFF"/>
        </w:rPr>
        <w:t xml:space="preserve">- </w:t>
      </w:r>
      <w:r w:rsidR="00EB08CD" w:rsidRPr="00F13A56">
        <w:rPr>
          <w:rFonts w:ascii="Times New Roman" w:hAnsi="Times New Roman" w:cs="Times New Roman"/>
          <w:sz w:val="26"/>
          <w:szCs w:val="26"/>
        </w:rPr>
        <w:t xml:space="preserve">Hệ số thanh toán </w:t>
      </w:r>
      <w:r w:rsidR="00055A2D" w:rsidRPr="00F13A56">
        <w:rPr>
          <w:rFonts w:ascii="Times New Roman" w:hAnsi="Times New Roman" w:cs="Times New Roman"/>
          <w:sz w:val="26"/>
          <w:szCs w:val="26"/>
          <w:lang w:val="vi-VN"/>
        </w:rPr>
        <w:t>nhanh</w:t>
      </w:r>
      <w:r w:rsidRPr="00F13A56">
        <w:rPr>
          <w:rFonts w:ascii="Times New Roman" w:hAnsi="Times New Roman" w:cs="Times New Roman"/>
          <w:sz w:val="26"/>
          <w:szCs w:val="26"/>
        </w:rPr>
        <w:t xml:space="preserve">: </w:t>
      </w:r>
      <w:r w:rsidRPr="00F13A56">
        <w:rPr>
          <w:rFonts w:ascii="Times New Roman" w:hAnsi="Times New Roman" w:cs="Times New Roman"/>
          <w:sz w:val="26"/>
          <w:szCs w:val="26"/>
          <w:shd w:val="clear" w:color="auto" w:fill="FFFFFF"/>
        </w:rPr>
        <w:t>Hệ số khả năng thanh toán nhanh cho biết công ty có bao nhiêu đồng vốn bằng tiền và các khoản tương đương tiền (trừ hàng tồn kho) để thanh toán ngay cho một đồng nợ ngắn hạn</w:t>
      </w:r>
    </w:p>
    <w:p w:rsidR="00055A2D" w:rsidRPr="003A3D80" w:rsidRDefault="00F13A56" w:rsidP="00F13A56">
      <w:pPr>
        <w:pStyle w:val="HTMLPreformatted"/>
        <w:spacing w:line="360" w:lineRule="auto"/>
        <w:rPr>
          <w:rFonts w:ascii="Times New Roman" w:hAnsi="Times New Roman" w:cs="Times New Roman"/>
          <w:sz w:val="26"/>
          <w:szCs w:val="26"/>
          <w:lang w:val="vi-VN"/>
        </w:rPr>
      </w:pPr>
      <w:r w:rsidRPr="00F13A56">
        <w:rPr>
          <w:rFonts w:ascii="Times New Roman" w:hAnsi="Times New Roman" w:cs="Times New Roman"/>
          <w:b/>
          <w:bCs/>
          <w:sz w:val="26"/>
          <w:szCs w:val="26"/>
          <w:bdr w:val="none" w:sz="0" w:space="0" w:color="auto" w:frame="1"/>
        </w:rPr>
        <w:t xml:space="preserve">- </w:t>
      </w:r>
      <w:r w:rsidRPr="00F13A56">
        <w:rPr>
          <w:rFonts w:ascii="Times New Roman" w:hAnsi="Times New Roman" w:cs="Times New Roman"/>
          <w:bCs/>
          <w:sz w:val="26"/>
          <w:szCs w:val="26"/>
          <w:bdr w:val="none" w:sz="0" w:space="0" w:color="auto" w:frame="1"/>
        </w:rPr>
        <w:t>Tỷ</w:t>
      </w:r>
      <w:r w:rsidR="00EB08CD" w:rsidRPr="00F13A56">
        <w:rPr>
          <w:rFonts w:ascii="Times New Roman" w:hAnsi="Times New Roman" w:cs="Times New Roman"/>
          <w:bCs/>
          <w:sz w:val="26"/>
          <w:szCs w:val="26"/>
          <w:bdr w:val="none" w:sz="0" w:space="0" w:color="auto" w:frame="1"/>
        </w:rPr>
        <w:t xml:space="preserve"> lệ thanh toán bằng tiền</w:t>
      </w:r>
      <w:r w:rsidR="00EB08CD" w:rsidRPr="00F13A56">
        <w:rPr>
          <w:rFonts w:ascii="Times New Roman" w:hAnsi="Times New Roman" w:cs="Times New Roman"/>
          <w:sz w:val="26"/>
          <w:szCs w:val="26"/>
        </w:rPr>
        <w:t> cho biết doanh nghiệp có bao nhiêu đồng vốn bằng tiền để sẵn sàng thanh toán cho một đồng nợ ngắn hạn.</w:t>
      </w:r>
      <w:r w:rsidR="00055A2D" w:rsidRPr="00F13A56">
        <w:rPr>
          <w:rFonts w:ascii="Times New Roman" w:hAnsi="Times New Roman" w:cs="Times New Roman"/>
          <w:sz w:val="26"/>
          <w:szCs w:val="26"/>
          <w:lang w:val="vi-VN"/>
        </w:rPr>
        <w:t xml:space="preserve">Chu kỳ chuyển đổi tiền mặt </w:t>
      </w:r>
      <w:r w:rsidR="00EB08CD" w:rsidRPr="00F13A56">
        <w:rPr>
          <w:rFonts w:ascii="Times New Roman" w:hAnsi="Times New Roman" w:cs="Times New Roman"/>
          <w:sz w:val="26"/>
          <w:szCs w:val="26"/>
        </w:rPr>
        <w:t>– vòng quay</w:t>
      </w:r>
      <w:r w:rsidR="00EB08CD" w:rsidRPr="003A3D80">
        <w:rPr>
          <w:rFonts w:ascii="Times New Roman" w:hAnsi="Times New Roman" w:cs="Times New Roman"/>
          <w:sz w:val="26"/>
          <w:szCs w:val="26"/>
        </w:rPr>
        <w:t xml:space="preserve"> tiền mặt: </w:t>
      </w:r>
      <w:r w:rsidR="00EB08CD" w:rsidRPr="003A3D80">
        <w:rPr>
          <w:rFonts w:ascii="Times New Roman" w:hAnsi="Times New Roman" w:cs="Times New Roman"/>
          <w:sz w:val="26"/>
          <w:szCs w:val="26"/>
          <w:shd w:val="clear" w:color="auto" w:fill="FFFFFF"/>
        </w:rPr>
        <w:t>một thước đo được sử dụng trong phân tích tài chính của doanh nghiệp, để đánh giá khả năng quản lý dòng tiền của doanh nghiệp.</w:t>
      </w:r>
    </w:p>
    <w:p w:rsidR="00EB08CD" w:rsidRPr="003A3D80" w:rsidRDefault="00F13A56" w:rsidP="00F13A56">
      <w:pPr>
        <w:pStyle w:val="HTMLPreformatted"/>
        <w:spacing w:line="360" w:lineRule="auto"/>
        <w:rPr>
          <w:rFonts w:ascii="Times New Roman" w:hAnsi="Times New Roman" w:cs="Times New Roman"/>
          <w:sz w:val="26"/>
          <w:szCs w:val="26"/>
          <w:lang w:val="vi-VN"/>
        </w:rPr>
      </w:pPr>
      <w:r>
        <w:rPr>
          <w:rFonts w:ascii="Times New Roman" w:hAnsi="Times New Roman" w:cs="Times New Roman"/>
          <w:b/>
          <w:bCs/>
          <w:sz w:val="26"/>
          <w:szCs w:val="26"/>
          <w:bdr w:val="none" w:sz="0" w:space="0" w:color="auto" w:frame="1"/>
        </w:rPr>
        <w:lastRenderedPageBreak/>
        <w:t xml:space="preserve">- </w:t>
      </w:r>
      <w:r w:rsidR="00EB08CD" w:rsidRPr="00F13A56">
        <w:rPr>
          <w:rFonts w:ascii="Times New Roman" w:hAnsi="Times New Roman" w:cs="Times New Roman"/>
          <w:bCs/>
          <w:sz w:val="26"/>
          <w:szCs w:val="26"/>
          <w:bdr w:val="none" w:sz="0" w:space="0" w:color="auto" w:frame="1"/>
        </w:rPr>
        <w:t>Hệ số vòng quay khoản phải thu</w:t>
      </w:r>
      <w:r w:rsidR="00EB08CD" w:rsidRPr="003A3D80">
        <w:rPr>
          <w:rFonts w:ascii="Times New Roman" w:hAnsi="Times New Roman" w:cs="Times New Roman"/>
          <w:sz w:val="26"/>
          <w:szCs w:val="26"/>
        </w:rPr>
        <w:t>:cho thấy mức độ hiệu quả của một công ty trong việc cấp tín dụng cho khách hàng của họ và khả năng thu hồi nợ ngắn hạn.</w:t>
      </w:r>
    </w:p>
    <w:p w:rsidR="00055A2D" w:rsidRPr="003A3D80" w:rsidRDefault="00055A2D" w:rsidP="00F13A56">
      <w:pPr>
        <w:pStyle w:val="HTMLPreformatted"/>
        <w:spacing w:line="360" w:lineRule="auto"/>
        <w:rPr>
          <w:rFonts w:ascii="Times New Roman" w:hAnsi="Times New Roman" w:cs="Times New Roman"/>
          <w:sz w:val="26"/>
          <w:szCs w:val="26"/>
        </w:rPr>
      </w:pPr>
      <w:r w:rsidRPr="005E5277">
        <w:rPr>
          <w:rFonts w:ascii="Times New Roman" w:hAnsi="Times New Roman" w:cs="Times New Roman"/>
          <w:sz w:val="26"/>
          <w:szCs w:val="26"/>
          <w:u w:val="single"/>
          <w:lang w:val="vi-VN"/>
        </w:rPr>
        <w:t>Ví dụ:</w:t>
      </w:r>
      <w:r w:rsidR="00EB08CD" w:rsidRPr="003A3D80">
        <w:rPr>
          <w:rFonts w:ascii="Times New Roman" w:hAnsi="Times New Roman" w:cs="Times New Roman"/>
          <w:sz w:val="26"/>
          <w:szCs w:val="26"/>
        </w:rPr>
        <w:t xml:space="preserve">Hệ số thanh toán hiện hành và Hệ số thanh toán </w:t>
      </w:r>
      <w:r w:rsidR="00EB08CD" w:rsidRPr="003A3D80">
        <w:rPr>
          <w:rFonts w:ascii="Times New Roman" w:hAnsi="Times New Roman" w:cs="Times New Roman"/>
          <w:sz w:val="26"/>
          <w:szCs w:val="26"/>
          <w:lang w:val="vi-VN"/>
        </w:rPr>
        <w:t>nhanh</w:t>
      </w:r>
    </w:p>
    <w:p w:rsidR="00055A2D" w:rsidRPr="003A3D80" w:rsidRDefault="00EB08CD" w:rsidP="003A3D80">
      <w:pPr>
        <w:pStyle w:val="HTMLPreformatted"/>
        <w:spacing w:line="360" w:lineRule="auto"/>
        <w:rPr>
          <w:rFonts w:ascii="Times New Roman" w:hAnsi="Times New Roman" w:cs="Times New Roman"/>
          <w:sz w:val="26"/>
          <w:szCs w:val="26"/>
        </w:rPr>
      </w:pPr>
      <w:r w:rsidRPr="003A3D80">
        <w:rPr>
          <w:rFonts w:ascii="Times New Roman" w:hAnsi="Times New Roman" w:cs="Times New Roman"/>
          <w:sz w:val="26"/>
          <w:szCs w:val="26"/>
        </w:rPr>
        <w:t xml:space="preserve">Là các hệ số được sử dụng </w:t>
      </w:r>
      <w:r w:rsidR="00055A2D" w:rsidRPr="003A3D80">
        <w:rPr>
          <w:rFonts w:ascii="Times New Roman" w:hAnsi="Times New Roman" w:cs="Times New Roman"/>
          <w:sz w:val="26"/>
          <w:szCs w:val="26"/>
          <w:lang w:val="vi-VN"/>
        </w:rPr>
        <w:t>để đánh giá tín</w:t>
      </w:r>
      <w:r w:rsidRPr="003A3D80">
        <w:rPr>
          <w:rFonts w:ascii="Times New Roman" w:hAnsi="Times New Roman" w:cs="Times New Roman"/>
          <w:sz w:val="26"/>
          <w:szCs w:val="26"/>
          <w:lang w:val="vi-VN"/>
        </w:rPr>
        <w:t>h thanh khoản của một công ty</w:t>
      </w:r>
      <w:r w:rsidRPr="003A3D80">
        <w:rPr>
          <w:rFonts w:ascii="Times New Roman" w:hAnsi="Times New Roman" w:cs="Times New Roman"/>
          <w:sz w:val="26"/>
          <w:szCs w:val="26"/>
        </w:rPr>
        <w:t>, c</w:t>
      </w:r>
      <w:r w:rsidR="00055A2D" w:rsidRPr="003A3D80">
        <w:rPr>
          <w:rFonts w:ascii="Times New Roman" w:hAnsi="Times New Roman" w:cs="Times New Roman"/>
          <w:sz w:val="26"/>
          <w:szCs w:val="26"/>
          <w:lang w:val="vi-VN"/>
        </w:rPr>
        <w:t>ả hai tỷ lệ này rất giống nhau.</w:t>
      </w:r>
    </w:p>
    <w:p w:rsidR="00055A2D" w:rsidRPr="003A3D80" w:rsidRDefault="00055A2D" w:rsidP="003A3D80">
      <w:pPr>
        <w:pStyle w:val="HTMLPreformatted"/>
        <w:spacing w:line="360" w:lineRule="auto"/>
        <w:rPr>
          <w:rFonts w:ascii="Times New Roman" w:hAnsi="Times New Roman" w:cs="Times New Roman"/>
          <w:sz w:val="26"/>
          <w:szCs w:val="26"/>
        </w:rPr>
      </w:pPr>
      <w:r w:rsidRPr="003A3D80">
        <w:rPr>
          <w:rFonts w:ascii="Times New Roman" w:hAnsi="Times New Roman" w:cs="Times New Roman"/>
          <w:sz w:val="26"/>
          <w:szCs w:val="26"/>
          <w:shd w:val="clear" w:color="auto" w:fill="FFFFFF"/>
        </w:rPr>
        <w:t xml:space="preserve">Hệ số khả năng thanh toán </w:t>
      </w:r>
      <w:r w:rsidR="00EB08CD" w:rsidRPr="003A3D80">
        <w:rPr>
          <w:rFonts w:ascii="Times New Roman" w:hAnsi="Times New Roman" w:cs="Times New Roman"/>
          <w:sz w:val="26"/>
          <w:szCs w:val="26"/>
          <w:shd w:val="clear" w:color="auto" w:fill="FFFFFF"/>
        </w:rPr>
        <w:t xml:space="preserve">hiện hành  </w:t>
      </w:r>
      <w:r w:rsidRPr="003A3D80">
        <w:rPr>
          <w:rFonts w:ascii="Times New Roman" w:hAnsi="Times New Roman" w:cs="Times New Roman"/>
          <w:sz w:val="26"/>
          <w:szCs w:val="26"/>
          <w:lang w:val="vi-VN"/>
        </w:rPr>
        <w:t xml:space="preserve">được tính bằng cách chia tài sản hiện tại cho các khoản nợ </w:t>
      </w:r>
      <w:r w:rsidR="00EB08CD" w:rsidRPr="003A3D80">
        <w:rPr>
          <w:rFonts w:ascii="Times New Roman" w:hAnsi="Times New Roman" w:cs="Times New Roman"/>
          <w:sz w:val="26"/>
          <w:szCs w:val="26"/>
        </w:rPr>
        <w:t>ngăn hạn</w:t>
      </w:r>
      <w:r w:rsidRPr="003A3D80">
        <w:rPr>
          <w:rFonts w:ascii="Times New Roman" w:hAnsi="Times New Roman" w:cs="Times New Roman"/>
          <w:sz w:val="26"/>
          <w:szCs w:val="26"/>
          <w:lang w:val="vi-VN"/>
        </w:rPr>
        <w:t xml:space="preserve">. Vì tài sản </w:t>
      </w:r>
      <w:r w:rsidR="00EB08CD" w:rsidRPr="003A3D80">
        <w:rPr>
          <w:rFonts w:ascii="Times New Roman" w:hAnsi="Times New Roman" w:cs="Times New Roman"/>
          <w:sz w:val="26"/>
          <w:szCs w:val="26"/>
        </w:rPr>
        <w:t>ngắn hạn</w:t>
      </w:r>
      <w:r w:rsidRPr="003A3D80">
        <w:rPr>
          <w:rFonts w:ascii="Times New Roman" w:hAnsi="Times New Roman" w:cs="Times New Roman"/>
          <w:sz w:val="26"/>
          <w:szCs w:val="26"/>
          <w:lang w:val="vi-VN"/>
        </w:rPr>
        <w:t xml:space="preserve"> và nợ ngắn hạn đại diện cho hoạt động trong 12 tháng tới, tỷ lệ này có thể cung cấp cái nhìn sâu sắc về thanh khoản ngắn hạn của công ty. Tỷ lệ tài sản </w:t>
      </w:r>
      <w:r w:rsidR="00EB08CD" w:rsidRPr="003A3D80">
        <w:rPr>
          <w:rFonts w:ascii="Times New Roman" w:hAnsi="Times New Roman" w:cs="Times New Roman"/>
          <w:sz w:val="26"/>
          <w:szCs w:val="26"/>
        </w:rPr>
        <w:t>ngắn hạn</w:t>
      </w:r>
      <w:r w:rsidRPr="003A3D80">
        <w:rPr>
          <w:rFonts w:ascii="Times New Roman" w:hAnsi="Times New Roman" w:cs="Times New Roman"/>
          <w:sz w:val="26"/>
          <w:szCs w:val="26"/>
          <w:lang w:val="vi-VN"/>
        </w:rPr>
        <w:t xml:space="preserve"> cao hơn là thuận lợi vì nó thể hiện số lần tài sản hiện tại có thể chi trả các khoản nợ </w:t>
      </w:r>
      <w:r w:rsidR="00EB08CD" w:rsidRPr="003A3D80">
        <w:rPr>
          <w:rFonts w:ascii="Times New Roman" w:hAnsi="Times New Roman" w:cs="Times New Roman"/>
          <w:sz w:val="26"/>
          <w:szCs w:val="26"/>
        </w:rPr>
        <w:t>ngắn hạn</w:t>
      </w:r>
    </w:p>
    <w:p w:rsidR="00055A2D" w:rsidRPr="003A3D80" w:rsidRDefault="00EB08CD" w:rsidP="003A3D80">
      <w:pPr>
        <w:pStyle w:val="HTMLPreformatted"/>
        <w:spacing w:line="360" w:lineRule="auto"/>
        <w:rPr>
          <w:rFonts w:ascii="Times New Roman" w:hAnsi="Times New Roman" w:cs="Times New Roman"/>
          <w:sz w:val="26"/>
          <w:szCs w:val="26"/>
          <w:shd w:val="clear" w:color="auto" w:fill="FFFFFF"/>
        </w:rPr>
      </w:pPr>
      <w:r w:rsidRPr="003A3D80">
        <w:rPr>
          <w:rFonts w:ascii="Times New Roman" w:hAnsi="Times New Roman" w:cs="Times New Roman"/>
          <w:sz w:val="26"/>
          <w:szCs w:val="26"/>
          <w:shd w:val="clear" w:color="auto" w:fill="FFFFFF"/>
        </w:rPr>
        <w:t xml:space="preserve">Hệ số </w:t>
      </w:r>
      <w:r w:rsidR="00055A2D" w:rsidRPr="003A3D80">
        <w:rPr>
          <w:rFonts w:ascii="Times New Roman" w:hAnsi="Times New Roman" w:cs="Times New Roman"/>
          <w:sz w:val="26"/>
          <w:szCs w:val="26"/>
          <w:shd w:val="clear" w:color="auto" w:fill="FFFFFF"/>
        </w:rPr>
        <w:t xml:space="preserve"> thanh toán nhanh </w:t>
      </w:r>
      <w:r w:rsidRPr="003A3D80">
        <w:rPr>
          <w:rFonts w:ascii="Times New Roman" w:hAnsi="Times New Roman" w:cs="Times New Roman"/>
          <w:sz w:val="26"/>
          <w:szCs w:val="26"/>
          <w:shd w:val="clear" w:color="auto" w:fill="FFFFFF"/>
        </w:rPr>
        <w:t>: t</w:t>
      </w:r>
      <w:r w:rsidR="00055A2D" w:rsidRPr="003A3D80">
        <w:rPr>
          <w:rFonts w:ascii="Times New Roman" w:hAnsi="Times New Roman" w:cs="Times New Roman"/>
          <w:sz w:val="26"/>
          <w:szCs w:val="26"/>
          <w:shd w:val="clear" w:color="auto" w:fill="FFFFFF"/>
        </w:rPr>
        <w:t>heo công thức này, hàng tồn kho ở đây là hàng hóa, thành phẩm, hàng gửi bán, vật tư chưa thể bán nhanh, hoặc khấu trừ, đối lưu ngay được, nên chưa thể chuyển thành tiền ngay được. Và khả năng thanh toán nhanh của doanh nghiệp cao hay thấp, tình hình tài chính được đánh giá tốt hay xấu tùy thuộc vào lượng tiền và các khoản đầu tư tài chính ngắn hạn lớn hay bé, nợ ngắn hạn nhỏ hay lớn.</w:t>
      </w:r>
    </w:p>
    <w:p w:rsidR="00055A2D" w:rsidRPr="0073702A" w:rsidRDefault="00F13A56" w:rsidP="003A3D80">
      <w:pPr>
        <w:pStyle w:val="HTMLPreformatted"/>
        <w:spacing w:line="360" w:lineRule="auto"/>
        <w:rPr>
          <w:rFonts w:ascii="Times New Roman" w:hAnsi="Times New Roman" w:cs="Times New Roman"/>
          <w:i/>
          <w:sz w:val="26"/>
          <w:szCs w:val="26"/>
        </w:rPr>
      </w:pPr>
      <w:r w:rsidRPr="0073702A">
        <w:rPr>
          <w:rStyle w:val="Emphasis"/>
          <w:rFonts w:ascii="Times New Roman" w:hAnsi="Times New Roman" w:cs="Times New Roman"/>
          <w:i w:val="0"/>
          <w:sz w:val="26"/>
          <w:szCs w:val="26"/>
          <w:shd w:val="clear" w:color="auto" w:fill="FFFFFF"/>
        </w:rPr>
        <w:t>K</w:t>
      </w:r>
      <w:r w:rsidR="00055A2D" w:rsidRPr="0073702A">
        <w:rPr>
          <w:rStyle w:val="Emphasis"/>
          <w:rFonts w:ascii="Times New Roman" w:hAnsi="Times New Roman" w:cs="Times New Roman"/>
          <w:i w:val="0"/>
          <w:sz w:val="26"/>
          <w:szCs w:val="26"/>
          <w:shd w:val="clear" w:color="auto" w:fill="FFFFFF"/>
        </w:rPr>
        <w:t>hả năng thanh toán nhanh = (Tiền + Khoản đầu tư tài chính ngắn hạn) / Nợ ngắn hạn</w:t>
      </w:r>
    </w:p>
    <w:p w:rsidR="00781FEB" w:rsidRPr="00F13A56" w:rsidRDefault="00EB08CD" w:rsidP="003A3D80">
      <w:pPr>
        <w:pStyle w:val="HTMLPreformatted"/>
        <w:numPr>
          <w:ilvl w:val="0"/>
          <w:numId w:val="1"/>
        </w:numPr>
        <w:spacing w:line="360" w:lineRule="auto"/>
        <w:rPr>
          <w:rFonts w:ascii="Times New Roman" w:hAnsi="Times New Roman" w:cs="Times New Roman"/>
          <w:b/>
          <w:sz w:val="26"/>
          <w:szCs w:val="26"/>
          <w:lang w:val="vi-VN"/>
        </w:rPr>
      </w:pPr>
      <w:r w:rsidRPr="00F13A56">
        <w:rPr>
          <w:rFonts w:ascii="Times New Roman" w:hAnsi="Times New Roman" w:cs="Times New Roman"/>
          <w:b/>
          <w:sz w:val="26"/>
          <w:szCs w:val="26"/>
        </w:rPr>
        <w:t xml:space="preserve">Hệ số thanh toán trong dài hạn </w:t>
      </w:r>
    </w:p>
    <w:p w:rsidR="00781FEB" w:rsidRPr="003A3D80" w:rsidRDefault="00F13A56" w:rsidP="003A3D80">
      <w:pPr>
        <w:pStyle w:val="HTMLPreformatted"/>
        <w:spacing w:line="360" w:lineRule="auto"/>
        <w:rPr>
          <w:rFonts w:ascii="Times New Roman" w:hAnsi="Times New Roman" w:cs="Times New Roman"/>
          <w:sz w:val="26"/>
          <w:szCs w:val="26"/>
        </w:rPr>
      </w:pPr>
      <w:r>
        <w:rPr>
          <w:rFonts w:ascii="Times New Roman" w:hAnsi="Times New Roman" w:cs="Times New Roman"/>
          <w:sz w:val="26"/>
          <w:szCs w:val="26"/>
        </w:rPr>
        <w:t xml:space="preserve">Hệ số thanh toán nợ trong dài hạn </w:t>
      </w:r>
      <w:r w:rsidR="00781FEB" w:rsidRPr="003A3D80">
        <w:rPr>
          <w:rFonts w:ascii="Times New Roman" w:hAnsi="Times New Roman" w:cs="Times New Roman"/>
          <w:sz w:val="26"/>
          <w:szCs w:val="26"/>
          <w:lang w:val="vi-VN"/>
        </w:rPr>
        <w:t xml:space="preserve"> còn được gọi là tỷ lệ đòn bẩy, được các nhà đầu tư sử dụng </w:t>
      </w:r>
      <w:r w:rsidR="00E105A1" w:rsidRPr="003A3D80">
        <w:rPr>
          <w:rFonts w:ascii="Times New Roman" w:hAnsi="Times New Roman" w:cs="Times New Roman"/>
          <w:sz w:val="26"/>
          <w:szCs w:val="26"/>
        </w:rPr>
        <w:t xml:space="preserve">như </w:t>
      </w:r>
      <w:r>
        <w:rPr>
          <w:rFonts w:ascii="Times New Roman" w:hAnsi="Times New Roman" w:cs="Times New Roman"/>
          <w:sz w:val="26"/>
          <w:szCs w:val="26"/>
        </w:rPr>
        <w:t>l</w:t>
      </w:r>
      <w:r w:rsidR="00E105A1" w:rsidRPr="003A3D80">
        <w:rPr>
          <w:rFonts w:ascii="Times New Roman" w:hAnsi="Times New Roman" w:cs="Times New Roman"/>
          <w:sz w:val="26"/>
          <w:szCs w:val="26"/>
        </w:rPr>
        <w:t xml:space="preserve">à một giải pháp </w:t>
      </w:r>
      <w:r w:rsidR="00781FEB" w:rsidRPr="003A3D80">
        <w:rPr>
          <w:rFonts w:ascii="Times New Roman" w:hAnsi="Times New Roman" w:cs="Times New Roman"/>
          <w:sz w:val="26"/>
          <w:szCs w:val="26"/>
          <w:lang w:val="vi-VN"/>
        </w:rPr>
        <w:t xml:space="preserve">để có được </w:t>
      </w:r>
      <w:r w:rsidR="00EB08CD" w:rsidRPr="003A3D80">
        <w:rPr>
          <w:rFonts w:ascii="Times New Roman" w:hAnsi="Times New Roman" w:cs="Times New Roman"/>
          <w:sz w:val="26"/>
          <w:szCs w:val="26"/>
        </w:rPr>
        <w:t>phương thức giải quyết</w:t>
      </w:r>
      <w:r w:rsidR="00781FEB" w:rsidRPr="003A3D80">
        <w:rPr>
          <w:rFonts w:ascii="Times New Roman" w:hAnsi="Times New Roman" w:cs="Times New Roman"/>
          <w:sz w:val="26"/>
          <w:szCs w:val="26"/>
          <w:lang w:val="vi-VN"/>
        </w:rPr>
        <w:t xml:space="preserve"> về việc một công ty có thể giải quyết tốt các nghĩa vụ tài chính dài hạn của mình như thế nào.</w:t>
      </w:r>
      <w:r w:rsidR="00EB08CD" w:rsidRPr="003A3D80">
        <w:rPr>
          <w:rFonts w:ascii="Times New Roman" w:hAnsi="Times New Roman" w:cs="Times New Roman"/>
          <w:sz w:val="26"/>
          <w:szCs w:val="26"/>
        </w:rPr>
        <w:t>.</w:t>
      </w:r>
    </w:p>
    <w:p w:rsidR="00781FEB" w:rsidRPr="00F13A56" w:rsidRDefault="00E105A1" w:rsidP="003A3D80">
      <w:pPr>
        <w:pStyle w:val="HTMLPreformatted"/>
        <w:spacing w:line="360" w:lineRule="auto"/>
        <w:rPr>
          <w:rFonts w:ascii="Times New Roman" w:hAnsi="Times New Roman" w:cs="Times New Roman"/>
          <w:sz w:val="26"/>
          <w:szCs w:val="26"/>
        </w:rPr>
      </w:pPr>
      <w:r w:rsidRPr="003A3D80">
        <w:rPr>
          <w:rFonts w:ascii="Times New Roman" w:hAnsi="Times New Roman" w:cs="Times New Roman"/>
          <w:sz w:val="26"/>
          <w:szCs w:val="26"/>
        </w:rPr>
        <w:t>Hệ số thanh toán nợ dài hạn bao gồm:</w:t>
      </w:r>
    </w:p>
    <w:p w:rsidR="00781FEB" w:rsidRPr="00F13A56" w:rsidRDefault="00F13A56" w:rsidP="00F13A56">
      <w:pPr>
        <w:pStyle w:val="HTMLPreformatted"/>
        <w:spacing w:line="360" w:lineRule="auto"/>
        <w:rPr>
          <w:rFonts w:ascii="Times New Roman" w:hAnsi="Times New Roman" w:cs="Times New Roman"/>
          <w:sz w:val="26"/>
          <w:szCs w:val="26"/>
        </w:rPr>
      </w:pPr>
      <w:r w:rsidRPr="00F13A56">
        <w:rPr>
          <w:rFonts w:ascii="Times New Roman" w:hAnsi="Times New Roman" w:cs="Times New Roman"/>
          <w:sz w:val="26"/>
          <w:szCs w:val="26"/>
        </w:rPr>
        <w:t>-</w:t>
      </w:r>
      <w:r w:rsidR="00781FEB" w:rsidRPr="00F13A56">
        <w:rPr>
          <w:rFonts w:ascii="Times New Roman" w:hAnsi="Times New Roman" w:cs="Times New Roman"/>
          <w:sz w:val="26"/>
          <w:szCs w:val="26"/>
          <w:lang w:val="vi-VN"/>
        </w:rPr>
        <w:t>Nợ trên tổng tài sản</w:t>
      </w:r>
      <w:r w:rsidR="00E105A1" w:rsidRPr="00F13A56">
        <w:rPr>
          <w:rFonts w:ascii="Times New Roman" w:hAnsi="Times New Roman" w:cs="Times New Roman"/>
          <w:sz w:val="26"/>
          <w:szCs w:val="26"/>
        </w:rPr>
        <w:t>:</w:t>
      </w:r>
      <w:r w:rsidRPr="00F13A56">
        <w:rPr>
          <w:rFonts w:ascii="Times New Roman" w:hAnsi="Times New Roman" w:cs="Times New Roman"/>
          <w:bCs/>
          <w:sz w:val="26"/>
          <w:szCs w:val="26"/>
          <w:shd w:val="clear" w:color="auto" w:fill="FFFFFF"/>
        </w:rPr>
        <w:t xml:space="preserve"> Hệ số nợ trên tổng tài sản</w:t>
      </w:r>
      <w:r w:rsidRPr="00F13A56">
        <w:rPr>
          <w:rFonts w:ascii="Times New Roman" w:hAnsi="Times New Roman" w:cs="Times New Roman"/>
          <w:sz w:val="26"/>
          <w:szCs w:val="26"/>
          <w:shd w:val="clear" w:color="auto" w:fill="FFFFFF"/>
        </w:rPr>
        <w:t> (D/A) đo lường mức độ sử dụng </w:t>
      </w:r>
      <w:r w:rsidRPr="00F13A56">
        <w:rPr>
          <w:rFonts w:ascii="Times New Roman" w:hAnsi="Times New Roman" w:cs="Times New Roman"/>
          <w:bCs/>
          <w:sz w:val="26"/>
          <w:szCs w:val="26"/>
          <w:shd w:val="clear" w:color="auto" w:fill="FFFFFF"/>
        </w:rPr>
        <w:t>nợ</w:t>
      </w:r>
      <w:r w:rsidRPr="00F13A56">
        <w:rPr>
          <w:rFonts w:ascii="Times New Roman" w:hAnsi="Times New Roman" w:cs="Times New Roman"/>
          <w:sz w:val="26"/>
          <w:szCs w:val="26"/>
          <w:shd w:val="clear" w:color="auto" w:fill="FFFFFF"/>
        </w:rPr>
        <w:t> vay của doanh nghiệp để </w:t>
      </w:r>
      <w:r w:rsidRPr="00F13A56">
        <w:rPr>
          <w:rFonts w:ascii="Times New Roman" w:hAnsi="Times New Roman" w:cs="Times New Roman"/>
          <w:bCs/>
          <w:sz w:val="26"/>
          <w:szCs w:val="26"/>
          <w:shd w:val="clear" w:color="auto" w:fill="FFFFFF"/>
        </w:rPr>
        <w:t>tài</w:t>
      </w:r>
      <w:r w:rsidRPr="00F13A56">
        <w:rPr>
          <w:rFonts w:ascii="Times New Roman" w:hAnsi="Times New Roman" w:cs="Times New Roman"/>
          <w:sz w:val="26"/>
          <w:szCs w:val="26"/>
          <w:shd w:val="clear" w:color="auto" w:fill="FFFFFF"/>
        </w:rPr>
        <w:t> trợ cho </w:t>
      </w:r>
      <w:r w:rsidRPr="00F13A56">
        <w:rPr>
          <w:rFonts w:ascii="Times New Roman" w:hAnsi="Times New Roman" w:cs="Times New Roman"/>
          <w:bCs/>
          <w:sz w:val="26"/>
          <w:szCs w:val="26"/>
          <w:shd w:val="clear" w:color="auto" w:fill="FFFFFF"/>
        </w:rPr>
        <w:t>tổng tài sản</w:t>
      </w:r>
    </w:p>
    <w:p w:rsidR="00781FEB" w:rsidRPr="00F13A56" w:rsidRDefault="00781FEB" w:rsidP="003A3D80">
      <w:pPr>
        <w:pStyle w:val="HTMLPreformatted"/>
        <w:spacing w:line="360" w:lineRule="auto"/>
        <w:rPr>
          <w:rFonts w:ascii="Times New Roman" w:hAnsi="Times New Roman" w:cs="Times New Roman"/>
          <w:sz w:val="26"/>
          <w:szCs w:val="26"/>
        </w:rPr>
      </w:pPr>
      <w:r w:rsidRPr="00F13A56">
        <w:rPr>
          <w:rFonts w:ascii="Times New Roman" w:hAnsi="Times New Roman" w:cs="Times New Roman"/>
          <w:sz w:val="26"/>
          <w:szCs w:val="26"/>
          <w:lang w:val="vi-VN"/>
        </w:rPr>
        <w:t>Nợ trên vốn chủ sở hữu</w:t>
      </w:r>
      <w:r w:rsidR="00E105A1" w:rsidRPr="00F13A56">
        <w:rPr>
          <w:rFonts w:ascii="Times New Roman" w:hAnsi="Times New Roman" w:cs="Times New Roman"/>
          <w:sz w:val="26"/>
          <w:szCs w:val="26"/>
        </w:rPr>
        <w:t>:</w:t>
      </w:r>
      <w:r w:rsidR="00F13A56" w:rsidRPr="00F13A56">
        <w:rPr>
          <w:rFonts w:ascii="Times New Roman" w:hAnsi="Times New Roman" w:cs="Times New Roman"/>
          <w:bCs/>
          <w:sz w:val="26"/>
          <w:szCs w:val="26"/>
          <w:shd w:val="clear" w:color="auto" w:fill="FFFFFF"/>
        </w:rPr>
        <w:t xml:space="preserve"> Hệ số nợ trên vốn chủ sở hữu đo lường quy mô tài chính của một doanh nghiệp (DN), cho biết trong tổng nguồn vốn của DN thì nợ chiếm bao nhiêu phần trăm.</w:t>
      </w:r>
    </w:p>
    <w:p w:rsidR="00E105A1" w:rsidRPr="003A3D80" w:rsidRDefault="00E105A1" w:rsidP="003A3D80">
      <w:pPr>
        <w:pStyle w:val="HTMLPreformatted"/>
        <w:spacing w:line="360" w:lineRule="auto"/>
        <w:rPr>
          <w:rFonts w:ascii="Times New Roman" w:hAnsi="Times New Roman" w:cs="Times New Roman"/>
          <w:sz w:val="26"/>
          <w:szCs w:val="26"/>
          <w:shd w:val="clear" w:color="auto" w:fill="FFFFFF"/>
        </w:rPr>
      </w:pPr>
      <w:r w:rsidRPr="005E5277">
        <w:rPr>
          <w:rFonts w:ascii="Times New Roman" w:hAnsi="Times New Roman" w:cs="Times New Roman"/>
          <w:bCs/>
          <w:sz w:val="26"/>
          <w:szCs w:val="26"/>
          <w:shd w:val="clear" w:color="auto" w:fill="FFFFFF"/>
        </w:rPr>
        <w:t>Tỷ số khả năng trả lãi</w:t>
      </w:r>
      <w:r w:rsidRPr="005E5277">
        <w:rPr>
          <w:rFonts w:ascii="Times New Roman" w:hAnsi="Times New Roman" w:cs="Times New Roman"/>
          <w:sz w:val="26"/>
          <w:szCs w:val="26"/>
          <w:shd w:val="clear" w:color="auto" w:fill="FFFFFF"/>
        </w:rPr>
        <w:t> (hay </w:t>
      </w:r>
      <w:r w:rsidRPr="005E5277">
        <w:rPr>
          <w:rFonts w:ascii="Times New Roman" w:hAnsi="Times New Roman" w:cs="Times New Roman"/>
          <w:bCs/>
          <w:sz w:val="26"/>
          <w:szCs w:val="26"/>
          <w:shd w:val="clear" w:color="auto" w:fill="FFFFFF"/>
        </w:rPr>
        <w:t>Tỷ số trang trải lãi vay</w:t>
      </w:r>
      <w:r w:rsidRPr="005E5277">
        <w:rPr>
          <w:rFonts w:ascii="Times New Roman" w:hAnsi="Times New Roman" w:cs="Times New Roman"/>
          <w:sz w:val="26"/>
          <w:szCs w:val="26"/>
          <w:shd w:val="clear" w:color="auto" w:fill="FFFFFF"/>
        </w:rPr>
        <w:t>)</w:t>
      </w:r>
      <w:r w:rsidR="005E5277">
        <w:rPr>
          <w:rFonts w:ascii="Times New Roman" w:hAnsi="Times New Roman" w:cs="Times New Roman"/>
          <w:sz w:val="26"/>
          <w:szCs w:val="26"/>
          <w:shd w:val="clear" w:color="auto" w:fill="FFFFFF"/>
        </w:rPr>
        <w:t xml:space="preserve">: </w:t>
      </w:r>
      <w:r w:rsidRPr="003A3D80">
        <w:rPr>
          <w:rFonts w:ascii="Times New Roman" w:hAnsi="Times New Roman" w:cs="Times New Roman"/>
          <w:sz w:val="26"/>
          <w:szCs w:val="26"/>
          <w:shd w:val="clear" w:color="auto" w:fill="FFFFFF"/>
        </w:rPr>
        <w:t>là một </w:t>
      </w:r>
      <w:hyperlink r:id="rId8" w:tooltip="Tỷ số tài chính (trang chưa được viết)" w:history="1">
        <w:r w:rsidRPr="003A3D80">
          <w:rPr>
            <w:rStyle w:val="Hyperlink"/>
            <w:rFonts w:ascii="Times New Roman" w:hAnsi="Times New Roman" w:cs="Times New Roman"/>
            <w:color w:val="auto"/>
            <w:sz w:val="26"/>
            <w:szCs w:val="26"/>
            <w:u w:val="none"/>
            <w:shd w:val="clear" w:color="auto" w:fill="FFFFFF"/>
          </w:rPr>
          <w:t>tỷ số tài chính</w:t>
        </w:r>
      </w:hyperlink>
      <w:r w:rsidRPr="003A3D80">
        <w:rPr>
          <w:rFonts w:ascii="Times New Roman" w:hAnsi="Times New Roman" w:cs="Times New Roman"/>
          <w:sz w:val="26"/>
          <w:szCs w:val="26"/>
          <w:shd w:val="clear" w:color="auto" w:fill="FFFFFF"/>
        </w:rPr>
        <w:t> đo lường khả năng sử dụng lợi nhuận thu được từ quá trình kinh doanh để trả lãi các khoản mà </w:t>
      </w:r>
      <w:hyperlink r:id="rId9" w:tooltip="Công ty" w:history="1">
        <w:r w:rsidRPr="003A3D80">
          <w:rPr>
            <w:rStyle w:val="Hyperlink"/>
            <w:rFonts w:ascii="Times New Roman" w:hAnsi="Times New Roman" w:cs="Times New Roman"/>
            <w:color w:val="auto"/>
            <w:sz w:val="26"/>
            <w:szCs w:val="26"/>
            <w:u w:val="none"/>
            <w:shd w:val="clear" w:color="auto" w:fill="FFFFFF"/>
          </w:rPr>
          <w:t>công ty</w:t>
        </w:r>
      </w:hyperlink>
      <w:r w:rsidRPr="003A3D80">
        <w:rPr>
          <w:rFonts w:ascii="Times New Roman" w:hAnsi="Times New Roman" w:cs="Times New Roman"/>
          <w:sz w:val="26"/>
          <w:szCs w:val="26"/>
          <w:shd w:val="clear" w:color="auto" w:fill="FFFFFF"/>
        </w:rPr>
        <w:t> đã vay</w:t>
      </w:r>
    </w:p>
    <w:p w:rsidR="00E105A1" w:rsidRPr="003A3D80" w:rsidRDefault="00E105A1" w:rsidP="003A3D80">
      <w:pPr>
        <w:pStyle w:val="NormalWeb"/>
        <w:spacing w:before="0" w:beforeAutospacing="0" w:after="0" w:afterAutospacing="0" w:line="360" w:lineRule="auto"/>
        <w:rPr>
          <w:sz w:val="26"/>
          <w:szCs w:val="26"/>
        </w:rPr>
      </w:pPr>
      <w:r w:rsidRPr="005E5277">
        <w:rPr>
          <w:bCs/>
          <w:sz w:val="26"/>
          <w:szCs w:val="26"/>
          <w:bdr w:val="none" w:sz="0" w:space="0" w:color="auto" w:frame="1"/>
        </w:rPr>
        <w:t>Tỉ lệ thanh toán lãi vay</w:t>
      </w:r>
      <w:r w:rsidRPr="005E5277">
        <w:rPr>
          <w:sz w:val="26"/>
          <w:szCs w:val="26"/>
        </w:rPr>
        <w:t> hay H</w:t>
      </w:r>
      <w:r w:rsidRPr="005E5277">
        <w:rPr>
          <w:bCs/>
          <w:sz w:val="26"/>
          <w:szCs w:val="26"/>
          <w:bdr w:val="none" w:sz="0" w:space="0" w:color="auto" w:frame="1"/>
        </w:rPr>
        <w:t>ệ số thanh toán lãi nợ vay</w:t>
      </w:r>
      <w:r w:rsidRPr="003A3D80">
        <w:rPr>
          <w:sz w:val="26"/>
          <w:szCs w:val="26"/>
        </w:rPr>
        <w:t> </w:t>
      </w:r>
      <w:r w:rsidR="005E5277">
        <w:rPr>
          <w:sz w:val="26"/>
          <w:szCs w:val="26"/>
        </w:rPr>
        <w:t>:h</w:t>
      </w:r>
      <w:r w:rsidRPr="003A3D80">
        <w:rPr>
          <w:sz w:val="26"/>
          <w:szCs w:val="26"/>
        </w:rPr>
        <w:t>ệ số thanh toán lãi nợ vay cho biết khả năng đảm bảo chi trả lãi nợ vay của doanh nghiệp. Đồng thời chỉ tiêu tài chính này cũng chỉ ra khả năng tài chính mà doanh nghiệp tạo ra để trang trải cho chi phí vay vốn trong sản xuất kinh doanh. </w:t>
      </w:r>
    </w:p>
    <w:p w:rsidR="00627CE9" w:rsidRPr="005E5277" w:rsidRDefault="00781FEB" w:rsidP="005E5277">
      <w:pPr>
        <w:pStyle w:val="HTMLPreformatted"/>
        <w:spacing w:line="360" w:lineRule="auto"/>
        <w:rPr>
          <w:rFonts w:ascii="Times New Roman" w:hAnsi="Times New Roman" w:cs="Times New Roman"/>
          <w:sz w:val="26"/>
          <w:szCs w:val="26"/>
          <w:lang w:val="vi-VN"/>
        </w:rPr>
      </w:pPr>
      <w:r w:rsidRPr="003A3D80">
        <w:rPr>
          <w:rFonts w:ascii="Times New Roman" w:hAnsi="Times New Roman" w:cs="Times New Roman"/>
          <w:sz w:val="26"/>
          <w:szCs w:val="26"/>
          <w:lang w:val="vi-VN"/>
        </w:rPr>
        <w:lastRenderedPageBreak/>
        <w:t>Nợ tài sản và nợ trên vốn chủ sở hữu là hai tỷ lệ hàng đầu thường được sử dụng để kiểm tra nhanh mức nợ của công ty. Cả hai đều xem xét cách các khoản nợ chồng lên so với các danh mục khác trên bảng cân đối kế toán.</w:t>
      </w:r>
      <w:r w:rsidRPr="003A3D80">
        <w:rPr>
          <w:rFonts w:ascii="Times New Roman" w:hAnsi="Times New Roman" w:cs="Times New Roman"/>
          <w:sz w:val="26"/>
          <w:szCs w:val="26"/>
        </w:rPr>
        <w:br/>
      </w:r>
      <w:r w:rsidRPr="0073702A">
        <w:rPr>
          <w:rFonts w:ascii="Times New Roman" w:hAnsi="Times New Roman" w:cs="Times New Roman"/>
          <w:sz w:val="26"/>
          <w:szCs w:val="26"/>
          <w:u w:val="single"/>
          <w:lang w:val="vi-VN"/>
        </w:rPr>
        <w:t>Ví dụ:</w:t>
      </w:r>
      <w:r w:rsidRPr="005E5277">
        <w:rPr>
          <w:rFonts w:ascii="Times New Roman" w:hAnsi="Times New Roman" w:cs="Times New Roman"/>
          <w:sz w:val="26"/>
          <w:szCs w:val="26"/>
          <w:lang w:val="vi-VN"/>
        </w:rPr>
        <w:t xml:space="preserve"> Nợ cho tài sản Tỷ lệ tổng nợ trên tổng tài sản được sử dụng để xác định bao nhiêu tài sản của công ty bị ràng buộc bởi nợ.</w:t>
      </w:r>
    </w:p>
    <w:p w:rsidR="00781FEB" w:rsidRPr="005E5277" w:rsidRDefault="0073702A" w:rsidP="003A3D80">
      <w:pPr>
        <w:spacing w:after="0" w:line="36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Nợ/ tổng tài sản = </w:t>
      </w:r>
      <w:r>
        <w:rPr>
          <w:rFonts w:ascii="Times New Roman" w:eastAsia="Times New Roman" w:hAnsi="Times New Roman" w:cs="Times New Roman"/>
          <w:sz w:val="26"/>
          <w:szCs w:val="26"/>
        </w:rPr>
        <w:t>(</w:t>
      </w:r>
      <w:r>
        <w:rPr>
          <w:rFonts w:ascii="Times New Roman" w:eastAsia="Times New Roman" w:hAnsi="Times New Roman" w:cs="Times New Roman"/>
          <w:sz w:val="26"/>
          <w:szCs w:val="26"/>
          <w:lang w:val="vi-VN"/>
        </w:rPr>
        <w:t>Nợ ng</w:t>
      </w:r>
      <w:r>
        <w:rPr>
          <w:rFonts w:ascii="Times New Roman" w:eastAsia="Times New Roman" w:hAnsi="Times New Roman" w:cs="Times New Roman"/>
          <w:sz w:val="26"/>
          <w:szCs w:val="26"/>
        </w:rPr>
        <w:t>ắ</w:t>
      </w:r>
      <w:r w:rsidR="00781FEB" w:rsidRPr="005E5277">
        <w:rPr>
          <w:rFonts w:ascii="Times New Roman" w:eastAsia="Times New Roman" w:hAnsi="Times New Roman" w:cs="Times New Roman"/>
          <w:sz w:val="26"/>
          <w:szCs w:val="26"/>
          <w:lang w:val="vi-VN"/>
        </w:rPr>
        <w:t>n hạn + Nợ dài hạn</w:t>
      </w:r>
      <w:r>
        <w:rPr>
          <w:rFonts w:ascii="Times New Roman" w:eastAsia="Times New Roman" w:hAnsi="Times New Roman" w:cs="Times New Roman"/>
          <w:sz w:val="26"/>
          <w:szCs w:val="26"/>
        </w:rPr>
        <w:t>)</w:t>
      </w:r>
      <w:r w:rsidR="00781FEB" w:rsidRPr="005E5277">
        <w:rPr>
          <w:rFonts w:ascii="Times New Roman" w:eastAsia="Times New Roman" w:hAnsi="Times New Roman" w:cs="Times New Roman"/>
          <w:sz w:val="26"/>
          <w:szCs w:val="26"/>
          <w:lang w:val="vi-VN"/>
        </w:rPr>
        <w:t>/ Tổng tài sản.</w:t>
      </w:r>
    </w:p>
    <w:p w:rsidR="00781FEB" w:rsidRPr="003A3D80" w:rsidRDefault="00781FEB" w:rsidP="003A3D80">
      <w:pPr>
        <w:pStyle w:val="HTMLPreformatted"/>
        <w:spacing w:line="360" w:lineRule="auto"/>
        <w:rPr>
          <w:rFonts w:ascii="Times New Roman" w:hAnsi="Times New Roman" w:cs="Times New Roman"/>
          <w:sz w:val="26"/>
          <w:szCs w:val="26"/>
        </w:rPr>
      </w:pPr>
      <w:r w:rsidRPr="003A3D80">
        <w:rPr>
          <w:rFonts w:ascii="Times New Roman" w:hAnsi="Times New Roman" w:cs="Times New Roman"/>
          <w:sz w:val="26"/>
          <w:szCs w:val="26"/>
          <w:lang w:val="vi-VN"/>
        </w:rPr>
        <w:t>Theo nguyên tắc chung, một con số gần bằng 0 thường tốt hơn bởi vì điều đó có nghĩa là một công ty mang ít nợ hơn so với tổng tài sản của nó. Tài sản càng nhiều dung môi, càng tốt. Hãy nhớ rằng, người cho vay thường có yêu cầu đầu tiên đối với tài sản của công ty khi được yêu cầu thanh lý; do đó, tỷ lệ nợ / tài sản thấp hơn thường cho thấy ít rủi ro hơn.</w:t>
      </w:r>
    </w:p>
    <w:p w:rsidR="0073702A" w:rsidRDefault="00781FEB" w:rsidP="0073702A">
      <w:pPr>
        <w:pStyle w:val="HTMLPreformatted"/>
        <w:spacing w:line="360" w:lineRule="auto"/>
        <w:rPr>
          <w:rFonts w:ascii="Times New Roman" w:hAnsi="Times New Roman" w:cs="Times New Roman"/>
          <w:sz w:val="26"/>
          <w:szCs w:val="26"/>
        </w:rPr>
      </w:pPr>
      <w:r w:rsidRPr="003A3D80">
        <w:rPr>
          <w:rFonts w:ascii="Times New Roman" w:hAnsi="Times New Roman" w:cs="Times New Roman"/>
          <w:sz w:val="26"/>
          <w:szCs w:val="26"/>
          <w:lang w:val="vi-VN"/>
        </w:rPr>
        <w:t xml:space="preserve">Khi sử dụng tỷ lệ này để phân tích một công ty, nó có thể giúp xem xét </w:t>
      </w:r>
      <w:r w:rsidR="0073702A">
        <w:rPr>
          <w:rFonts w:ascii="Times New Roman" w:hAnsi="Times New Roman" w:cs="Times New Roman"/>
          <w:sz w:val="26"/>
          <w:szCs w:val="26"/>
        </w:rPr>
        <w:t xml:space="preserve">sự </w:t>
      </w:r>
      <w:r w:rsidRPr="003A3D80">
        <w:rPr>
          <w:rFonts w:ascii="Times New Roman" w:hAnsi="Times New Roman" w:cs="Times New Roman"/>
          <w:sz w:val="26"/>
          <w:szCs w:val="26"/>
          <w:lang w:val="vi-VN"/>
        </w:rPr>
        <w:t xml:space="preserve"> tăng trưởng của công ty và toàn ngành. </w:t>
      </w:r>
    </w:p>
    <w:p w:rsidR="00781FEB" w:rsidRPr="005E5277" w:rsidRDefault="0099068C" w:rsidP="0073702A">
      <w:pPr>
        <w:pStyle w:val="HTMLPreformatted"/>
        <w:numPr>
          <w:ilvl w:val="0"/>
          <w:numId w:val="1"/>
        </w:numPr>
        <w:spacing w:line="360" w:lineRule="auto"/>
        <w:rPr>
          <w:rFonts w:ascii="Times New Roman" w:hAnsi="Times New Roman" w:cs="Times New Roman"/>
          <w:b/>
          <w:sz w:val="26"/>
          <w:szCs w:val="26"/>
        </w:rPr>
      </w:pPr>
      <w:r w:rsidRPr="005E5277">
        <w:rPr>
          <w:rFonts w:ascii="Times New Roman" w:hAnsi="Times New Roman" w:cs="Times New Roman"/>
          <w:b/>
          <w:sz w:val="26"/>
          <w:szCs w:val="26"/>
        </w:rPr>
        <w:t>Hệ số đánh giá</w:t>
      </w:r>
    </w:p>
    <w:p w:rsidR="00781FEB" w:rsidRPr="003A3D80" w:rsidRDefault="0099068C" w:rsidP="003A3D80">
      <w:pPr>
        <w:pStyle w:val="HTMLPreformatted"/>
        <w:spacing w:line="360" w:lineRule="auto"/>
        <w:rPr>
          <w:rFonts w:ascii="Times New Roman" w:hAnsi="Times New Roman" w:cs="Times New Roman"/>
          <w:sz w:val="26"/>
          <w:szCs w:val="26"/>
          <w:lang w:val="vi-VN"/>
        </w:rPr>
      </w:pPr>
      <w:r w:rsidRPr="003A3D80">
        <w:rPr>
          <w:rFonts w:ascii="Times New Roman" w:hAnsi="Times New Roman" w:cs="Times New Roman"/>
          <w:sz w:val="26"/>
          <w:szCs w:val="26"/>
        </w:rPr>
        <w:t>Hệ số đánh giá</w:t>
      </w:r>
      <w:r w:rsidRPr="003A3D80">
        <w:rPr>
          <w:rFonts w:ascii="Times New Roman" w:hAnsi="Times New Roman" w:cs="Times New Roman"/>
          <w:sz w:val="26"/>
          <w:szCs w:val="26"/>
          <w:lang w:val="vi-VN"/>
        </w:rPr>
        <w:t xml:space="preserve"> là một số tỷ lệ </w:t>
      </w:r>
      <w:r w:rsidR="00781FEB" w:rsidRPr="003A3D80">
        <w:rPr>
          <w:rFonts w:ascii="Times New Roman" w:hAnsi="Times New Roman" w:cs="Times New Roman"/>
          <w:sz w:val="26"/>
          <w:szCs w:val="26"/>
          <w:lang w:val="vi-VN"/>
        </w:rPr>
        <w:t xml:space="preserve">phổ biến và dễ sử dụng nhất để phân tích sự hấp dẫn của khoản đầu tư vào một công ty. Các tỷ lệ này chủ </w:t>
      </w:r>
      <w:r w:rsidR="005E5277">
        <w:rPr>
          <w:rFonts w:ascii="Times New Roman" w:hAnsi="Times New Roman" w:cs="Times New Roman"/>
          <w:sz w:val="26"/>
          <w:szCs w:val="26"/>
        </w:rPr>
        <w:t>yếu liên quan đến</w:t>
      </w:r>
      <w:r w:rsidR="00781FEB" w:rsidRPr="003A3D80">
        <w:rPr>
          <w:rFonts w:ascii="Times New Roman" w:hAnsi="Times New Roman" w:cs="Times New Roman"/>
          <w:sz w:val="26"/>
          <w:szCs w:val="26"/>
          <w:lang w:val="vi-VN"/>
        </w:rPr>
        <w:t xml:space="preserve"> giá cổ phiếu được giao dịch công khai để cung cấp cho các nhà đầu tư sự hiểu biết về việc công ty này</w:t>
      </w:r>
      <w:r w:rsidR="005E5277">
        <w:rPr>
          <w:rFonts w:ascii="Times New Roman" w:hAnsi="Times New Roman" w:cs="Times New Roman"/>
          <w:sz w:val="26"/>
          <w:szCs w:val="26"/>
        </w:rPr>
        <w:t xml:space="preserve">có giá trị cao hay thấp </w:t>
      </w:r>
      <w:r w:rsidR="00781FEB" w:rsidRPr="003A3D80">
        <w:rPr>
          <w:rFonts w:ascii="Times New Roman" w:hAnsi="Times New Roman" w:cs="Times New Roman"/>
          <w:sz w:val="26"/>
          <w:szCs w:val="26"/>
          <w:lang w:val="vi-VN"/>
        </w:rPr>
        <w:t xml:space="preserve"> trên thị trường. Nói chung, mức tỷ lệ càng thấp, đầu tư vào công ty càng hấp dẫn.Các tỷ lệ định giá phổ biến bao gồm:</w:t>
      </w:r>
    </w:p>
    <w:p w:rsidR="00781FEB" w:rsidRPr="005E5277" w:rsidRDefault="0073702A" w:rsidP="0073702A">
      <w:pPr>
        <w:pStyle w:val="HTMLPreformatted"/>
        <w:spacing w:line="360" w:lineRule="auto"/>
        <w:rPr>
          <w:rFonts w:ascii="Times New Roman" w:hAnsi="Times New Roman" w:cs="Times New Roman"/>
          <w:sz w:val="26"/>
          <w:szCs w:val="26"/>
        </w:rPr>
      </w:pPr>
      <w:r>
        <w:rPr>
          <w:rFonts w:ascii="Times New Roman" w:hAnsi="Times New Roman" w:cs="Times New Roman"/>
          <w:sz w:val="26"/>
          <w:szCs w:val="26"/>
        </w:rPr>
        <w:t>-</w:t>
      </w:r>
      <w:r w:rsidR="00781FEB" w:rsidRPr="005E5277">
        <w:rPr>
          <w:rFonts w:ascii="Times New Roman" w:hAnsi="Times New Roman" w:cs="Times New Roman"/>
          <w:sz w:val="26"/>
          <w:szCs w:val="26"/>
          <w:lang w:val="vi-VN"/>
        </w:rPr>
        <w:t>Giá trên thu nhập</w:t>
      </w:r>
      <w:r w:rsidR="0099068C" w:rsidRPr="005E5277">
        <w:rPr>
          <w:rFonts w:ascii="Times New Roman" w:hAnsi="Times New Roman" w:cs="Times New Roman"/>
          <w:sz w:val="26"/>
          <w:szCs w:val="26"/>
        </w:rPr>
        <w:t xml:space="preserve"> cổ phiếu</w:t>
      </w:r>
      <w:r w:rsidR="005E5277" w:rsidRPr="005E5277">
        <w:rPr>
          <w:rFonts w:ascii="Times New Roman" w:hAnsi="Times New Roman" w:cs="Times New Roman"/>
          <w:sz w:val="26"/>
          <w:szCs w:val="26"/>
        </w:rPr>
        <w:t>:</w:t>
      </w:r>
      <w:r w:rsidR="005E5277" w:rsidRPr="005E5277">
        <w:rPr>
          <w:rFonts w:ascii="Times New Roman" w:hAnsi="Times New Roman" w:cs="Times New Roman"/>
          <w:sz w:val="26"/>
          <w:szCs w:val="26"/>
          <w:shd w:val="clear" w:color="auto" w:fill="FFFFFF"/>
        </w:rPr>
        <w:t xml:space="preserve"> là </w:t>
      </w:r>
      <w:hyperlink r:id="rId10" w:tooltip="Tỷ số tài chính (trang chưa được viết)" w:history="1">
        <w:r w:rsidR="005E5277" w:rsidRPr="005E5277">
          <w:rPr>
            <w:rStyle w:val="Hyperlink"/>
            <w:rFonts w:ascii="Times New Roman" w:hAnsi="Times New Roman" w:cs="Times New Roman"/>
            <w:color w:val="auto"/>
            <w:sz w:val="26"/>
            <w:szCs w:val="26"/>
            <w:u w:val="none"/>
            <w:shd w:val="clear" w:color="auto" w:fill="FFFFFF"/>
          </w:rPr>
          <w:t>tỷ số tài chính</w:t>
        </w:r>
      </w:hyperlink>
      <w:r w:rsidR="005E5277" w:rsidRPr="005E5277">
        <w:rPr>
          <w:rFonts w:ascii="Times New Roman" w:hAnsi="Times New Roman" w:cs="Times New Roman"/>
          <w:sz w:val="26"/>
          <w:szCs w:val="26"/>
          <w:shd w:val="clear" w:color="auto" w:fill="FFFFFF"/>
        </w:rPr>
        <w:t> dùng để đánh giá mối liên hệ giữa thị giá hiện tại của một </w:t>
      </w:r>
      <w:hyperlink r:id="rId11" w:tooltip="Cổ phiếu" w:history="1">
        <w:r w:rsidR="005E5277" w:rsidRPr="005E5277">
          <w:rPr>
            <w:rStyle w:val="Hyperlink"/>
            <w:rFonts w:ascii="Times New Roman" w:hAnsi="Times New Roman" w:cs="Times New Roman"/>
            <w:color w:val="auto"/>
            <w:sz w:val="26"/>
            <w:szCs w:val="26"/>
            <w:u w:val="none"/>
            <w:shd w:val="clear" w:color="auto" w:fill="FFFFFF"/>
          </w:rPr>
          <w:t>cổ phiếu</w:t>
        </w:r>
      </w:hyperlink>
      <w:r w:rsidR="005E5277" w:rsidRPr="005E5277">
        <w:rPr>
          <w:rFonts w:ascii="Times New Roman" w:hAnsi="Times New Roman" w:cs="Times New Roman"/>
          <w:sz w:val="26"/>
          <w:szCs w:val="26"/>
          <w:shd w:val="clear" w:color="auto" w:fill="FFFFFF"/>
        </w:rPr>
        <w:t> (giá cổ phiếu ở chợ chứng khoán) và </w:t>
      </w:r>
      <w:hyperlink r:id="rId12" w:tooltip="Tỷ số thu nhập trên cổ phần (trang chưa được viết)" w:history="1">
        <w:r w:rsidR="005E5277" w:rsidRPr="005E5277">
          <w:rPr>
            <w:rStyle w:val="Hyperlink"/>
            <w:rFonts w:ascii="Times New Roman" w:hAnsi="Times New Roman" w:cs="Times New Roman"/>
            <w:color w:val="auto"/>
            <w:sz w:val="26"/>
            <w:szCs w:val="26"/>
            <w:u w:val="none"/>
            <w:shd w:val="clear" w:color="auto" w:fill="FFFFFF"/>
          </w:rPr>
          <w:t>tỷ số thu nhập trên cổ phần</w:t>
        </w:r>
      </w:hyperlink>
      <w:r w:rsidR="005E5277" w:rsidRPr="005E5277">
        <w:rPr>
          <w:rFonts w:ascii="Times New Roman" w:hAnsi="Times New Roman" w:cs="Times New Roman"/>
          <w:sz w:val="26"/>
          <w:szCs w:val="26"/>
          <w:shd w:val="clear" w:color="auto" w:fill="FFFFFF"/>
        </w:rPr>
        <w:t>, hay cho biết </w:t>
      </w:r>
      <w:hyperlink r:id="rId13" w:tooltip="Nhà đầu tư" w:history="1">
        <w:r w:rsidR="005E5277" w:rsidRPr="005E5277">
          <w:rPr>
            <w:rStyle w:val="Hyperlink"/>
            <w:rFonts w:ascii="Times New Roman" w:hAnsi="Times New Roman" w:cs="Times New Roman"/>
            <w:color w:val="auto"/>
            <w:sz w:val="26"/>
            <w:szCs w:val="26"/>
            <w:u w:val="none"/>
            <w:shd w:val="clear" w:color="auto" w:fill="FFFFFF"/>
          </w:rPr>
          <w:t>nhà đầu tư</w:t>
        </w:r>
      </w:hyperlink>
      <w:r w:rsidR="005E5277" w:rsidRPr="005E5277">
        <w:rPr>
          <w:rFonts w:ascii="Times New Roman" w:hAnsi="Times New Roman" w:cs="Times New Roman"/>
          <w:sz w:val="26"/>
          <w:szCs w:val="26"/>
          <w:shd w:val="clear" w:color="auto" w:fill="FFFFFF"/>
        </w:rPr>
        <w:t> sẵn sàng trả giá bao nhiêu cho một cổ phiếu trên thị trường chứng khoán.</w:t>
      </w:r>
    </w:p>
    <w:p w:rsidR="00781FEB" w:rsidRPr="003A3D80" w:rsidRDefault="0073702A" w:rsidP="0073702A">
      <w:pPr>
        <w:pStyle w:val="HTMLPreformatted"/>
        <w:spacing w:line="360" w:lineRule="auto"/>
        <w:rPr>
          <w:rFonts w:ascii="Times New Roman" w:hAnsi="Times New Roman" w:cs="Times New Roman"/>
          <w:sz w:val="26"/>
          <w:szCs w:val="26"/>
          <w:lang w:val="vi-VN"/>
        </w:rPr>
      </w:pPr>
      <w:r>
        <w:rPr>
          <w:rFonts w:ascii="Times New Roman" w:hAnsi="Times New Roman" w:cs="Times New Roman"/>
          <w:sz w:val="26"/>
          <w:szCs w:val="26"/>
          <w:shd w:val="clear" w:color="auto" w:fill="FFFFFF"/>
        </w:rPr>
        <w:t>-</w:t>
      </w:r>
      <w:r w:rsidR="005E5277" w:rsidRPr="005E5277">
        <w:rPr>
          <w:rFonts w:ascii="Times New Roman" w:hAnsi="Times New Roman" w:cs="Times New Roman"/>
          <w:sz w:val="26"/>
          <w:szCs w:val="26"/>
          <w:shd w:val="clear" w:color="auto" w:fill="FFFFFF"/>
        </w:rPr>
        <w:t>Tỷ lệ giá cổ phiếu trên giá trị sổ sách:</w:t>
      </w:r>
      <w:r w:rsidR="0099068C" w:rsidRPr="003A3D80">
        <w:rPr>
          <w:rFonts w:ascii="Times New Roman" w:hAnsi="Times New Roman" w:cs="Times New Roman"/>
          <w:sz w:val="26"/>
          <w:szCs w:val="26"/>
          <w:shd w:val="clear" w:color="auto" w:fill="FFFFFF"/>
        </w:rPr>
        <w:t>là 1 </w:t>
      </w:r>
      <w:hyperlink r:id="rId14" w:tgtFrame="_blank" w:history="1">
        <w:r w:rsidR="0099068C" w:rsidRPr="003A3D80">
          <w:rPr>
            <w:rStyle w:val="Hyperlink"/>
            <w:rFonts w:ascii="Times New Roman" w:hAnsi="Times New Roman" w:cs="Times New Roman"/>
            <w:color w:val="auto"/>
            <w:sz w:val="26"/>
            <w:szCs w:val="26"/>
            <w:u w:val="none"/>
            <w:shd w:val="clear" w:color="auto" w:fill="FFFFFF"/>
          </w:rPr>
          <w:t>chỉ số tài chính</w:t>
        </w:r>
      </w:hyperlink>
      <w:r w:rsidR="0099068C" w:rsidRPr="003A3D80">
        <w:rPr>
          <w:rFonts w:ascii="Times New Roman" w:hAnsi="Times New Roman" w:cs="Times New Roman"/>
          <w:sz w:val="26"/>
          <w:szCs w:val="26"/>
          <w:shd w:val="clear" w:color="auto" w:fill="FFFFFF"/>
        </w:rPr>
        <w:t> quan trọng, được sử dụng để so sánh giá của cổ phiếu với giá trị ghi sổ của cổ phiếu đó.</w:t>
      </w:r>
    </w:p>
    <w:p w:rsidR="00781FEB" w:rsidRPr="003A3D80" w:rsidRDefault="0073702A" w:rsidP="0073702A">
      <w:pPr>
        <w:pStyle w:val="HTMLPreformatted"/>
        <w:spacing w:line="360" w:lineRule="auto"/>
        <w:rPr>
          <w:rFonts w:ascii="Times New Roman" w:hAnsi="Times New Roman" w:cs="Times New Roman"/>
          <w:sz w:val="26"/>
          <w:szCs w:val="26"/>
          <w:lang w:val="vi-VN"/>
        </w:rPr>
      </w:pPr>
      <w:r>
        <w:rPr>
          <w:rFonts w:ascii="Times New Roman" w:hAnsi="Times New Roman" w:cs="Times New Roman"/>
          <w:iCs/>
          <w:sz w:val="26"/>
          <w:szCs w:val="26"/>
          <w:bdr w:val="none" w:sz="0" w:space="0" w:color="auto" w:frame="1"/>
        </w:rPr>
        <w:t>-</w:t>
      </w:r>
      <w:r w:rsidR="0099068C" w:rsidRPr="005E5277">
        <w:rPr>
          <w:rFonts w:ascii="Times New Roman" w:hAnsi="Times New Roman" w:cs="Times New Roman"/>
          <w:iCs/>
          <w:sz w:val="26"/>
          <w:szCs w:val="26"/>
          <w:bdr w:val="none" w:sz="0" w:space="0" w:color="auto" w:frame="1"/>
        </w:rPr>
        <w:t>Hệ số giá / doanh thu</w:t>
      </w:r>
      <w:r w:rsidR="0099068C" w:rsidRPr="003A3D80">
        <w:rPr>
          <w:rFonts w:ascii="Times New Roman" w:hAnsi="Times New Roman" w:cs="Times New Roman"/>
          <w:sz w:val="26"/>
          <w:szCs w:val="26"/>
        </w:rPr>
        <w:t> </w:t>
      </w:r>
      <w:r w:rsidR="005E5277">
        <w:rPr>
          <w:rFonts w:ascii="Times New Roman" w:hAnsi="Times New Roman" w:cs="Times New Roman"/>
          <w:sz w:val="26"/>
          <w:szCs w:val="26"/>
        </w:rPr>
        <w:t xml:space="preserve">: </w:t>
      </w:r>
      <w:r w:rsidR="0099068C" w:rsidRPr="003A3D80">
        <w:rPr>
          <w:rFonts w:ascii="Times New Roman" w:hAnsi="Times New Roman" w:cs="Times New Roman"/>
          <w:sz w:val="26"/>
          <w:szCs w:val="26"/>
        </w:rPr>
        <w:t>dựa trên doanh thu và nhằm xác định xem doanh thu được đánh giá cao như thế nào. Hệ số này càng cao thì giá trị được đánh giá từ doanh thu càng lớn.</w:t>
      </w:r>
    </w:p>
    <w:p w:rsidR="007D63A8" w:rsidRPr="003A3D80" w:rsidRDefault="005E5277" w:rsidP="0073702A">
      <w:pPr>
        <w:pStyle w:val="NormalWeb"/>
        <w:spacing w:before="0" w:beforeAutospacing="0" w:after="0" w:afterAutospacing="0" w:line="360" w:lineRule="auto"/>
        <w:rPr>
          <w:sz w:val="26"/>
          <w:szCs w:val="26"/>
        </w:rPr>
      </w:pPr>
      <w:r w:rsidRPr="005E5277">
        <w:rPr>
          <w:sz w:val="26"/>
          <w:szCs w:val="26"/>
          <w:u w:val="single"/>
        </w:rPr>
        <w:t>Ví dụ:</w:t>
      </w:r>
      <w:r>
        <w:rPr>
          <w:sz w:val="26"/>
          <w:szCs w:val="26"/>
        </w:rPr>
        <w:t xml:space="preserve"> Chỉ số giá trên thu nhập ổ phiếu  </w:t>
      </w:r>
      <w:r w:rsidR="007D63A8" w:rsidRPr="003A3D80">
        <w:rPr>
          <w:sz w:val="26"/>
          <w:szCs w:val="26"/>
        </w:rPr>
        <w:t xml:space="preserve">được dùng khá phổ biến như một công cụ để nhà đầu tư xem xét </w:t>
      </w:r>
      <w:r>
        <w:rPr>
          <w:sz w:val="26"/>
          <w:szCs w:val="26"/>
        </w:rPr>
        <w:t>giá trị cổ phiếu của công ty mình đắt hay rẻ</w:t>
      </w:r>
      <w:r w:rsidR="007D63A8" w:rsidRPr="003A3D80">
        <w:rPr>
          <w:sz w:val="26"/>
          <w:szCs w:val="26"/>
        </w:rPr>
        <w:t>. P/E càng cao nghĩa là chứng khoán mua càng cao và ngược lại. Mặt khác, nhà đầu tư có thể mua với P/E giá cao để hi vọng trong tương lai lợi nhuận công ty cao thì P/E lúc đó lại thấp như ví dụ dưới đây:</w:t>
      </w:r>
    </w:p>
    <w:p w:rsidR="007D63A8" w:rsidRPr="003A3D80" w:rsidRDefault="007D63A8" w:rsidP="003A3D80">
      <w:pPr>
        <w:pStyle w:val="NormalWeb"/>
        <w:spacing w:before="0" w:beforeAutospacing="0" w:after="0" w:afterAutospacing="0" w:line="360" w:lineRule="auto"/>
        <w:rPr>
          <w:sz w:val="26"/>
          <w:szCs w:val="26"/>
        </w:rPr>
      </w:pPr>
      <w:r w:rsidRPr="003A3D80">
        <w:rPr>
          <w:sz w:val="26"/>
          <w:szCs w:val="26"/>
        </w:rPr>
        <w:lastRenderedPageBreak/>
        <w:t>Lợi nhuận năm 2018 của một công ty bánh kẹo là 15 tỉ, P/E là 3,5; lợi nhuận 2019 là 14,5 tỉ, P/E là 2,9.</w:t>
      </w:r>
    </w:p>
    <w:p w:rsidR="007D63A8" w:rsidRPr="003A3D80" w:rsidRDefault="007D63A8" w:rsidP="003A3D80">
      <w:pPr>
        <w:pStyle w:val="NormalWeb"/>
        <w:spacing w:before="0" w:beforeAutospacing="0" w:after="0" w:afterAutospacing="0" w:line="360" w:lineRule="auto"/>
        <w:rPr>
          <w:sz w:val="26"/>
          <w:szCs w:val="26"/>
        </w:rPr>
      </w:pPr>
      <w:r w:rsidRPr="003A3D80">
        <w:rPr>
          <w:sz w:val="26"/>
          <w:szCs w:val="26"/>
        </w:rPr>
        <w:t>Nhà đầu tư mua cổ phiếu với P/E là 3,5 lần so với lợi nhuận là 15  tỉ của năm 2018 . Nếu năm 2019 lợi nhuận là 14,5 tỉ thì nhà đầu tư mua với P/E chỉ còn 2,9 lần do lợi nhuận của công ty đã tăng lên và nếu năm 2020 lợi nhuận tăng nữa thì lúc này P/E sẽ giảm nữa.</w:t>
      </w:r>
    </w:p>
    <w:p w:rsidR="00781FEB" w:rsidRPr="003A3D80" w:rsidRDefault="005E639B" w:rsidP="003A3D80">
      <w:pPr>
        <w:pStyle w:val="HTMLPreformatted"/>
        <w:spacing w:line="360" w:lineRule="auto"/>
        <w:rPr>
          <w:rFonts w:ascii="Times New Roman" w:hAnsi="Times New Roman" w:cs="Times New Roman"/>
          <w:sz w:val="26"/>
          <w:szCs w:val="26"/>
          <w:shd w:val="clear" w:color="auto" w:fill="F8F9FA"/>
        </w:rPr>
      </w:pPr>
      <w:r w:rsidRPr="003A3D80">
        <w:rPr>
          <w:rFonts w:ascii="Times New Roman" w:hAnsi="Times New Roman" w:cs="Times New Roman"/>
          <w:sz w:val="26"/>
          <w:szCs w:val="26"/>
          <w:lang w:val="vi-VN"/>
        </w:rPr>
        <w:t xml:space="preserve">Mọi </w:t>
      </w:r>
      <w:r w:rsidR="00AD1D98" w:rsidRPr="003A3D80">
        <w:rPr>
          <w:rFonts w:ascii="Times New Roman" w:hAnsi="Times New Roman" w:cs="Times New Roman"/>
          <w:sz w:val="26"/>
          <w:szCs w:val="26"/>
        </w:rPr>
        <w:t xml:space="preserve">Doanh nghiệp </w:t>
      </w:r>
      <w:r w:rsidR="00781FEB" w:rsidRPr="003A3D80">
        <w:rPr>
          <w:rFonts w:ascii="Times New Roman" w:hAnsi="Times New Roman" w:cs="Times New Roman"/>
          <w:sz w:val="26"/>
          <w:szCs w:val="26"/>
          <w:lang w:val="vi-VN"/>
        </w:rPr>
        <w:t xml:space="preserve">đều muốn có lợi thế trong đầu tư, </w:t>
      </w:r>
      <w:r w:rsidRPr="003A3D80">
        <w:rPr>
          <w:rFonts w:ascii="Times New Roman" w:hAnsi="Times New Roman" w:cs="Times New Roman"/>
          <w:sz w:val="26"/>
          <w:szCs w:val="26"/>
          <w:shd w:val="clear" w:color="auto" w:fill="FFFFFF"/>
        </w:rPr>
        <w:t xml:space="preserve">việc am hiểu các chỉ </w:t>
      </w:r>
      <w:r w:rsidR="0073702A">
        <w:rPr>
          <w:rFonts w:ascii="Times New Roman" w:hAnsi="Times New Roman" w:cs="Times New Roman"/>
          <w:sz w:val="26"/>
          <w:szCs w:val="26"/>
          <w:shd w:val="clear" w:color="auto" w:fill="FFFFFF"/>
        </w:rPr>
        <w:t>số tài chính sẽ giúp nhà đầu tư</w:t>
      </w:r>
      <w:r w:rsidRPr="003A3D80">
        <w:rPr>
          <w:rFonts w:ascii="Times New Roman" w:hAnsi="Times New Roman" w:cs="Times New Roman"/>
          <w:sz w:val="26"/>
          <w:szCs w:val="26"/>
          <w:shd w:val="clear" w:color="auto" w:fill="FFFFFF"/>
        </w:rPr>
        <w:t xml:space="preserve"> chọn lựa được những doanh nghiệp hoạt động hiệu quả, sức khỏe tài chính tốt… Đây cũng là nguyên tắc quan trọng “Lựa chọn doanh nghiệp” khi </w:t>
      </w:r>
      <w:bookmarkStart w:id="0" w:name="_GoBack"/>
      <w:bookmarkEnd w:id="0"/>
      <w:r w:rsidRPr="003A3D80">
        <w:rPr>
          <w:rFonts w:ascii="Times New Roman" w:hAnsi="Times New Roman" w:cs="Times New Roman"/>
          <w:sz w:val="26"/>
          <w:szCs w:val="26"/>
          <w:shd w:val="clear" w:color="auto" w:fill="FFFFFF"/>
        </w:rPr>
        <w:t xml:space="preserve">ra quyết định đầu tư, giúp </w:t>
      </w:r>
      <w:r w:rsidR="005E5277">
        <w:rPr>
          <w:rFonts w:ascii="Times New Roman" w:hAnsi="Times New Roman" w:cs="Times New Roman"/>
          <w:sz w:val="26"/>
          <w:szCs w:val="26"/>
          <w:shd w:val="clear" w:color="auto" w:fill="FFFFFF"/>
        </w:rPr>
        <w:t>doanh nghiệp</w:t>
      </w:r>
      <w:r w:rsidRPr="003A3D80">
        <w:rPr>
          <w:rFonts w:ascii="Times New Roman" w:hAnsi="Times New Roman" w:cs="Times New Roman"/>
          <w:sz w:val="26"/>
          <w:szCs w:val="26"/>
          <w:shd w:val="clear" w:color="auto" w:fill="FFFFFF"/>
        </w:rPr>
        <w:t xml:space="preserve"> giảm thiểu được rủi ro thua lỗ.</w:t>
      </w:r>
    </w:p>
    <w:p w:rsidR="00AE3ACB" w:rsidRPr="0073702A" w:rsidRDefault="0080775E" w:rsidP="0073702A">
      <w:pPr>
        <w:spacing w:after="0" w:line="360" w:lineRule="auto"/>
        <w:ind w:right="-630"/>
        <w:rPr>
          <w:rFonts w:ascii="Times New Roman" w:hAnsi="Times New Roman" w:cs="Times New Roman"/>
          <w:b/>
          <w:sz w:val="26"/>
          <w:szCs w:val="26"/>
        </w:rPr>
      </w:pPr>
      <w:r w:rsidRPr="0073702A">
        <w:rPr>
          <w:rFonts w:ascii="Times New Roman" w:hAnsi="Times New Roman" w:cs="Times New Roman"/>
          <w:b/>
          <w:sz w:val="26"/>
          <w:szCs w:val="26"/>
        </w:rPr>
        <w:t>Tài liệu tham khảo:</w:t>
      </w:r>
    </w:p>
    <w:p w:rsidR="00AE3ACB" w:rsidRPr="00AE3ACB" w:rsidRDefault="00AE3ACB" w:rsidP="00AE3ACB">
      <w:pPr>
        <w:spacing w:after="0" w:line="360" w:lineRule="auto"/>
        <w:ind w:right="-360"/>
        <w:rPr>
          <w:rFonts w:ascii="Times New Roman" w:hAnsi="Times New Roman" w:cs="Times New Roman"/>
          <w:bCs/>
          <w:sz w:val="26"/>
          <w:szCs w:val="26"/>
        </w:rPr>
      </w:pPr>
      <w:r w:rsidRPr="00AE3ACB">
        <w:rPr>
          <w:rFonts w:ascii="Times New Roman" w:hAnsi="Times New Roman" w:cs="Times New Roman"/>
          <w:sz w:val="26"/>
          <w:szCs w:val="26"/>
        </w:rPr>
        <w:t>1.</w:t>
      </w:r>
      <w:r w:rsidR="0080775E" w:rsidRPr="00AE3ACB">
        <w:rPr>
          <w:rFonts w:ascii="Times New Roman" w:hAnsi="Times New Roman" w:cs="Times New Roman"/>
          <w:sz w:val="26"/>
          <w:szCs w:val="26"/>
        </w:rPr>
        <w:t>Jonas Elmerraji</w:t>
      </w:r>
      <w:r>
        <w:rPr>
          <w:rFonts w:ascii="Times New Roman" w:hAnsi="Times New Roman" w:cs="Times New Roman"/>
          <w:bCs/>
          <w:sz w:val="26"/>
          <w:szCs w:val="26"/>
        </w:rPr>
        <w:t xml:space="preserve">(2020), </w:t>
      </w:r>
      <w:r w:rsidR="0080775E" w:rsidRPr="00AE3ACB">
        <w:rPr>
          <w:rFonts w:ascii="Times New Roman" w:hAnsi="Times New Roman" w:cs="Times New Roman"/>
          <w:bCs/>
          <w:sz w:val="26"/>
          <w:szCs w:val="26"/>
        </w:rPr>
        <w:t xml:space="preserve"> A</w:t>
      </w:r>
      <w:r w:rsidRPr="00AE3ACB">
        <w:rPr>
          <w:rFonts w:ascii="Times New Roman" w:hAnsi="Times New Roman" w:cs="Times New Roman"/>
          <w:bCs/>
          <w:sz w:val="26"/>
          <w:szCs w:val="26"/>
        </w:rPr>
        <w:t xml:space="preserve">nalyze Investments Quickly With </w:t>
      </w:r>
      <w:r w:rsidR="0080775E" w:rsidRPr="00AE3ACB">
        <w:rPr>
          <w:rFonts w:ascii="Times New Roman" w:hAnsi="Times New Roman" w:cs="Times New Roman"/>
          <w:bCs/>
          <w:sz w:val="26"/>
          <w:szCs w:val="26"/>
        </w:rPr>
        <w:t>Ratios</w:t>
      </w:r>
      <w:r w:rsidRPr="00AE3ACB">
        <w:rPr>
          <w:rFonts w:ascii="Times New Roman" w:hAnsi="Times New Roman" w:cs="Times New Roman"/>
          <w:bCs/>
          <w:sz w:val="26"/>
          <w:szCs w:val="26"/>
        </w:rPr>
        <w:t>.</w:t>
      </w:r>
    </w:p>
    <w:p w:rsidR="00AE3ACB" w:rsidRPr="00AE3ACB" w:rsidRDefault="00AE3ACB" w:rsidP="00AE3ACB">
      <w:pPr>
        <w:spacing w:after="0" w:line="360" w:lineRule="auto"/>
        <w:ind w:right="-360"/>
        <w:rPr>
          <w:rFonts w:ascii="Times New Roman" w:hAnsi="Times New Roman" w:cs="Times New Roman"/>
          <w:sz w:val="26"/>
          <w:szCs w:val="26"/>
        </w:rPr>
      </w:pPr>
      <w:r w:rsidRPr="00AE3ACB">
        <w:rPr>
          <w:rFonts w:ascii="Times New Roman" w:hAnsi="Times New Roman" w:cs="Times New Roman"/>
          <w:bCs/>
          <w:sz w:val="26"/>
          <w:szCs w:val="26"/>
        </w:rPr>
        <w:t>2.</w:t>
      </w:r>
      <w:hyperlink r:id="rId15" w:history="1">
        <w:r w:rsidRPr="00AE3ACB">
          <w:rPr>
            <w:rStyle w:val="Hyperlink"/>
            <w:rFonts w:ascii="Times New Roman" w:hAnsi="Times New Roman" w:cs="Times New Roman"/>
            <w:color w:val="auto"/>
            <w:sz w:val="26"/>
            <w:szCs w:val="26"/>
          </w:rPr>
          <w:t>https://cophieux.com/</w:t>
        </w:r>
      </w:hyperlink>
      <w:r w:rsidRPr="00AE3ACB">
        <w:rPr>
          <w:rFonts w:ascii="Times New Roman" w:hAnsi="Times New Roman" w:cs="Times New Roman"/>
          <w:sz w:val="26"/>
          <w:szCs w:val="26"/>
        </w:rPr>
        <w:t>, truy cập ngày 13 tháng 7 năm 2020.</w:t>
      </w:r>
    </w:p>
    <w:p w:rsidR="00AE3ACB" w:rsidRPr="00AE3ACB" w:rsidRDefault="00AE3ACB" w:rsidP="00AE3ACB">
      <w:pPr>
        <w:pStyle w:val="Heading1"/>
        <w:shd w:val="clear" w:color="auto" w:fill="FFFFFF"/>
        <w:rPr>
          <w:b w:val="0"/>
          <w:bCs w:val="0"/>
          <w:sz w:val="26"/>
          <w:szCs w:val="26"/>
        </w:rPr>
      </w:pPr>
      <w:r>
        <w:rPr>
          <w:b w:val="0"/>
          <w:sz w:val="26"/>
          <w:szCs w:val="26"/>
        </w:rPr>
        <w:t xml:space="preserve">3. </w:t>
      </w:r>
      <w:hyperlink r:id="rId16" w:history="1">
        <w:r w:rsidRPr="00AE3ACB">
          <w:rPr>
            <w:rStyle w:val="Hyperlink"/>
            <w:b w:val="0"/>
            <w:color w:val="auto"/>
            <w:sz w:val="26"/>
            <w:szCs w:val="26"/>
          </w:rPr>
          <w:t>https://dautuchungkhoan.org/</w:t>
        </w:r>
      </w:hyperlink>
      <w:r w:rsidRPr="00AE3ACB">
        <w:rPr>
          <w:b w:val="0"/>
          <w:sz w:val="26"/>
          <w:szCs w:val="26"/>
        </w:rPr>
        <w:t>, truy cập ngày 13 tháng 7 năm 2020.</w:t>
      </w:r>
    </w:p>
    <w:p w:rsidR="00AE3ACB" w:rsidRPr="00AE3ACB" w:rsidRDefault="00AE3ACB" w:rsidP="00AE3ACB">
      <w:pPr>
        <w:pStyle w:val="Heading1"/>
        <w:shd w:val="clear" w:color="auto" w:fill="FFFFFF"/>
        <w:rPr>
          <w:b w:val="0"/>
          <w:bCs w:val="0"/>
          <w:sz w:val="26"/>
          <w:szCs w:val="26"/>
        </w:rPr>
      </w:pPr>
      <w:r>
        <w:rPr>
          <w:b w:val="0"/>
          <w:sz w:val="26"/>
          <w:szCs w:val="26"/>
        </w:rPr>
        <w:t xml:space="preserve">4. </w:t>
      </w:r>
      <w:hyperlink r:id="rId17" w:history="1">
        <w:r w:rsidRPr="00AE3ACB">
          <w:rPr>
            <w:rStyle w:val="Hyperlink"/>
            <w:b w:val="0"/>
            <w:color w:val="auto"/>
            <w:sz w:val="26"/>
            <w:szCs w:val="26"/>
          </w:rPr>
          <w:t>https://vietnambiz.vn/</w:t>
        </w:r>
      </w:hyperlink>
      <w:r w:rsidRPr="00AE3ACB">
        <w:rPr>
          <w:b w:val="0"/>
          <w:sz w:val="26"/>
          <w:szCs w:val="26"/>
        </w:rPr>
        <w:t>, truy cập ngày 14 tháng 7 năm 2020.</w:t>
      </w:r>
    </w:p>
    <w:p w:rsidR="0080775E" w:rsidRPr="00AE3ACB" w:rsidRDefault="0080775E" w:rsidP="0080775E">
      <w:pPr>
        <w:pStyle w:val="Heading1"/>
        <w:shd w:val="clear" w:color="auto" w:fill="FFFFFF"/>
        <w:rPr>
          <w:rFonts w:ascii="Arial" w:hAnsi="Arial" w:cs="Arial"/>
          <w:b w:val="0"/>
          <w:bCs w:val="0"/>
          <w:color w:val="111111"/>
        </w:rPr>
      </w:pPr>
    </w:p>
    <w:p w:rsidR="0080775E" w:rsidRPr="003A3D80" w:rsidRDefault="0080775E" w:rsidP="003A3D80">
      <w:pPr>
        <w:spacing w:after="0" w:line="360" w:lineRule="auto"/>
        <w:rPr>
          <w:rFonts w:ascii="Times New Roman" w:hAnsi="Times New Roman" w:cs="Times New Roman"/>
          <w:sz w:val="26"/>
          <w:szCs w:val="26"/>
        </w:rPr>
      </w:pPr>
    </w:p>
    <w:sectPr w:rsidR="0080775E" w:rsidRPr="003A3D80" w:rsidSect="0073702A">
      <w:pgSz w:w="12240" w:h="15840"/>
      <w:pgMar w:top="1440" w:right="45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B15227"/>
    <w:multiLevelType w:val="hybridMultilevel"/>
    <w:tmpl w:val="4D8A3FE8"/>
    <w:lvl w:ilvl="0" w:tplc="D578DF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AA62FF"/>
    <w:multiLevelType w:val="hybridMultilevel"/>
    <w:tmpl w:val="D72AEECE"/>
    <w:lvl w:ilvl="0" w:tplc="793C8C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927B3B"/>
    <w:multiLevelType w:val="hybridMultilevel"/>
    <w:tmpl w:val="422280EA"/>
    <w:lvl w:ilvl="0" w:tplc="D7DC9BC4">
      <w:start w:val="1"/>
      <w:numFmt w:val="decimal"/>
      <w:lvlText w:val="%1."/>
      <w:lvlJc w:val="left"/>
      <w:pPr>
        <w:ind w:left="1080" w:hanging="720"/>
      </w:pPr>
      <w:rPr>
        <w:rFonts w:ascii="Times New Roman" w:hAnsi="Times New Roman" w:cs="Times New Roman" w:hint="default"/>
        <w:b/>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4565D8"/>
    <w:multiLevelType w:val="hybridMultilevel"/>
    <w:tmpl w:val="F2D6A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1C2434"/>
    <w:multiLevelType w:val="hybridMultilevel"/>
    <w:tmpl w:val="9ED279BC"/>
    <w:lvl w:ilvl="0" w:tplc="8AEC16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27CE9"/>
    <w:rsid w:val="00055A2D"/>
    <w:rsid w:val="00074D96"/>
    <w:rsid w:val="0014485E"/>
    <w:rsid w:val="002A65BF"/>
    <w:rsid w:val="003A3D80"/>
    <w:rsid w:val="005E4160"/>
    <w:rsid w:val="005E5277"/>
    <w:rsid w:val="005E639B"/>
    <w:rsid w:val="00627CE9"/>
    <w:rsid w:val="0065428E"/>
    <w:rsid w:val="006B6DB7"/>
    <w:rsid w:val="0073702A"/>
    <w:rsid w:val="00781FEB"/>
    <w:rsid w:val="007D30AB"/>
    <w:rsid w:val="007D63A8"/>
    <w:rsid w:val="007D6BFA"/>
    <w:rsid w:val="0080775E"/>
    <w:rsid w:val="008C6517"/>
    <w:rsid w:val="0099068C"/>
    <w:rsid w:val="00A55B30"/>
    <w:rsid w:val="00AD1D98"/>
    <w:rsid w:val="00AE3ACB"/>
    <w:rsid w:val="00D0063C"/>
    <w:rsid w:val="00E105A1"/>
    <w:rsid w:val="00EB08CD"/>
    <w:rsid w:val="00F13A56"/>
  </w:rsids>
  <m:mathPr>
    <m:mathFont m:val="Cambria Math"/>
    <m:brkBin m:val="before"/>
    <m:brkBinSub m:val="--"/>
    <m:smallFrac/>
    <m:dispDef/>
    <m:lMargin m:val="0"/>
    <m:rMargin m:val="0"/>
    <m:defJc m:val="centerGroup"/>
    <m:wrapIndent m:val="1440"/>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85E"/>
  </w:style>
  <w:style w:type="paragraph" w:styleId="Heading1">
    <w:name w:val="heading 1"/>
    <w:basedOn w:val="Normal"/>
    <w:link w:val="Heading1Char"/>
    <w:uiPriority w:val="9"/>
    <w:qFormat/>
    <w:rsid w:val="008077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7CE9"/>
    <w:rPr>
      <w:color w:val="0000FF"/>
      <w:u w:val="single"/>
    </w:rPr>
  </w:style>
  <w:style w:type="paragraph" w:styleId="HTMLPreformatted">
    <w:name w:val="HTML Preformatted"/>
    <w:basedOn w:val="Normal"/>
    <w:link w:val="HTMLPreformattedChar"/>
    <w:uiPriority w:val="99"/>
    <w:unhideWhenUsed/>
    <w:rsid w:val="00D00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063C"/>
    <w:rPr>
      <w:rFonts w:ascii="Courier New" w:eastAsia="Times New Roman" w:hAnsi="Courier New" w:cs="Courier New"/>
      <w:sz w:val="20"/>
      <w:szCs w:val="20"/>
    </w:rPr>
  </w:style>
  <w:style w:type="character" w:styleId="Emphasis">
    <w:name w:val="Emphasis"/>
    <w:basedOn w:val="DefaultParagraphFont"/>
    <w:uiPriority w:val="20"/>
    <w:qFormat/>
    <w:rsid w:val="00055A2D"/>
    <w:rPr>
      <w:i/>
      <w:iCs/>
    </w:rPr>
  </w:style>
  <w:style w:type="paragraph" w:styleId="NormalWeb">
    <w:name w:val="Normal (Web)"/>
    <w:basedOn w:val="Normal"/>
    <w:uiPriority w:val="99"/>
    <w:semiHidden/>
    <w:unhideWhenUsed/>
    <w:rsid w:val="00E105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0775E"/>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77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7CE9"/>
    <w:rPr>
      <w:color w:val="0000FF"/>
      <w:u w:val="single"/>
    </w:rPr>
  </w:style>
  <w:style w:type="paragraph" w:styleId="HTMLPreformatted">
    <w:name w:val="HTML Preformatted"/>
    <w:basedOn w:val="Normal"/>
    <w:link w:val="HTMLPreformattedChar"/>
    <w:uiPriority w:val="99"/>
    <w:unhideWhenUsed/>
    <w:rsid w:val="00D00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063C"/>
    <w:rPr>
      <w:rFonts w:ascii="Courier New" w:eastAsia="Times New Roman" w:hAnsi="Courier New" w:cs="Courier New"/>
      <w:sz w:val="20"/>
      <w:szCs w:val="20"/>
    </w:rPr>
  </w:style>
  <w:style w:type="character" w:styleId="Emphasis">
    <w:name w:val="Emphasis"/>
    <w:basedOn w:val="DefaultParagraphFont"/>
    <w:uiPriority w:val="20"/>
    <w:qFormat/>
    <w:rsid w:val="00055A2D"/>
    <w:rPr>
      <w:i/>
      <w:iCs/>
    </w:rPr>
  </w:style>
  <w:style w:type="paragraph" w:styleId="NormalWeb">
    <w:name w:val="Normal (Web)"/>
    <w:basedOn w:val="Normal"/>
    <w:uiPriority w:val="99"/>
    <w:semiHidden/>
    <w:unhideWhenUsed/>
    <w:rsid w:val="00E105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0775E"/>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72968172">
      <w:bodyDiv w:val="1"/>
      <w:marLeft w:val="0"/>
      <w:marRight w:val="0"/>
      <w:marTop w:val="0"/>
      <w:marBottom w:val="0"/>
      <w:divBdr>
        <w:top w:val="none" w:sz="0" w:space="0" w:color="auto"/>
        <w:left w:val="none" w:sz="0" w:space="0" w:color="auto"/>
        <w:bottom w:val="none" w:sz="0" w:space="0" w:color="auto"/>
        <w:right w:val="none" w:sz="0" w:space="0" w:color="auto"/>
      </w:divBdr>
    </w:div>
    <w:div w:id="217015344">
      <w:bodyDiv w:val="1"/>
      <w:marLeft w:val="0"/>
      <w:marRight w:val="0"/>
      <w:marTop w:val="0"/>
      <w:marBottom w:val="0"/>
      <w:divBdr>
        <w:top w:val="none" w:sz="0" w:space="0" w:color="auto"/>
        <w:left w:val="none" w:sz="0" w:space="0" w:color="auto"/>
        <w:bottom w:val="none" w:sz="0" w:space="0" w:color="auto"/>
        <w:right w:val="none" w:sz="0" w:space="0" w:color="auto"/>
      </w:divBdr>
    </w:div>
    <w:div w:id="247545716">
      <w:bodyDiv w:val="1"/>
      <w:marLeft w:val="0"/>
      <w:marRight w:val="0"/>
      <w:marTop w:val="0"/>
      <w:marBottom w:val="0"/>
      <w:divBdr>
        <w:top w:val="none" w:sz="0" w:space="0" w:color="auto"/>
        <w:left w:val="none" w:sz="0" w:space="0" w:color="auto"/>
        <w:bottom w:val="none" w:sz="0" w:space="0" w:color="auto"/>
        <w:right w:val="none" w:sz="0" w:space="0" w:color="auto"/>
      </w:divBdr>
    </w:div>
    <w:div w:id="475728869">
      <w:bodyDiv w:val="1"/>
      <w:marLeft w:val="0"/>
      <w:marRight w:val="0"/>
      <w:marTop w:val="0"/>
      <w:marBottom w:val="0"/>
      <w:divBdr>
        <w:top w:val="none" w:sz="0" w:space="0" w:color="auto"/>
        <w:left w:val="none" w:sz="0" w:space="0" w:color="auto"/>
        <w:bottom w:val="none" w:sz="0" w:space="0" w:color="auto"/>
        <w:right w:val="none" w:sz="0" w:space="0" w:color="auto"/>
      </w:divBdr>
    </w:div>
    <w:div w:id="499469455">
      <w:bodyDiv w:val="1"/>
      <w:marLeft w:val="0"/>
      <w:marRight w:val="0"/>
      <w:marTop w:val="0"/>
      <w:marBottom w:val="0"/>
      <w:divBdr>
        <w:top w:val="none" w:sz="0" w:space="0" w:color="auto"/>
        <w:left w:val="none" w:sz="0" w:space="0" w:color="auto"/>
        <w:bottom w:val="none" w:sz="0" w:space="0" w:color="auto"/>
        <w:right w:val="none" w:sz="0" w:space="0" w:color="auto"/>
      </w:divBdr>
    </w:div>
    <w:div w:id="581645315">
      <w:bodyDiv w:val="1"/>
      <w:marLeft w:val="0"/>
      <w:marRight w:val="0"/>
      <w:marTop w:val="0"/>
      <w:marBottom w:val="0"/>
      <w:divBdr>
        <w:top w:val="none" w:sz="0" w:space="0" w:color="auto"/>
        <w:left w:val="none" w:sz="0" w:space="0" w:color="auto"/>
        <w:bottom w:val="none" w:sz="0" w:space="0" w:color="auto"/>
        <w:right w:val="none" w:sz="0" w:space="0" w:color="auto"/>
      </w:divBdr>
    </w:div>
    <w:div w:id="692800874">
      <w:bodyDiv w:val="1"/>
      <w:marLeft w:val="0"/>
      <w:marRight w:val="0"/>
      <w:marTop w:val="0"/>
      <w:marBottom w:val="0"/>
      <w:divBdr>
        <w:top w:val="none" w:sz="0" w:space="0" w:color="auto"/>
        <w:left w:val="none" w:sz="0" w:space="0" w:color="auto"/>
        <w:bottom w:val="none" w:sz="0" w:space="0" w:color="auto"/>
        <w:right w:val="none" w:sz="0" w:space="0" w:color="auto"/>
      </w:divBdr>
    </w:div>
    <w:div w:id="866215391">
      <w:bodyDiv w:val="1"/>
      <w:marLeft w:val="0"/>
      <w:marRight w:val="0"/>
      <w:marTop w:val="0"/>
      <w:marBottom w:val="0"/>
      <w:divBdr>
        <w:top w:val="none" w:sz="0" w:space="0" w:color="auto"/>
        <w:left w:val="none" w:sz="0" w:space="0" w:color="auto"/>
        <w:bottom w:val="none" w:sz="0" w:space="0" w:color="auto"/>
        <w:right w:val="none" w:sz="0" w:space="0" w:color="auto"/>
      </w:divBdr>
    </w:div>
    <w:div w:id="1272741818">
      <w:bodyDiv w:val="1"/>
      <w:marLeft w:val="0"/>
      <w:marRight w:val="0"/>
      <w:marTop w:val="0"/>
      <w:marBottom w:val="0"/>
      <w:divBdr>
        <w:top w:val="none" w:sz="0" w:space="0" w:color="auto"/>
        <w:left w:val="none" w:sz="0" w:space="0" w:color="auto"/>
        <w:bottom w:val="none" w:sz="0" w:space="0" w:color="auto"/>
        <w:right w:val="none" w:sz="0" w:space="0" w:color="auto"/>
      </w:divBdr>
    </w:div>
    <w:div w:id="1532300699">
      <w:bodyDiv w:val="1"/>
      <w:marLeft w:val="0"/>
      <w:marRight w:val="0"/>
      <w:marTop w:val="0"/>
      <w:marBottom w:val="0"/>
      <w:divBdr>
        <w:top w:val="none" w:sz="0" w:space="0" w:color="auto"/>
        <w:left w:val="none" w:sz="0" w:space="0" w:color="auto"/>
        <w:bottom w:val="none" w:sz="0" w:space="0" w:color="auto"/>
        <w:right w:val="none" w:sz="0" w:space="0" w:color="auto"/>
      </w:divBdr>
    </w:div>
    <w:div w:id="1674642844">
      <w:bodyDiv w:val="1"/>
      <w:marLeft w:val="0"/>
      <w:marRight w:val="0"/>
      <w:marTop w:val="0"/>
      <w:marBottom w:val="0"/>
      <w:divBdr>
        <w:top w:val="none" w:sz="0" w:space="0" w:color="auto"/>
        <w:left w:val="none" w:sz="0" w:space="0" w:color="auto"/>
        <w:bottom w:val="none" w:sz="0" w:space="0" w:color="auto"/>
        <w:right w:val="none" w:sz="0" w:space="0" w:color="auto"/>
      </w:divBdr>
    </w:div>
    <w:div w:id="1767339383">
      <w:bodyDiv w:val="1"/>
      <w:marLeft w:val="0"/>
      <w:marRight w:val="0"/>
      <w:marTop w:val="0"/>
      <w:marBottom w:val="0"/>
      <w:divBdr>
        <w:top w:val="none" w:sz="0" w:space="0" w:color="auto"/>
        <w:left w:val="none" w:sz="0" w:space="0" w:color="auto"/>
        <w:bottom w:val="none" w:sz="0" w:space="0" w:color="auto"/>
        <w:right w:val="none" w:sz="0" w:space="0" w:color="auto"/>
      </w:divBdr>
    </w:div>
    <w:div w:id="1826623809">
      <w:bodyDiv w:val="1"/>
      <w:marLeft w:val="0"/>
      <w:marRight w:val="0"/>
      <w:marTop w:val="0"/>
      <w:marBottom w:val="0"/>
      <w:divBdr>
        <w:top w:val="none" w:sz="0" w:space="0" w:color="auto"/>
        <w:left w:val="none" w:sz="0" w:space="0" w:color="auto"/>
        <w:bottom w:val="none" w:sz="0" w:space="0" w:color="auto"/>
        <w:right w:val="none" w:sz="0" w:space="0" w:color="auto"/>
      </w:divBdr>
    </w:div>
    <w:div w:id="191596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ndex.php?title=T%E1%BB%B7_s%E1%BB%91_t%C3%A0i_ch%C3%ADnh&amp;action=edit&amp;redlink=1" TargetMode="External"/><Relationship Id="rId13" Type="http://schemas.openxmlformats.org/officeDocument/2006/relationships/hyperlink" Target="https://vi.wikipedia.org/wiki/Nh%C3%A0_%C4%91%E1%BA%A7u_t%C6%B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wikipedia.org/wiki/Ph%E1%BA%A7n_tr%C4%83m" TargetMode="External"/><Relationship Id="rId12" Type="http://schemas.openxmlformats.org/officeDocument/2006/relationships/hyperlink" Target="https://vi.wikipedia.org/w/index.php?title=T%E1%BB%B7_s%E1%BB%91_thu_nh%E1%BA%ADp_tr%C3%AAn_c%E1%BB%95_ph%E1%BA%A7n&amp;action=edit&amp;redlink=1" TargetMode="External"/><Relationship Id="rId17" Type="http://schemas.openxmlformats.org/officeDocument/2006/relationships/hyperlink" Target="https://vietnambiz.vn/" TargetMode="External"/><Relationship Id="rId2" Type="http://schemas.openxmlformats.org/officeDocument/2006/relationships/styles" Target="styles.xml"/><Relationship Id="rId16" Type="http://schemas.openxmlformats.org/officeDocument/2006/relationships/hyperlink" Target="https://dautuchungkhoan.org/"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vi.wikipedia.org/wiki/Gi%C3%A1_v%E1%BB%91n_h%C3%A0ng_b%C3%A1n" TargetMode="External"/><Relationship Id="rId11" Type="http://schemas.openxmlformats.org/officeDocument/2006/relationships/hyperlink" Target="https://vi.wikipedia.org/wiki/C%E1%BB%95_phi%E1%BA%BFu" TargetMode="External"/><Relationship Id="rId5" Type="http://schemas.openxmlformats.org/officeDocument/2006/relationships/hyperlink" Target="https://vi.wikipedia.org/wiki/Doanh_thu" TargetMode="External"/><Relationship Id="rId15" Type="http://schemas.openxmlformats.org/officeDocument/2006/relationships/hyperlink" Target="https://cophieux.com/" TargetMode="External"/><Relationship Id="rId10" Type="http://schemas.openxmlformats.org/officeDocument/2006/relationships/hyperlink" Target="https://vi.wikipedia.org/w/index.php?title=T%E1%BB%B7_s%E1%BB%91_t%C3%A0i_ch%C3%ADnh&amp;action=edit&amp;redlink=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wikipedia.org/wiki/C%C3%B4ng_ty" TargetMode="External"/><Relationship Id="rId14" Type="http://schemas.openxmlformats.org/officeDocument/2006/relationships/hyperlink" Target="https://govalue.vn/chi-so-tai-chi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1652</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dcterms:created xsi:type="dcterms:W3CDTF">2020-07-21T02:38:00Z</dcterms:created>
  <dcterms:modified xsi:type="dcterms:W3CDTF">2020-07-21T02:38:00Z</dcterms:modified>
</cp:coreProperties>
</file>