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ACCE" w14:textId="0E37494D" w:rsidR="004F079B" w:rsidRPr="004F079B" w:rsidRDefault="004F079B" w:rsidP="004F079B">
      <w:pPr>
        <w:spacing w:line="360" w:lineRule="auto"/>
        <w:jc w:val="center"/>
        <w:rPr>
          <w:rFonts w:ascii="Times New Roman" w:eastAsia="Times New Roman" w:hAnsi="Times New Roman" w:cs="Times New Roman"/>
          <w:sz w:val="26"/>
          <w:szCs w:val="26"/>
        </w:rPr>
      </w:pPr>
      <w:r w:rsidRPr="004F079B">
        <w:rPr>
          <w:rFonts w:ascii="Times New Roman" w:eastAsia="Times New Roman" w:hAnsi="Times New Roman" w:cs="Times New Roman"/>
          <w:b/>
          <w:bCs/>
          <w:color w:val="B80002"/>
          <w:sz w:val="26"/>
          <w:szCs w:val="26"/>
          <w:shd w:val="clear" w:color="auto" w:fill="FFFFFF"/>
        </w:rPr>
        <w:t>CHÍNH SÁCH THUẾ ĐỐI VỚI HỘ KINH DOANH NỘP THUẾ NĂM 2025</w:t>
      </w:r>
    </w:p>
    <w:p w14:paraId="5FD1A2FB" w14:textId="77777777" w:rsidR="004F079B" w:rsidRPr="004F079B" w:rsidRDefault="004F079B" w:rsidP="004F079B">
      <w:pPr>
        <w:spacing w:line="360" w:lineRule="auto"/>
        <w:ind w:left="1429" w:hanging="720"/>
        <w:jc w:val="both"/>
        <w:rPr>
          <w:rFonts w:ascii="Times New Roman" w:eastAsia="Times New Roman" w:hAnsi="Times New Roman" w:cs="Times New Roman"/>
          <w:b/>
          <w:bCs/>
          <w:color w:val="212529"/>
          <w:sz w:val="26"/>
          <w:szCs w:val="26"/>
        </w:rPr>
      </w:pPr>
    </w:p>
    <w:p w14:paraId="5852536C" w14:textId="2B317BF0" w:rsidR="004F079B" w:rsidRPr="004F079B" w:rsidRDefault="004F079B" w:rsidP="004F079B">
      <w:pPr>
        <w:spacing w:line="360" w:lineRule="auto"/>
        <w:ind w:left="1429" w:hanging="720"/>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color w:val="212529"/>
          <w:sz w:val="26"/>
          <w:szCs w:val="26"/>
        </w:rPr>
        <w:t>I.</w:t>
      </w:r>
      <w:r w:rsidRPr="004F079B">
        <w:rPr>
          <w:rFonts w:ascii="Times New Roman" w:eastAsia="Times New Roman" w:hAnsi="Times New Roman" w:cs="Times New Roman"/>
          <w:color w:val="212529"/>
          <w:sz w:val="26"/>
          <w:szCs w:val="26"/>
        </w:rPr>
        <w:t>  </w:t>
      </w:r>
      <w:r w:rsidRPr="004F079B">
        <w:rPr>
          <w:rFonts w:ascii="Times New Roman" w:eastAsia="Times New Roman" w:hAnsi="Times New Roman" w:cs="Times New Roman"/>
          <w:b/>
          <w:bCs/>
          <w:color w:val="212529"/>
          <w:sz w:val="26"/>
          <w:szCs w:val="26"/>
          <w:lang w:val="pl-PL"/>
        </w:rPr>
        <w:t> </w:t>
      </w:r>
      <w:proofErr w:type="spellStart"/>
      <w:r w:rsidRPr="004F079B">
        <w:rPr>
          <w:rFonts w:ascii="Times New Roman" w:eastAsia="Times New Roman" w:hAnsi="Times New Roman" w:cs="Times New Roman"/>
          <w:b/>
          <w:bCs/>
          <w:color w:val="212529"/>
          <w:sz w:val="26"/>
          <w:szCs w:val="26"/>
          <w:lang w:val="pl-PL"/>
        </w:rPr>
        <w:t>Về</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thuế</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Giá</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trị</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gia</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tăng</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thuế</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thu</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nhập</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cá</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nhân</w:t>
      </w:r>
      <w:proofErr w:type="spellEnd"/>
      <w:r w:rsidRPr="004F079B">
        <w:rPr>
          <w:rFonts w:ascii="Times New Roman" w:eastAsia="Times New Roman" w:hAnsi="Times New Roman" w:cs="Times New Roman"/>
          <w:b/>
          <w:bCs/>
          <w:color w:val="212529"/>
          <w:sz w:val="26"/>
          <w:szCs w:val="26"/>
          <w:lang w:val="pl-PL"/>
        </w:rPr>
        <w:t>.</w:t>
      </w:r>
    </w:p>
    <w:p w14:paraId="69574E7E"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color w:val="212529"/>
          <w:sz w:val="26"/>
          <w:szCs w:val="26"/>
          <w:lang w:val="pl-PL"/>
        </w:rPr>
        <w:t>1.</w:t>
      </w:r>
      <w:r w:rsidRPr="004F079B">
        <w:rPr>
          <w:rFonts w:ascii="Times New Roman" w:eastAsia="Times New Roman" w:hAnsi="Times New Roman" w:cs="Times New Roman"/>
          <w:color w:val="212529"/>
          <w:sz w:val="26"/>
          <w:szCs w:val="26"/>
          <w:lang w:val="pl-PL"/>
        </w:rPr>
        <w:t>  </w:t>
      </w:r>
      <w:proofErr w:type="spellStart"/>
      <w:r w:rsidRPr="004F079B">
        <w:rPr>
          <w:rFonts w:ascii="Times New Roman" w:eastAsia="Times New Roman" w:hAnsi="Times New Roman" w:cs="Times New Roman"/>
          <w:b/>
          <w:bCs/>
          <w:color w:val="212529"/>
          <w:sz w:val="26"/>
          <w:szCs w:val="26"/>
          <w:lang w:val="pl-PL"/>
        </w:rPr>
        <w:t>Căn</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cứ</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tính</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thuế</w:t>
      </w:r>
      <w:proofErr w:type="spellEnd"/>
    </w:p>
    <w:p w14:paraId="556B2611"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proofErr w:type="spellStart"/>
      <w:r w:rsidRPr="004F079B">
        <w:rPr>
          <w:rFonts w:ascii="Times New Roman" w:eastAsia="Times New Roman" w:hAnsi="Times New Roman" w:cs="Times New Roman"/>
          <w:color w:val="212529"/>
          <w:sz w:val="26"/>
          <w:szCs w:val="26"/>
          <w:lang w:val="nl-NL"/>
        </w:rPr>
        <w:t>Căn</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cứ</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tính</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thuế</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đối</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với</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hộ</w:t>
      </w:r>
      <w:proofErr w:type="spellEnd"/>
      <w:r w:rsidRPr="004F079B">
        <w:rPr>
          <w:rFonts w:ascii="Times New Roman" w:eastAsia="Times New Roman" w:hAnsi="Times New Roman" w:cs="Times New Roman"/>
          <w:color w:val="212529"/>
          <w:sz w:val="26"/>
          <w:szCs w:val="26"/>
          <w:lang w:val="nl-NL"/>
        </w:rPr>
        <w:t> </w:t>
      </w:r>
      <w:proofErr w:type="spellStart"/>
      <w:r w:rsidRPr="004F079B">
        <w:rPr>
          <w:rFonts w:ascii="Times New Roman" w:eastAsia="Times New Roman" w:hAnsi="Times New Roman" w:cs="Times New Roman"/>
          <w:color w:val="212529"/>
          <w:sz w:val="26"/>
          <w:szCs w:val="26"/>
          <w:lang w:val="pl-PL"/>
        </w:rPr>
        <w:t>nộp</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thuế</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khoán</w:t>
      </w:r>
      <w:proofErr w:type="spellEnd"/>
      <w:r w:rsidRPr="004F079B">
        <w:rPr>
          <w:rFonts w:ascii="Times New Roman" w:eastAsia="Times New Roman" w:hAnsi="Times New Roman" w:cs="Times New Roman"/>
          <w:color w:val="212529"/>
          <w:sz w:val="26"/>
          <w:szCs w:val="26"/>
          <w:lang w:val="pl-PL"/>
        </w:rPr>
        <w:t> </w:t>
      </w:r>
      <w:proofErr w:type="spellStart"/>
      <w:r w:rsidRPr="004F079B">
        <w:rPr>
          <w:rFonts w:ascii="Times New Roman" w:eastAsia="Times New Roman" w:hAnsi="Times New Roman" w:cs="Times New Roman"/>
          <w:color w:val="212529"/>
          <w:sz w:val="26"/>
          <w:szCs w:val="26"/>
          <w:lang w:val="nl-NL"/>
        </w:rPr>
        <w:t>là</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doanh</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thu</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tính</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thuế</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và</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tỷ</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lệ</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thuế</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tính</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trên</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doanh</w:t>
      </w:r>
      <w:proofErr w:type="spellEnd"/>
      <w:r w:rsidRPr="004F079B">
        <w:rPr>
          <w:rFonts w:ascii="Times New Roman" w:eastAsia="Times New Roman" w:hAnsi="Times New Roman" w:cs="Times New Roman"/>
          <w:color w:val="212529"/>
          <w:sz w:val="26"/>
          <w:szCs w:val="26"/>
          <w:lang w:val="nl-NL"/>
        </w:rPr>
        <w:t xml:space="preserve"> </w:t>
      </w:r>
      <w:proofErr w:type="spellStart"/>
      <w:r w:rsidRPr="004F079B">
        <w:rPr>
          <w:rFonts w:ascii="Times New Roman" w:eastAsia="Times New Roman" w:hAnsi="Times New Roman" w:cs="Times New Roman"/>
          <w:color w:val="212529"/>
          <w:sz w:val="26"/>
          <w:szCs w:val="26"/>
          <w:lang w:val="nl-NL"/>
        </w:rPr>
        <w:t>thu</w:t>
      </w:r>
      <w:proofErr w:type="spellEnd"/>
      <w:r w:rsidRPr="004F079B">
        <w:rPr>
          <w:rFonts w:ascii="Times New Roman" w:eastAsia="Times New Roman" w:hAnsi="Times New Roman" w:cs="Times New Roman"/>
          <w:color w:val="212529"/>
          <w:sz w:val="26"/>
          <w:szCs w:val="26"/>
          <w:lang w:val="nl-NL"/>
        </w:rPr>
        <w:t>. </w:t>
      </w:r>
    </w:p>
    <w:p w14:paraId="0AA04268"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color w:val="212529"/>
          <w:sz w:val="26"/>
          <w:szCs w:val="26"/>
          <w:lang w:val="pl-PL"/>
        </w:rPr>
        <w:t xml:space="preserve">1.1. </w:t>
      </w:r>
      <w:proofErr w:type="spellStart"/>
      <w:r w:rsidRPr="004F079B">
        <w:rPr>
          <w:rFonts w:ascii="Times New Roman" w:eastAsia="Times New Roman" w:hAnsi="Times New Roman" w:cs="Times New Roman"/>
          <w:b/>
          <w:bCs/>
          <w:color w:val="212529"/>
          <w:sz w:val="26"/>
          <w:szCs w:val="26"/>
          <w:lang w:val="pl-PL"/>
        </w:rPr>
        <w:t>Doanh</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thu</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tính</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thuế</w:t>
      </w:r>
      <w:proofErr w:type="spellEnd"/>
      <w:r w:rsidRPr="004F079B">
        <w:rPr>
          <w:rFonts w:ascii="Times New Roman" w:eastAsia="Times New Roman" w:hAnsi="Times New Roman" w:cs="Times New Roman"/>
          <w:b/>
          <w:bCs/>
          <w:color w:val="212529"/>
          <w:sz w:val="26"/>
          <w:szCs w:val="26"/>
          <w:lang w:val="pl-PL"/>
        </w:rPr>
        <w:t> </w:t>
      </w:r>
    </w:p>
    <w:p w14:paraId="4120364B"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w:t>
      </w:r>
      <w:r w:rsidRPr="004F079B">
        <w:rPr>
          <w:rFonts w:ascii="Times New Roman" w:eastAsia="Times New Roman" w:hAnsi="Times New Roman" w:cs="Times New Roman"/>
          <w:color w:val="212529"/>
          <w:sz w:val="26"/>
          <w:szCs w:val="26"/>
          <w:lang w:val="vi-VN"/>
        </w:rPr>
        <w:t>Doanh thu tính thuế là doanh thu bao gồm</w:t>
      </w:r>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rPr>
        <w:t>tiền</w:t>
      </w:r>
      <w:proofErr w:type="spellEnd"/>
      <w:r w:rsidRPr="004F079B">
        <w:rPr>
          <w:rFonts w:ascii="Times New Roman" w:eastAsia="Times New Roman" w:hAnsi="Times New Roman" w:cs="Times New Roman"/>
          <w:color w:val="212529"/>
          <w:sz w:val="26"/>
          <w:szCs w:val="26"/>
        </w:rPr>
        <w:t> </w:t>
      </w:r>
      <w:r w:rsidRPr="004F079B">
        <w:rPr>
          <w:rFonts w:ascii="Times New Roman" w:eastAsia="Times New Roman" w:hAnsi="Times New Roman" w:cs="Times New Roman"/>
          <w:color w:val="212529"/>
          <w:sz w:val="26"/>
          <w:szCs w:val="26"/>
          <w:lang w:val="vi-VN"/>
        </w:rPr>
        <w:t>thuế (trường hợp thuộc diện chịu thuế) của toàn bộ tiền bán hàng, tiền gia công, tiền hoa hồng, tiền cung ứng dịch vụ phát sinh trong kỳ tính thuế từ các hoạt động sản xuất, kinh doanh hàng hoá, dịch vụ. </w:t>
      </w:r>
    </w:p>
    <w:p w14:paraId="0BCFC306" w14:textId="77777777" w:rsidR="004F079B" w:rsidRPr="004F079B" w:rsidRDefault="004F079B" w:rsidP="004F079B">
      <w:pPr>
        <w:spacing w:line="360" w:lineRule="auto"/>
        <w:ind w:firstLine="706"/>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w:t>
      </w:r>
      <w:r w:rsidRPr="004F079B">
        <w:rPr>
          <w:rFonts w:ascii="Times New Roman" w:eastAsia="Times New Roman" w:hAnsi="Times New Roman" w:cs="Times New Roman"/>
          <w:color w:val="212529"/>
          <w:sz w:val="26"/>
          <w:szCs w:val="26"/>
          <w:lang w:val="vi-VN"/>
        </w:rPr>
        <w:t>Trường hợp cá nhân kinh doanh không xác định được doanh thu tính thuế khoán hoặc xác định không phù hợp thực tế thì cơ quan thuế có thẩm quyền ấn định doanh thu tính thuế khoán theo</w:t>
      </w:r>
      <w:r w:rsidRPr="004F079B">
        <w:rPr>
          <w:rFonts w:ascii="Times New Roman" w:eastAsia="Times New Roman" w:hAnsi="Times New Roman" w:cs="Times New Roman"/>
          <w:color w:val="212529"/>
          <w:sz w:val="26"/>
          <w:szCs w:val="26"/>
          <w:bdr w:val="none" w:sz="0" w:space="0" w:color="auto" w:frame="1"/>
          <w:lang w:val="sv-SE"/>
        </w:rPr>
        <w:t> </w:t>
      </w:r>
      <w:proofErr w:type="spellStart"/>
      <w:r w:rsidRPr="004F079B">
        <w:rPr>
          <w:rFonts w:ascii="Times New Roman" w:eastAsia="Times New Roman" w:hAnsi="Times New Roman" w:cs="Times New Roman"/>
          <w:color w:val="212529"/>
          <w:sz w:val="26"/>
          <w:szCs w:val="26"/>
          <w:bdr w:val="none" w:sz="0" w:space="0" w:color="auto" w:frame="1"/>
          <w:lang w:val="sv-SE"/>
        </w:rPr>
        <w:t>quy</w:t>
      </w:r>
      <w:proofErr w:type="spellEnd"/>
      <w:r w:rsidRPr="004F079B">
        <w:rPr>
          <w:rFonts w:ascii="Times New Roman" w:eastAsia="Times New Roman" w:hAnsi="Times New Roman" w:cs="Times New Roman"/>
          <w:color w:val="212529"/>
          <w:sz w:val="26"/>
          <w:szCs w:val="26"/>
          <w:bdr w:val="none" w:sz="0" w:space="0" w:color="auto" w:frame="1"/>
          <w:lang w:val="sv-SE"/>
        </w:rPr>
        <w:t xml:space="preserve"> </w:t>
      </w:r>
      <w:proofErr w:type="spellStart"/>
      <w:r w:rsidRPr="004F079B">
        <w:rPr>
          <w:rFonts w:ascii="Times New Roman" w:eastAsia="Times New Roman" w:hAnsi="Times New Roman" w:cs="Times New Roman"/>
          <w:color w:val="212529"/>
          <w:sz w:val="26"/>
          <w:szCs w:val="26"/>
          <w:bdr w:val="none" w:sz="0" w:space="0" w:color="auto" w:frame="1"/>
          <w:lang w:val="sv-SE"/>
        </w:rPr>
        <w:t>định</w:t>
      </w:r>
      <w:proofErr w:type="spellEnd"/>
      <w:r w:rsidRPr="004F079B">
        <w:rPr>
          <w:rFonts w:ascii="Times New Roman" w:eastAsia="Times New Roman" w:hAnsi="Times New Roman" w:cs="Times New Roman"/>
          <w:color w:val="212529"/>
          <w:sz w:val="26"/>
          <w:szCs w:val="26"/>
          <w:bdr w:val="none" w:sz="0" w:space="0" w:color="auto" w:frame="1"/>
          <w:lang w:val="sv-SE"/>
        </w:rPr>
        <w:t xml:space="preserve"> </w:t>
      </w:r>
      <w:proofErr w:type="spellStart"/>
      <w:r w:rsidRPr="004F079B">
        <w:rPr>
          <w:rFonts w:ascii="Times New Roman" w:eastAsia="Times New Roman" w:hAnsi="Times New Roman" w:cs="Times New Roman"/>
          <w:color w:val="212529"/>
          <w:sz w:val="26"/>
          <w:szCs w:val="26"/>
          <w:bdr w:val="none" w:sz="0" w:space="0" w:color="auto" w:frame="1"/>
          <w:lang w:val="sv-SE"/>
        </w:rPr>
        <w:t>của</w:t>
      </w:r>
      <w:proofErr w:type="spellEnd"/>
      <w:r w:rsidRPr="004F079B">
        <w:rPr>
          <w:rFonts w:ascii="Times New Roman" w:eastAsia="Times New Roman" w:hAnsi="Times New Roman" w:cs="Times New Roman"/>
          <w:color w:val="212529"/>
          <w:sz w:val="26"/>
          <w:szCs w:val="26"/>
          <w:bdr w:val="none" w:sz="0" w:space="0" w:color="auto" w:frame="1"/>
          <w:lang w:val="sv-SE"/>
        </w:rPr>
        <w:t xml:space="preserve"> </w:t>
      </w:r>
      <w:proofErr w:type="spellStart"/>
      <w:r w:rsidRPr="004F079B">
        <w:rPr>
          <w:rFonts w:ascii="Times New Roman" w:eastAsia="Times New Roman" w:hAnsi="Times New Roman" w:cs="Times New Roman"/>
          <w:color w:val="212529"/>
          <w:sz w:val="26"/>
          <w:szCs w:val="26"/>
          <w:bdr w:val="none" w:sz="0" w:space="0" w:color="auto" w:frame="1"/>
          <w:lang w:val="sv-SE"/>
        </w:rPr>
        <w:t>pháp</w:t>
      </w:r>
      <w:proofErr w:type="spellEnd"/>
      <w:r w:rsidRPr="004F079B">
        <w:rPr>
          <w:rFonts w:ascii="Times New Roman" w:eastAsia="Times New Roman" w:hAnsi="Times New Roman" w:cs="Times New Roman"/>
          <w:color w:val="212529"/>
          <w:sz w:val="26"/>
          <w:szCs w:val="26"/>
          <w:bdr w:val="none" w:sz="0" w:space="0" w:color="auto" w:frame="1"/>
          <w:lang w:val="sv-SE"/>
        </w:rPr>
        <w:t xml:space="preserve"> </w:t>
      </w:r>
      <w:proofErr w:type="spellStart"/>
      <w:r w:rsidRPr="004F079B">
        <w:rPr>
          <w:rFonts w:ascii="Times New Roman" w:eastAsia="Times New Roman" w:hAnsi="Times New Roman" w:cs="Times New Roman"/>
          <w:color w:val="212529"/>
          <w:sz w:val="26"/>
          <w:szCs w:val="26"/>
          <w:bdr w:val="none" w:sz="0" w:space="0" w:color="auto" w:frame="1"/>
          <w:lang w:val="sv-SE"/>
        </w:rPr>
        <w:t>luật</w:t>
      </w:r>
      <w:proofErr w:type="spellEnd"/>
      <w:r w:rsidRPr="004F079B">
        <w:rPr>
          <w:rFonts w:ascii="Times New Roman" w:eastAsia="Times New Roman" w:hAnsi="Times New Roman" w:cs="Times New Roman"/>
          <w:color w:val="212529"/>
          <w:sz w:val="26"/>
          <w:szCs w:val="26"/>
          <w:bdr w:val="none" w:sz="0" w:space="0" w:color="auto" w:frame="1"/>
          <w:lang w:val="sv-SE"/>
        </w:rPr>
        <w:t xml:space="preserve"> </w:t>
      </w:r>
      <w:proofErr w:type="spellStart"/>
      <w:r w:rsidRPr="004F079B">
        <w:rPr>
          <w:rFonts w:ascii="Times New Roman" w:eastAsia="Times New Roman" w:hAnsi="Times New Roman" w:cs="Times New Roman"/>
          <w:color w:val="212529"/>
          <w:sz w:val="26"/>
          <w:szCs w:val="26"/>
          <w:bdr w:val="none" w:sz="0" w:space="0" w:color="auto" w:frame="1"/>
          <w:lang w:val="sv-SE"/>
        </w:rPr>
        <w:t>về</w:t>
      </w:r>
      <w:proofErr w:type="spellEnd"/>
      <w:r w:rsidRPr="004F079B">
        <w:rPr>
          <w:rFonts w:ascii="Times New Roman" w:eastAsia="Times New Roman" w:hAnsi="Times New Roman" w:cs="Times New Roman"/>
          <w:color w:val="212529"/>
          <w:sz w:val="26"/>
          <w:szCs w:val="26"/>
          <w:bdr w:val="none" w:sz="0" w:space="0" w:color="auto" w:frame="1"/>
          <w:lang w:val="sv-SE"/>
        </w:rPr>
        <w:t xml:space="preserve"> </w:t>
      </w:r>
      <w:proofErr w:type="spellStart"/>
      <w:r w:rsidRPr="004F079B">
        <w:rPr>
          <w:rFonts w:ascii="Times New Roman" w:eastAsia="Times New Roman" w:hAnsi="Times New Roman" w:cs="Times New Roman"/>
          <w:color w:val="212529"/>
          <w:sz w:val="26"/>
          <w:szCs w:val="26"/>
          <w:bdr w:val="none" w:sz="0" w:space="0" w:color="auto" w:frame="1"/>
          <w:lang w:val="sv-SE"/>
        </w:rPr>
        <w:t>quản</w:t>
      </w:r>
      <w:proofErr w:type="spellEnd"/>
      <w:r w:rsidRPr="004F079B">
        <w:rPr>
          <w:rFonts w:ascii="Times New Roman" w:eastAsia="Times New Roman" w:hAnsi="Times New Roman" w:cs="Times New Roman"/>
          <w:color w:val="212529"/>
          <w:sz w:val="26"/>
          <w:szCs w:val="26"/>
          <w:bdr w:val="none" w:sz="0" w:space="0" w:color="auto" w:frame="1"/>
          <w:lang w:val="sv-SE"/>
        </w:rPr>
        <w:t xml:space="preserve"> </w:t>
      </w:r>
      <w:proofErr w:type="spellStart"/>
      <w:r w:rsidRPr="004F079B">
        <w:rPr>
          <w:rFonts w:ascii="Times New Roman" w:eastAsia="Times New Roman" w:hAnsi="Times New Roman" w:cs="Times New Roman"/>
          <w:color w:val="212529"/>
          <w:sz w:val="26"/>
          <w:szCs w:val="26"/>
          <w:bdr w:val="none" w:sz="0" w:space="0" w:color="auto" w:frame="1"/>
          <w:lang w:val="sv-SE"/>
        </w:rPr>
        <w:t>lý</w:t>
      </w:r>
      <w:proofErr w:type="spellEnd"/>
      <w:r w:rsidRPr="004F079B">
        <w:rPr>
          <w:rFonts w:ascii="Times New Roman" w:eastAsia="Times New Roman" w:hAnsi="Times New Roman" w:cs="Times New Roman"/>
          <w:color w:val="212529"/>
          <w:sz w:val="26"/>
          <w:szCs w:val="26"/>
          <w:bdr w:val="none" w:sz="0" w:space="0" w:color="auto" w:frame="1"/>
          <w:lang w:val="sv-SE"/>
        </w:rPr>
        <w:t xml:space="preserve"> </w:t>
      </w:r>
      <w:proofErr w:type="spellStart"/>
      <w:r w:rsidRPr="004F079B">
        <w:rPr>
          <w:rFonts w:ascii="Times New Roman" w:eastAsia="Times New Roman" w:hAnsi="Times New Roman" w:cs="Times New Roman"/>
          <w:color w:val="212529"/>
          <w:sz w:val="26"/>
          <w:szCs w:val="26"/>
          <w:bdr w:val="none" w:sz="0" w:space="0" w:color="auto" w:frame="1"/>
          <w:lang w:val="sv-SE"/>
        </w:rPr>
        <w:t>thuế</w:t>
      </w:r>
      <w:proofErr w:type="spellEnd"/>
      <w:r w:rsidRPr="004F079B">
        <w:rPr>
          <w:rFonts w:ascii="Times New Roman" w:eastAsia="Times New Roman" w:hAnsi="Times New Roman" w:cs="Times New Roman"/>
          <w:color w:val="212529"/>
          <w:sz w:val="26"/>
          <w:szCs w:val="26"/>
          <w:bdr w:val="none" w:sz="0" w:space="0" w:color="auto" w:frame="1"/>
          <w:lang w:val="sv-SE"/>
        </w:rPr>
        <w:t>.</w:t>
      </w:r>
    </w:p>
    <w:p w14:paraId="3C79869C" w14:textId="77777777" w:rsidR="004F079B" w:rsidRPr="004F079B" w:rsidRDefault="004F079B" w:rsidP="004F079B">
      <w:pPr>
        <w:spacing w:line="360" w:lineRule="auto"/>
        <w:ind w:firstLine="720"/>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color w:val="212529"/>
          <w:sz w:val="26"/>
          <w:szCs w:val="26"/>
        </w:rPr>
        <w:t xml:space="preserve">1.2. </w:t>
      </w:r>
      <w:proofErr w:type="spellStart"/>
      <w:r w:rsidRPr="004F079B">
        <w:rPr>
          <w:rFonts w:ascii="Times New Roman" w:eastAsia="Times New Roman" w:hAnsi="Times New Roman" w:cs="Times New Roman"/>
          <w:b/>
          <w:bCs/>
          <w:color w:val="212529"/>
          <w:sz w:val="26"/>
          <w:szCs w:val="26"/>
        </w:rPr>
        <w:t>Nguyên</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tắc</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tính</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thuế</w:t>
      </w:r>
      <w:proofErr w:type="spellEnd"/>
      <w:r w:rsidRPr="004F079B">
        <w:rPr>
          <w:rFonts w:ascii="Times New Roman" w:eastAsia="Times New Roman" w:hAnsi="Times New Roman" w:cs="Times New Roman"/>
          <w:b/>
          <w:bCs/>
          <w:color w:val="212529"/>
          <w:sz w:val="26"/>
          <w:szCs w:val="26"/>
        </w:rPr>
        <w:t>.</w:t>
      </w:r>
    </w:p>
    <w:p w14:paraId="1D2DE8D0" w14:textId="77777777" w:rsidR="004F079B" w:rsidRPr="004F079B" w:rsidRDefault="004F079B" w:rsidP="004F079B">
      <w:pPr>
        <w:spacing w:line="360" w:lineRule="auto"/>
        <w:ind w:firstLine="720"/>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Nguyên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tắc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tính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đối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với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nhân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được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thực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hiện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theo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quy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của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pháp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luật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hiện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hành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về</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GTGT,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TNCN </w:t>
      </w:r>
      <w:proofErr w:type="spellStart"/>
      <w:r w:rsidRPr="004F079B">
        <w:rPr>
          <w:rFonts w:ascii="Times New Roman" w:eastAsia="Times New Roman" w:hAnsi="Times New Roman" w:cs="Times New Roman"/>
          <w:color w:val="212529"/>
          <w:sz w:val="26"/>
          <w:szCs w:val="26"/>
        </w:rPr>
        <w:t>và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văn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bản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quy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phạm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pháp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luật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có</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liên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quan</w:t>
      </w:r>
      <w:proofErr w:type="spellEnd"/>
      <w:r w:rsidRPr="004F079B">
        <w:rPr>
          <w:rFonts w:ascii="Times New Roman" w:eastAsia="Times New Roman" w:hAnsi="Times New Roman" w:cs="Times New Roman"/>
          <w:color w:val="212529"/>
          <w:sz w:val="26"/>
          <w:szCs w:val="26"/>
        </w:rPr>
        <w:t>.</w:t>
      </w:r>
    </w:p>
    <w:p w14:paraId="05493AC0" w14:textId="77777777" w:rsidR="004F079B" w:rsidRPr="004F079B" w:rsidRDefault="004F079B" w:rsidP="004F079B">
      <w:pPr>
        <w:spacing w:line="360" w:lineRule="auto"/>
        <w:ind w:firstLine="720"/>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nhân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có</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từ</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hoạt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động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sản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xuất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trong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năm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dương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lịch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từ</w:t>
      </w:r>
      <w:proofErr w:type="spellEnd"/>
      <w:r w:rsidRPr="004F079B">
        <w:rPr>
          <w:rFonts w:ascii="Times New Roman" w:eastAsia="Times New Roman" w:hAnsi="Times New Roman" w:cs="Times New Roman"/>
          <w:color w:val="212529"/>
          <w:sz w:val="26"/>
          <w:szCs w:val="26"/>
        </w:rPr>
        <w:t xml:space="preserve"> 100 </w:t>
      </w:r>
      <w:proofErr w:type="spellStart"/>
      <w:r w:rsidRPr="004F079B">
        <w:rPr>
          <w:rFonts w:ascii="Times New Roman" w:eastAsia="Times New Roman" w:hAnsi="Times New Roman" w:cs="Times New Roman"/>
          <w:color w:val="212529"/>
          <w:sz w:val="26"/>
          <w:szCs w:val="26"/>
        </w:rPr>
        <w:t>triệu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đồng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trở</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xuống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thì</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thuộc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trường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hợp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không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phải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GTGT </w:t>
      </w:r>
      <w:proofErr w:type="spellStart"/>
      <w:r w:rsidRPr="004F079B">
        <w:rPr>
          <w:rFonts w:ascii="Times New Roman" w:eastAsia="Times New Roman" w:hAnsi="Times New Roman" w:cs="Times New Roman"/>
          <w:color w:val="212529"/>
          <w:sz w:val="26"/>
          <w:szCs w:val="26"/>
        </w:rPr>
        <w:t>và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không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phải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TNCN </w:t>
      </w:r>
      <w:proofErr w:type="spellStart"/>
      <w:r w:rsidRPr="004F079B">
        <w:rPr>
          <w:rFonts w:ascii="Times New Roman" w:eastAsia="Times New Roman" w:hAnsi="Times New Roman" w:cs="Times New Roman"/>
          <w:color w:val="212529"/>
          <w:sz w:val="26"/>
          <w:szCs w:val="26"/>
        </w:rPr>
        <w:t>theo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quy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pháp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luật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về</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GTGT </w:t>
      </w:r>
      <w:proofErr w:type="spellStart"/>
      <w:r w:rsidRPr="004F079B">
        <w:rPr>
          <w:rFonts w:ascii="Times New Roman" w:eastAsia="Times New Roman" w:hAnsi="Times New Roman" w:cs="Times New Roman"/>
          <w:color w:val="212529"/>
          <w:sz w:val="26"/>
          <w:szCs w:val="26"/>
        </w:rPr>
        <w:t>và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TNCN. </w:t>
      </w:r>
      <w:proofErr w:type="spellStart"/>
      <w:r w:rsidRPr="004F079B">
        <w:rPr>
          <w:rFonts w:ascii="Times New Roman" w:eastAsia="Times New Roman" w:hAnsi="Times New Roman" w:cs="Times New Roman"/>
          <w:color w:val="212529"/>
          <w:sz w:val="26"/>
          <w:szCs w:val="26"/>
        </w:rPr>
        <w:t>Hộ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nhân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có</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trách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nhiệm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khai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chính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xác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trung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thực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đầy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đủ</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hồ</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đúng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hạn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chịu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trách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nhiệm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trước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pháp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luật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về</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tính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chính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xác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trung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thực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đầy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đủ</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của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hồ</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theo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quy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w:t>
      </w:r>
    </w:p>
    <w:p w14:paraId="655F7A4A" w14:textId="77777777" w:rsidR="004F079B" w:rsidRPr="004F079B" w:rsidRDefault="004F079B" w:rsidP="004F079B">
      <w:pPr>
        <w:spacing w:line="360" w:lineRule="auto"/>
        <w:ind w:firstLine="454"/>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color w:val="212529"/>
          <w:sz w:val="26"/>
          <w:szCs w:val="26"/>
        </w:rPr>
        <w:t xml:space="preserve">   1.3. </w:t>
      </w:r>
      <w:proofErr w:type="spellStart"/>
      <w:r w:rsidRPr="004F079B">
        <w:rPr>
          <w:rFonts w:ascii="Times New Roman" w:eastAsia="Times New Roman" w:hAnsi="Times New Roman" w:cs="Times New Roman"/>
          <w:b/>
          <w:bCs/>
          <w:color w:val="212529"/>
          <w:sz w:val="26"/>
          <w:szCs w:val="26"/>
        </w:rPr>
        <w:t>Xác</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định</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số</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thuế</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phải</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nộp</w:t>
      </w:r>
      <w:proofErr w:type="spellEnd"/>
      <w:r w:rsidRPr="004F079B">
        <w:rPr>
          <w:rFonts w:ascii="Times New Roman" w:eastAsia="Times New Roman" w:hAnsi="Times New Roman" w:cs="Times New Roman"/>
          <w:b/>
          <w:bCs/>
          <w:color w:val="212529"/>
          <w:sz w:val="26"/>
          <w:szCs w:val="26"/>
        </w:rPr>
        <w:t>.</w:t>
      </w:r>
    </w:p>
    <w:p w14:paraId="1AE35EF9"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lang w:val="nb-NO"/>
        </w:rPr>
        <w:t xml:space="preserve">- </w:t>
      </w:r>
      <w:proofErr w:type="spellStart"/>
      <w:r w:rsidRPr="004F079B">
        <w:rPr>
          <w:rFonts w:ascii="Times New Roman" w:eastAsia="Times New Roman" w:hAnsi="Times New Roman" w:cs="Times New Roman"/>
          <w:color w:val="212529"/>
          <w:sz w:val="26"/>
          <w:szCs w:val="26"/>
          <w:lang w:val="nb-NO"/>
        </w:rPr>
        <w:t>Thuế</w:t>
      </w:r>
      <w:proofErr w:type="spellEnd"/>
      <w:r w:rsidRPr="004F079B">
        <w:rPr>
          <w:rFonts w:ascii="Times New Roman" w:eastAsia="Times New Roman" w:hAnsi="Times New Roman" w:cs="Times New Roman"/>
          <w:color w:val="212529"/>
          <w:sz w:val="26"/>
          <w:szCs w:val="26"/>
          <w:lang w:val="nb-NO"/>
        </w:rPr>
        <w:t xml:space="preserve"> GTGT </w:t>
      </w:r>
      <w:proofErr w:type="spellStart"/>
      <w:r w:rsidRPr="004F079B">
        <w:rPr>
          <w:rFonts w:ascii="Times New Roman" w:eastAsia="Times New Roman" w:hAnsi="Times New Roman" w:cs="Times New Roman"/>
          <w:color w:val="212529"/>
          <w:sz w:val="26"/>
          <w:szCs w:val="26"/>
          <w:lang w:val="nb-NO"/>
        </w:rPr>
        <w:t>phải</w:t>
      </w:r>
      <w:proofErr w:type="spellEnd"/>
      <w:r w:rsidRPr="004F079B">
        <w:rPr>
          <w:rFonts w:ascii="Times New Roman" w:eastAsia="Times New Roman" w:hAnsi="Times New Roman" w:cs="Times New Roman"/>
          <w:color w:val="212529"/>
          <w:sz w:val="26"/>
          <w:szCs w:val="26"/>
          <w:lang w:val="nb-NO"/>
        </w:rPr>
        <w:t xml:space="preserve"> </w:t>
      </w:r>
      <w:proofErr w:type="spellStart"/>
      <w:proofErr w:type="gramStart"/>
      <w:r w:rsidRPr="004F079B">
        <w:rPr>
          <w:rFonts w:ascii="Times New Roman" w:eastAsia="Times New Roman" w:hAnsi="Times New Roman" w:cs="Times New Roman"/>
          <w:color w:val="212529"/>
          <w:sz w:val="26"/>
          <w:szCs w:val="26"/>
          <w:lang w:val="nb-NO"/>
        </w:rPr>
        <w:t>nộp</w:t>
      </w:r>
      <w:proofErr w:type="spellEnd"/>
      <w:r w:rsidRPr="004F079B">
        <w:rPr>
          <w:rFonts w:ascii="Times New Roman" w:eastAsia="Times New Roman" w:hAnsi="Times New Roman" w:cs="Times New Roman"/>
          <w:color w:val="212529"/>
          <w:sz w:val="26"/>
          <w:szCs w:val="26"/>
          <w:lang w:val="nb-NO"/>
        </w:rPr>
        <w:t>  =</w:t>
      </w:r>
      <w:proofErr w:type="gramEnd"/>
      <w:r w:rsidRPr="004F079B">
        <w:rPr>
          <w:rFonts w:ascii="Times New Roman" w:eastAsia="Times New Roman" w:hAnsi="Times New Roman" w:cs="Times New Roman"/>
          <w:color w:val="212529"/>
          <w:sz w:val="26"/>
          <w:szCs w:val="26"/>
          <w:lang w:val="nb-NO"/>
        </w:rPr>
        <w:t xml:space="preserve">  DT </w:t>
      </w:r>
      <w:proofErr w:type="spellStart"/>
      <w:r w:rsidRPr="004F079B">
        <w:rPr>
          <w:rFonts w:ascii="Times New Roman" w:eastAsia="Times New Roman" w:hAnsi="Times New Roman" w:cs="Times New Roman"/>
          <w:color w:val="212529"/>
          <w:sz w:val="26"/>
          <w:szCs w:val="26"/>
          <w:lang w:val="nb-NO"/>
        </w:rPr>
        <w:t>tính</w:t>
      </w:r>
      <w:proofErr w:type="spellEnd"/>
      <w:r w:rsidRPr="004F079B">
        <w:rPr>
          <w:rFonts w:ascii="Times New Roman" w:eastAsia="Times New Roman" w:hAnsi="Times New Roman" w:cs="Times New Roman"/>
          <w:color w:val="212529"/>
          <w:sz w:val="26"/>
          <w:szCs w:val="26"/>
          <w:lang w:val="nb-NO"/>
        </w:rPr>
        <w:t xml:space="preserve"> </w:t>
      </w:r>
      <w:proofErr w:type="spellStart"/>
      <w:r w:rsidRPr="004F079B">
        <w:rPr>
          <w:rFonts w:ascii="Times New Roman" w:eastAsia="Times New Roman" w:hAnsi="Times New Roman" w:cs="Times New Roman"/>
          <w:color w:val="212529"/>
          <w:sz w:val="26"/>
          <w:szCs w:val="26"/>
          <w:lang w:val="nb-NO"/>
        </w:rPr>
        <w:t>thuế</w:t>
      </w:r>
      <w:proofErr w:type="spellEnd"/>
      <w:r w:rsidRPr="004F079B">
        <w:rPr>
          <w:rFonts w:ascii="Times New Roman" w:eastAsia="Times New Roman" w:hAnsi="Times New Roman" w:cs="Times New Roman"/>
          <w:color w:val="212529"/>
          <w:sz w:val="26"/>
          <w:szCs w:val="26"/>
          <w:lang w:val="nb-NO"/>
        </w:rPr>
        <w:t xml:space="preserve"> GTGT  x  </w:t>
      </w:r>
      <w:proofErr w:type="spellStart"/>
      <w:r w:rsidRPr="004F079B">
        <w:rPr>
          <w:rFonts w:ascii="Times New Roman" w:eastAsia="Times New Roman" w:hAnsi="Times New Roman" w:cs="Times New Roman"/>
          <w:color w:val="212529"/>
          <w:sz w:val="26"/>
          <w:szCs w:val="26"/>
          <w:lang w:val="nb-NO"/>
        </w:rPr>
        <w:t>Tỷ</w:t>
      </w:r>
      <w:proofErr w:type="spellEnd"/>
      <w:r w:rsidRPr="004F079B">
        <w:rPr>
          <w:rFonts w:ascii="Times New Roman" w:eastAsia="Times New Roman" w:hAnsi="Times New Roman" w:cs="Times New Roman"/>
          <w:color w:val="212529"/>
          <w:sz w:val="26"/>
          <w:szCs w:val="26"/>
          <w:lang w:val="nb-NO"/>
        </w:rPr>
        <w:t xml:space="preserve"> </w:t>
      </w:r>
      <w:proofErr w:type="spellStart"/>
      <w:r w:rsidRPr="004F079B">
        <w:rPr>
          <w:rFonts w:ascii="Times New Roman" w:eastAsia="Times New Roman" w:hAnsi="Times New Roman" w:cs="Times New Roman"/>
          <w:color w:val="212529"/>
          <w:sz w:val="26"/>
          <w:szCs w:val="26"/>
          <w:lang w:val="nb-NO"/>
        </w:rPr>
        <w:t>lệ</w:t>
      </w:r>
      <w:proofErr w:type="spellEnd"/>
      <w:r w:rsidRPr="004F079B">
        <w:rPr>
          <w:rFonts w:ascii="Times New Roman" w:eastAsia="Times New Roman" w:hAnsi="Times New Roman" w:cs="Times New Roman"/>
          <w:color w:val="212529"/>
          <w:sz w:val="26"/>
          <w:szCs w:val="26"/>
          <w:lang w:val="nb-NO"/>
        </w:rPr>
        <w:t xml:space="preserve"> </w:t>
      </w:r>
      <w:proofErr w:type="spellStart"/>
      <w:r w:rsidRPr="004F079B">
        <w:rPr>
          <w:rFonts w:ascii="Times New Roman" w:eastAsia="Times New Roman" w:hAnsi="Times New Roman" w:cs="Times New Roman"/>
          <w:color w:val="212529"/>
          <w:sz w:val="26"/>
          <w:szCs w:val="26"/>
          <w:lang w:val="nb-NO"/>
        </w:rPr>
        <w:t>thuế</w:t>
      </w:r>
      <w:proofErr w:type="spellEnd"/>
      <w:r w:rsidRPr="004F079B">
        <w:rPr>
          <w:rFonts w:ascii="Times New Roman" w:eastAsia="Times New Roman" w:hAnsi="Times New Roman" w:cs="Times New Roman"/>
          <w:color w:val="212529"/>
          <w:sz w:val="26"/>
          <w:szCs w:val="26"/>
          <w:lang w:val="nb-NO"/>
        </w:rPr>
        <w:t xml:space="preserve"> GTGT.</w:t>
      </w:r>
    </w:p>
    <w:p w14:paraId="1FBF3420" w14:textId="77777777" w:rsidR="004F079B" w:rsidRPr="004F079B" w:rsidRDefault="004F079B" w:rsidP="004F079B">
      <w:pPr>
        <w:spacing w:line="360" w:lineRule="auto"/>
        <w:ind w:firstLine="706"/>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lang w:val="nb-NO"/>
        </w:rPr>
        <w:t xml:space="preserve">- </w:t>
      </w:r>
      <w:proofErr w:type="spellStart"/>
      <w:r w:rsidRPr="004F079B">
        <w:rPr>
          <w:rFonts w:ascii="Times New Roman" w:eastAsia="Times New Roman" w:hAnsi="Times New Roman" w:cs="Times New Roman"/>
          <w:color w:val="212529"/>
          <w:sz w:val="26"/>
          <w:szCs w:val="26"/>
          <w:lang w:val="nb-NO"/>
        </w:rPr>
        <w:t>Thuế</w:t>
      </w:r>
      <w:proofErr w:type="spellEnd"/>
      <w:r w:rsidRPr="004F079B">
        <w:rPr>
          <w:rFonts w:ascii="Times New Roman" w:eastAsia="Times New Roman" w:hAnsi="Times New Roman" w:cs="Times New Roman"/>
          <w:color w:val="212529"/>
          <w:sz w:val="26"/>
          <w:szCs w:val="26"/>
          <w:lang w:val="nb-NO"/>
        </w:rPr>
        <w:t xml:space="preserve"> TNCN </w:t>
      </w:r>
      <w:proofErr w:type="spellStart"/>
      <w:r w:rsidRPr="004F079B">
        <w:rPr>
          <w:rFonts w:ascii="Times New Roman" w:eastAsia="Times New Roman" w:hAnsi="Times New Roman" w:cs="Times New Roman"/>
          <w:color w:val="212529"/>
          <w:sz w:val="26"/>
          <w:szCs w:val="26"/>
          <w:lang w:val="nb-NO"/>
        </w:rPr>
        <w:t>phải</w:t>
      </w:r>
      <w:proofErr w:type="spellEnd"/>
      <w:r w:rsidRPr="004F079B">
        <w:rPr>
          <w:rFonts w:ascii="Times New Roman" w:eastAsia="Times New Roman" w:hAnsi="Times New Roman" w:cs="Times New Roman"/>
          <w:color w:val="212529"/>
          <w:sz w:val="26"/>
          <w:szCs w:val="26"/>
          <w:lang w:val="nb-NO"/>
        </w:rPr>
        <w:t xml:space="preserve"> </w:t>
      </w:r>
      <w:proofErr w:type="spellStart"/>
      <w:proofErr w:type="gramStart"/>
      <w:r w:rsidRPr="004F079B">
        <w:rPr>
          <w:rFonts w:ascii="Times New Roman" w:eastAsia="Times New Roman" w:hAnsi="Times New Roman" w:cs="Times New Roman"/>
          <w:color w:val="212529"/>
          <w:sz w:val="26"/>
          <w:szCs w:val="26"/>
          <w:lang w:val="nb-NO"/>
        </w:rPr>
        <w:t>nộp</w:t>
      </w:r>
      <w:proofErr w:type="spellEnd"/>
      <w:r w:rsidRPr="004F079B">
        <w:rPr>
          <w:rFonts w:ascii="Times New Roman" w:eastAsia="Times New Roman" w:hAnsi="Times New Roman" w:cs="Times New Roman"/>
          <w:color w:val="212529"/>
          <w:sz w:val="26"/>
          <w:szCs w:val="26"/>
          <w:lang w:val="nb-NO"/>
        </w:rPr>
        <w:t>  =</w:t>
      </w:r>
      <w:proofErr w:type="gramEnd"/>
      <w:r w:rsidRPr="004F079B">
        <w:rPr>
          <w:rFonts w:ascii="Times New Roman" w:eastAsia="Times New Roman" w:hAnsi="Times New Roman" w:cs="Times New Roman"/>
          <w:color w:val="212529"/>
          <w:sz w:val="26"/>
          <w:szCs w:val="26"/>
          <w:lang w:val="nb-NO"/>
        </w:rPr>
        <w:t xml:space="preserve">  DT </w:t>
      </w:r>
      <w:proofErr w:type="spellStart"/>
      <w:r w:rsidRPr="004F079B">
        <w:rPr>
          <w:rFonts w:ascii="Times New Roman" w:eastAsia="Times New Roman" w:hAnsi="Times New Roman" w:cs="Times New Roman"/>
          <w:color w:val="212529"/>
          <w:sz w:val="26"/>
          <w:szCs w:val="26"/>
          <w:lang w:val="nb-NO"/>
        </w:rPr>
        <w:t>tính</w:t>
      </w:r>
      <w:proofErr w:type="spellEnd"/>
      <w:r w:rsidRPr="004F079B">
        <w:rPr>
          <w:rFonts w:ascii="Times New Roman" w:eastAsia="Times New Roman" w:hAnsi="Times New Roman" w:cs="Times New Roman"/>
          <w:color w:val="212529"/>
          <w:sz w:val="26"/>
          <w:szCs w:val="26"/>
          <w:lang w:val="nb-NO"/>
        </w:rPr>
        <w:t xml:space="preserve"> </w:t>
      </w:r>
      <w:proofErr w:type="spellStart"/>
      <w:r w:rsidRPr="004F079B">
        <w:rPr>
          <w:rFonts w:ascii="Times New Roman" w:eastAsia="Times New Roman" w:hAnsi="Times New Roman" w:cs="Times New Roman"/>
          <w:color w:val="212529"/>
          <w:sz w:val="26"/>
          <w:szCs w:val="26"/>
          <w:lang w:val="nb-NO"/>
        </w:rPr>
        <w:t>thuế</w:t>
      </w:r>
      <w:proofErr w:type="spellEnd"/>
      <w:r w:rsidRPr="004F079B">
        <w:rPr>
          <w:rFonts w:ascii="Times New Roman" w:eastAsia="Times New Roman" w:hAnsi="Times New Roman" w:cs="Times New Roman"/>
          <w:color w:val="212529"/>
          <w:sz w:val="26"/>
          <w:szCs w:val="26"/>
          <w:lang w:val="nb-NO"/>
        </w:rPr>
        <w:t xml:space="preserve"> TNCN  x  </w:t>
      </w:r>
      <w:proofErr w:type="spellStart"/>
      <w:r w:rsidRPr="004F079B">
        <w:rPr>
          <w:rFonts w:ascii="Times New Roman" w:eastAsia="Times New Roman" w:hAnsi="Times New Roman" w:cs="Times New Roman"/>
          <w:color w:val="212529"/>
          <w:sz w:val="26"/>
          <w:szCs w:val="26"/>
          <w:lang w:val="nb-NO"/>
        </w:rPr>
        <w:t>Tỷ</w:t>
      </w:r>
      <w:proofErr w:type="spellEnd"/>
      <w:r w:rsidRPr="004F079B">
        <w:rPr>
          <w:rFonts w:ascii="Times New Roman" w:eastAsia="Times New Roman" w:hAnsi="Times New Roman" w:cs="Times New Roman"/>
          <w:color w:val="212529"/>
          <w:sz w:val="26"/>
          <w:szCs w:val="26"/>
          <w:lang w:val="nb-NO"/>
        </w:rPr>
        <w:t xml:space="preserve"> </w:t>
      </w:r>
      <w:proofErr w:type="spellStart"/>
      <w:r w:rsidRPr="004F079B">
        <w:rPr>
          <w:rFonts w:ascii="Times New Roman" w:eastAsia="Times New Roman" w:hAnsi="Times New Roman" w:cs="Times New Roman"/>
          <w:color w:val="212529"/>
          <w:sz w:val="26"/>
          <w:szCs w:val="26"/>
          <w:lang w:val="nb-NO"/>
        </w:rPr>
        <w:t>lệ</w:t>
      </w:r>
      <w:proofErr w:type="spellEnd"/>
      <w:r w:rsidRPr="004F079B">
        <w:rPr>
          <w:rFonts w:ascii="Times New Roman" w:eastAsia="Times New Roman" w:hAnsi="Times New Roman" w:cs="Times New Roman"/>
          <w:color w:val="212529"/>
          <w:sz w:val="26"/>
          <w:szCs w:val="26"/>
          <w:lang w:val="nb-NO"/>
        </w:rPr>
        <w:t xml:space="preserve"> </w:t>
      </w:r>
      <w:proofErr w:type="spellStart"/>
      <w:r w:rsidRPr="004F079B">
        <w:rPr>
          <w:rFonts w:ascii="Times New Roman" w:eastAsia="Times New Roman" w:hAnsi="Times New Roman" w:cs="Times New Roman"/>
          <w:color w:val="212529"/>
          <w:sz w:val="26"/>
          <w:szCs w:val="26"/>
          <w:lang w:val="nb-NO"/>
        </w:rPr>
        <w:t>thuế</w:t>
      </w:r>
      <w:proofErr w:type="spellEnd"/>
      <w:r w:rsidRPr="004F079B">
        <w:rPr>
          <w:rFonts w:ascii="Times New Roman" w:eastAsia="Times New Roman" w:hAnsi="Times New Roman" w:cs="Times New Roman"/>
          <w:color w:val="212529"/>
          <w:sz w:val="26"/>
          <w:szCs w:val="26"/>
          <w:lang w:val="nb-NO"/>
        </w:rPr>
        <w:t xml:space="preserve"> TNCN</w:t>
      </w:r>
    </w:p>
    <w:p w14:paraId="053F75E9" w14:textId="77777777" w:rsidR="004F079B" w:rsidRPr="004F079B" w:rsidRDefault="004F079B" w:rsidP="004F079B">
      <w:pPr>
        <w:spacing w:line="360" w:lineRule="auto"/>
        <w:ind w:firstLine="706"/>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color w:val="212529"/>
          <w:sz w:val="26"/>
          <w:szCs w:val="26"/>
          <w:lang w:val="pl-PL"/>
        </w:rPr>
        <w:t xml:space="preserve">1.4. </w:t>
      </w:r>
      <w:proofErr w:type="spellStart"/>
      <w:r w:rsidRPr="004F079B">
        <w:rPr>
          <w:rFonts w:ascii="Times New Roman" w:eastAsia="Times New Roman" w:hAnsi="Times New Roman" w:cs="Times New Roman"/>
          <w:b/>
          <w:bCs/>
          <w:color w:val="212529"/>
          <w:sz w:val="26"/>
          <w:szCs w:val="26"/>
          <w:lang w:val="pl-PL"/>
        </w:rPr>
        <w:t>Tỷ</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lệ</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thuế</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tính</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trên</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doanh</w:t>
      </w:r>
      <w:proofErr w:type="spellEnd"/>
      <w:r w:rsidRPr="004F079B">
        <w:rPr>
          <w:rFonts w:ascii="Times New Roman" w:eastAsia="Times New Roman" w:hAnsi="Times New Roman" w:cs="Times New Roman"/>
          <w:b/>
          <w:bCs/>
          <w:color w:val="212529"/>
          <w:sz w:val="26"/>
          <w:szCs w:val="26"/>
          <w:lang w:val="pl-PL"/>
        </w:rPr>
        <w:t xml:space="preserve"> </w:t>
      </w:r>
      <w:proofErr w:type="spellStart"/>
      <w:r w:rsidRPr="004F079B">
        <w:rPr>
          <w:rFonts w:ascii="Times New Roman" w:eastAsia="Times New Roman" w:hAnsi="Times New Roman" w:cs="Times New Roman"/>
          <w:b/>
          <w:bCs/>
          <w:color w:val="212529"/>
          <w:sz w:val="26"/>
          <w:szCs w:val="26"/>
          <w:lang w:val="pl-PL"/>
        </w:rPr>
        <w:t>thu</w:t>
      </w:r>
      <w:proofErr w:type="spellEnd"/>
      <w:r w:rsidRPr="004F079B">
        <w:rPr>
          <w:rFonts w:ascii="Times New Roman" w:eastAsia="Times New Roman" w:hAnsi="Times New Roman" w:cs="Times New Roman"/>
          <w:b/>
          <w:bCs/>
          <w:color w:val="212529"/>
          <w:sz w:val="26"/>
          <w:szCs w:val="26"/>
          <w:lang w:val="pl-PL"/>
        </w:rPr>
        <w:t>.</w:t>
      </w:r>
    </w:p>
    <w:p w14:paraId="6E9B2DA7" w14:textId="77777777" w:rsidR="004F079B" w:rsidRPr="004F079B" w:rsidRDefault="004F079B" w:rsidP="004F079B">
      <w:pPr>
        <w:spacing w:line="360" w:lineRule="auto"/>
        <w:ind w:firstLine="706"/>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color w:val="212529"/>
          <w:sz w:val="26"/>
          <w:szCs w:val="26"/>
          <w:bdr w:val="none" w:sz="0" w:space="0" w:color="auto" w:frame="1"/>
          <w:lang w:val="sv-SE"/>
        </w:rPr>
        <w:t>-</w:t>
      </w:r>
      <w:r w:rsidRPr="004F079B">
        <w:rPr>
          <w:rFonts w:ascii="Times New Roman" w:eastAsia="Times New Roman" w:hAnsi="Times New Roman" w:cs="Times New Roman"/>
          <w:color w:val="212529"/>
          <w:sz w:val="26"/>
          <w:szCs w:val="26"/>
          <w:lang w:val="pl-PL"/>
        </w:rPr>
        <w:t> </w:t>
      </w:r>
      <w:proofErr w:type="spellStart"/>
      <w:r w:rsidRPr="004F079B">
        <w:rPr>
          <w:rFonts w:ascii="Times New Roman" w:eastAsia="Times New Roman" w:hAnsi="Times New Roman" w:cs="Times New Roman"/>
          <w:color w:val="212529"/>
          <w:sz w:val="26"/>
          <w:szCs w:val="26"/>
          <w:lang w:val="pl-PL"/>
        </w:rPr>
        <w:t>Tỷ</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lệ</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thuế</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tính</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trên</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doanh</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thu</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gồm</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tỷ</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lệ</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thuế</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giá</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trị</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gia</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tăng</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và</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tỷ</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lệ</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thuế</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thu</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nhập</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cá</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nhân</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áp</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dụng</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đối</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với</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từng</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lĩnh</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vực</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ngành</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nghề</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như</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sau</w:t>
      </w:r>
      <w:proofErr w:type="spellEnd"/>
      <w:r w:rsidRPr="004F079B">
        <w:rPr>
          <w:rFonts w:ascii="Times New Roman" w:eastAsia="Times New Roman" w:hAnsi="Times New Roman" w:cs="Times New Roman"/>
          <w:color w:val="212529"/>
          <w:sz w:val="26"/>
          <w:szCs w:val="26"/>
          <w:lang w:val="pl-PL"/>
        </w:rPr>
        <w:t>:</w:t>
      </w:r>
    </w:p>
    <w:p w14:paraId="523360D8" w14:textId="77777777" w:rsidR="004F079B" w:rsidRPr="004F079B" w:rsidRDefault="004F079B" w:rsidP="004F079B">
      <w:pPr>
        <w:spacing w:line="360" w:lineRule="auto"/>
        <w:ind w:firstLine="708"/>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lastRenderedPageBreak/>
        <w:t xml:space="preserve">+  </w:t>
      </w:r>
      <w:proofErr w:type="spellStart"/>
      <w:r w:rsidRPr="004F079B">
        <w:rPr>
          <w:rFonts w:ascii="Times New Roman" w:eastAsia="Times New Roman" w:hAnsi="Times New Roman" w:cs="Times New Roman"/>
          <w:color w:val="212529"/>
          <w:sz w:val="26"/>
          <w:szCs w:val="26"/>
        </w:rPr>
        <w:t>Phân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phối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cung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cấp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hàng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hóa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tỷ</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lang w:val="pl-PL"/>
        </w:rPr>
        <w:t>giá</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trị</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gia</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tăng</w:t>
      </w:r>
      <w:proofErr w:type="spellEnd"/>
      <w:r w:rsidRPr="004F079B">
        <w:rPr>
          <w:rFonts w:ascii="Times New Roman" w:eastAsia="Times New Roman" w:hAnsi="Times New Roman" w:cs="Times New Roman"/>
          <w:color w:val="212529"/>
          <w:sz w:val="26"/>
          <w:szCs w:val="26"/>
          <w:lang w:val="pl-PL"/>
        </w:rPr>
        <w:t>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1%; </w:t>
      </w:r>
      <w:proofErr w:type="spellStart"/>
      <w:r w:rsidRPr="004F079B">
        <w:rPr>
          <w:rFonts w:ascii="Times New Roman" w:eastAsia="Times New Roman" w:hAnsi="Times New Roman" w:cs="Times New Roman"/>
          <w:color w:val="212529"/>
          <w:sz w:val="26"/>
          <w:szCs w:val="26"/>
        </w:rPr>
        <w:t>tỷ</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lang w:val="pl-PL"/>
        </w:rPr>
        <w:t>thu</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nhập</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cá</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nhân</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0,5%.</w:t>
      </w:r>
    </w:p>
    <w:p w14:paraId="18171E01" w14:textId="77777777" w:rsidR="004F079B" w:rsidRPr="004F079B" w:rsidRDefault="004F079B" w:rsidP="004F079B">
      <w:pPr>
        <w:spacing w:line="360" w:lineRule="auto"/>
        <w:ind w:firstLine="708"/>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Dịch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vụ</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xây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dựng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không</w:t>
      </w:r>
      <w:proofErr w:type="spellEnd"/>
      <w:r w:rsidRPr="004F079B">
        <w:rPr>
          <w:rFonts w:ascii="Times New Roman" w:eastAsia="Times New Roman" w:hAnsi="Times New Roman" w:cs="Times New Roman"/>
          <w:color w:val="212529"/>
          <w:sz w:val="26"/>
          <w:szCs w:val="26"/>
        </w:rPr>
        <w:t xml:space="preserve"> bao </w:t>
      </w:r>
      <w:proofErr w:type="spellStart"/>
      <w:r w:rsidRPr="004F079B">
        <w:rPr>
          <w:rFonts w:ascii="Times New Roman" w:eastAsia="Times New Roman" w:hAnsi="Times New Roman" w:cs="Times New Roman"/>
          <w:color w:val="212529"/>
          <w:sz w:val="26"/>
          <w:szCs w:val="26"/>
        </w:rPr>
        <w:t>thầu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nguyên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vật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liệu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tỷ</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lang w:val="pl-PL"/>
        </w:rPr>
        <w:t>giá</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trị</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gia</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tăng</w:t>
      </w:r>
      <w:proofErr w:type="spellEnd"/>
      <w:r w:rsidRPr="004F079B">
        <w:rPr>
          <w:rFonts w:ascii="Times New Roman" w:eastAsia="Times New Roman" w:hAnsi="Times New Roman" w:cs="Times New Roman"/>
          <w:color w:val="212529"/>
          <w:sz w:val="26"/>
          <w:szCs w:val="26"/>
          <w:lang w:val="pl-PL"/>
        </w:rPr>
        <w:t>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5%; </w:t>
      </w:r>
      <w:proofErr w:type="spellStart"/>
      <w:r w:rsidRPr="004F079B">
        <w:rPr>
          <w:rFonts w:ascii="Times New Roman" w:eastAsia="Times New Roman" w:hAnsi="Times New Roman" w:cs="Times New Roman"/>
          <w:color w:val="212529"/>
          <w:sz w:val="26"/>
          <w:szCs w:val="26"/>
        </w:rPr>
        <w:t>tỷ</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lang w:val="pl-PL"/>
        </w:rPr>
        <w:t>thu</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nhập</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cá</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nhân</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2%.</w:t>
      </w:r>
    </w:p>
    <w:p w14:paraId="49E6D68B" w14:textId="77777777" w:rsidR="004F079B" w:rsidRPr="004F079B" w:rsidRDefault="004F079B" w:rsidP="004F079B">
      <w:pPr>
        <w:spacing w:line="360" w:lineRule="auto"/>
        <w:ind w:firstLine="708"/>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Sản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xuất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vận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tải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dịch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vụ</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có</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gắn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với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hàng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hóa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xây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dựng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có</w:t>
      </w:r>
      <w:proofErr w:type="spellEnd"/>
      <w:r w:rsidRPr="004F079B">
        <w:rPr>
          <w:rFonts w:ascii="Times New Roman" w:eastAsia="Times New Roman" w:hAnsi="Times New Roman" w:cs="Times New Roman"/>
          <w:color w:val="212529"/>
          <w:sz w:val="26"/>
          <w:szCs w:val="26"/>
        </w:rPr>
        <w:t xml:space="preserve"> bao </w:t>
      </w:r>
      <w:proofErr w:type="spellStart"/>
      <w:r w:rsidRPr="004F079B">
        <w:rPr>
          <w:rFonts w:ascii="Times New Roman" w:eastAsia="Times New Roman" w:hAnsi="Times New Roman" w:cs="Times New Roman"/>
          <w:color w:val="212529"/>
          <w:sz w:val="26"/>
          <w:szCs w:val="26"/>
        </w:rPr>
        <w:t>thầu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nguyên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vật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liệu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tỷ</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lang w:val="pl-PL"/>
        </w:rPr>
        <w:t>giá</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trị</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gia</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tăng</w:t>
      </w:r>
      <w:proofErr w:type="spellEnd"/>
      <w:r w:rsidRPr="004F079B">
        <w:rPr>
          <w:rFonts w:ascii="Times New Roman" w:eastAsia="Times New Roman" w:hAnsi="Times New Roman" w:cs="Times New Roman"/>
          <w:color w:val="212529"/>
          <w:sz w:val="26"/>
          <w:szCs w:val="26"/>
          <w:lang w:val="pl-PL"/>
        </w:rPr>
        <w:t>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3%; </w:t>
      </w:r>
      <w:proofErr w:type="spellStart"/>
      <w:r w:rsidRPr="004F079B">
        <w:rPr>
          <w:rFonts w:ascii="Times New Roman" w:eastAsia="Times New Roman" w:hAnsi="Times New Roman" w:cs="Times New Roman"/>
          <w:color w:val="212529"/>
          <w:sz w:val="26"/>
          <w:szCs w:val="26"/>
        </w:rPr>
        <w:t>tỷ</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lang w:val="pl-PL"/>
        </w:rPr>
        <w:t>thu</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nhập</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cá</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nhân</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1,5%.</w:t>
      </w:r>
    </w:p>
    <w:p w14:paraId="37C16598" w14:textId="77777777" w:rsidR="004F079B" w:rsidRPr="004F079B" w:rsidRDefault="004F079B" w:rsidP="004F079B">
      <w:pPr>
        <w:spacing w:line="360" w:lineRule="auto"/>
        <w:ind w:firstLine="708"/>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Hoạt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động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khác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tỷ</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lang w:val="pl-PL"/>
        </w:rPr>
        <w:t>giá</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trị</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gia</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tăng</w:t>
      </w:r>
      <w:proofErr w:type="spellEnd"/>
      <w:r w:rsidRPr="004F079B">
        <w:rPr>
          <w:rFonts w:ascii="Times New Roman" w:eastAsia="Times New Roman" w:hAnsi="Times New Roman" w:cs="Times New Roman"/>
          <w:color w:val="212529"/>
          <w:sz w:val="26"/>
          <w:szCs w:val="26"/>
          <w:lang w:val="pl-PL"/>
        </w:rPr>
        <w:t>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2%; </w:t>
      </w:r>
      <w:proofErr w:type="spellStart"/>
      <w:r w:rsidRPr="004F079B">
        <w:rPr>
          <w:rFonts w:ascii="Times New Roman" w:eastAsia="Times New Roman" w:hAnsi="Times New Roman" w:cs="Times New Roman"/>
          <w:color w:val="212529"/>
          <w:sz w:val="26"/>
          <w:szCs w:val="26"/>
        </w:rPr>
        <w:t>tỷ</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lang w:val="pl-PL"/>
        </w:rPr>
        <w:t>thu</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nhập</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cá</w:t>
      </w:r>
      <w:proofErr w:type="spellEnd"/>
      <w:r w:rsidRPr="004F079B">
        <w:rPr>
          <w:rFonts w:ascii="Times New Roman" w:eastAsia="Times New Roman" w:hAnsi="Times New Roman" w:cs="Times New Roman"/>
          <w:color w:val="212529"/>
          <w:sz w:val="26"/>
          <w:szCs w:val="26"/>
          <w:lang w:val="pl-PL"/>
        </w:rPr>
        <w:t xml:space="preserve"> </w:t>
      </w:r>
      <w:proofErr w:type="spellStart"/>
      <w:r w:rsidRPr="004F079B">
        <w:rPr>
          <w:rFonts w:ascii="Times New Roman" w:eastAsia="Times New Roman" w:hAnsi="Times New Roman" w:cs="Times New Roman"/>
          <w:color w:val="212529"/>
          <w:sz w:val="26"/>
          <w:szCs w:val="26"/>
          <w:lang w:val="pl-PL"/>
        </w:rPr>
        <w:t>nhân</w:t>
      </w:r>
      <w:proofErr w:type="spellEnd"/>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1%.</w:t>
      </w:r>
    </w:p>
    <w:p w14:paraId="11633C8E"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Trường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hợp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nhân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nhiều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lĩnh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vực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ngành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nghề</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thì</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nhân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thực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hiện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khai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tính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theo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tỷ</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tính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trên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áp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dụng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đối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với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từng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lĩnh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vực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ngành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nghề</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Trường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hợp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nhân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không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xác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w:t>
      </w:r>
      <w:r w:rsidRPr="004F079B">
        <w:rPr>
          <w:rFonts w:ascii="Times New Roman" w:eastAsia="Times New Roman" w:hAnsi="Times New Roman" w:cs="Times New Roman"/>
          <w:color w:val="212529"/>
          <w:sz w:val="26"/>
          <w:szCs w:val="26"/>
          <w:lang w:val="vi-VN"/>
        </w:rPr>
        <w:t>được doanh thu tính thuế của từng lĩnh vực, ngành nghề hoặc xác định không phù hợp với thực tế kinh doanh thì cơ quan thuế có thẩm quyền ấn định doanh thu tính thuế khoán của từng lĩnh vực, ngành nghề theo</w:t>
      </w:r>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rPr>
        <w:t>quy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của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pháp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luật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về</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quản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lý</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lang w:val="id-ID"/>
        </w:rPr>
        <w:t>.</w:t>
      </w:r>
    </w:p>
    <w:p w14:paraId="2716E03D" w14:textId="77777777" w:rsidR="004F079B" w:rsidRPr="004F079B" w:rsidRDefault="004F079B" w:rsidP="004F079B">
      <w:pPr>
        <w:spacing w:line="360" w:lineRule="auto"/>
        <w:ind w:left="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color w:val="212529"/>
          <w:sz w:val="26"/>
          <w:szCs w:val="26"/>
        </w:rPr>
        <w:t xml:space="preserve">II. </w:t>
      </w:r>
      <w:proofErr w:type="spellStart"/>
      <w:r w:rsidRPr="004F079B">
        <w:rPr>
          <w:rFonts w:ascii="Times New Roman" w:eastAsia="Times New Roman" w:hAnsi="Times New Roman" w:cs="Times New Roman"/>
          <w:b/>
          <w:bCs/>
          <w:color w:val="212529"/>
          <w:sz w:val="26"/>
          <w:szCs w:val="26"/>
        </w:rPr>
        <w:t>Về</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lệ</w:t>
      </w:r>
      <w:proofErr w:type="spellEnd"/>
      <w:r w:rsidRPr="004F079B">
        <w:rPr>
          <w:rFonts w:ascii="Times New Roman" w:eastAsia="Times New Roman" w:hAnsi="Times New Roman" w:cs="Times New Roman"/>
          <w:b/>
          <w:bCs/>
          <w:color w:val="212529"/>
          <w:sz w:val="26"/>
          <w:szCs w:val="26"/>
        </w:rPr>
        <w:t> </w:t>
      </w:r>
      <w:proofErr w:type="spellStart"/>
      <w:r w:rsidRPr="004F079B">
        <w:rPr>
          <w:rFonts w:ascii="Times New Roman" w:eastAsia="Times New Roman" w:hAnsi="Times New Roman" w:cs="Times New Roman"/>
          <w:b/>
          <w:bCs/>
          <w:color w:val="212529"/>
          <w:sz w:val="26"/>
          <w:szCs w:val="26"/>
        </w:rPr>
        <w:t>Phí</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môn</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bài</w:t>
      </w:r>
      <w:proofErr w:type="spellEnd"/>
    </w:p>
    <w:p w14:paraId="33A55708"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proofErr w:type="spellStart"/>
      <w:r w:rsidRPr="004F079B">
        <w:rPr>
          <w:rFonts w:ascii="Times New Roman" w:eastAsia="Times New Roman" w:hAnsi="Times New Roman" w:cs="Times New Roman"/>
          <w:color w:val="212529"/>
          <w:sz w:val="26"/>
          <w:szCs w:val="26"/>
        </w:rPr>
        <w:t>Năm</w:t>
      </w:r>
      <w:proofErr w:type="spellEnd"/>
      <w:r w:rsidRPr="004F079B">
        <w:rPr>
          <w:rFonts w:ascii="Times New Roman" w:eastAsia="Times New Roman" w:hAnsi="Times New Roman" w:cs="Times New Roman"/>
          <w:color w:val="212529"/>
          <w:sz w:val="26"/>
          <w:szCs w:val="26"/>
        </w:rPr>
        <w:t xml:space="preserve"> 2025, </w:t>
      </w:r>
      <w:proofErr w:type="spellStart"/>
      <w:r w:rsidRPr="004F079B">
        <w:rPr>
          <w:rFonts w:ascii="Times New Roman" w:eastAsia="Times New Roman" w:hAnsi="Times New Roman" w:cs="Times New Roman"/>
          <w:color w:val="212529"/>
          <w:sz w:val="26"/>
          <w:szCs w:val="26"/>
        </w:rPr>
        <w:t>Hộ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áp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dụng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mức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phí</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môn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bài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theo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quy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tại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Nghị</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số</w:t>
      </w:r>
      <w:proofErr w:type="spellEnd"/>
      <w:r w:rsidRPr="004F079B">
        <w:rPr>
          <w:rFonts w:ascii="Times New Roman" w:eastAsia="Times New Roman" w:hAnsi="Times New Roman" w:cs="Times New Roman"/>
          <w:color w:val="212529"/>
          <w:sz w:val="26"/>
          <w:szCs w:val="26"/>
        </w:rPr>
        <w:t xml:space="preserve"> 22/2020/NĐ-CP </w:t>
      </w:r>
      <w:proofErr w:type="spellStart"/>
      <w:r w:rsidRPr="004F079B">
        <w:rPr>
          <w:rFonts w:ascii="Times New Roman" w:eastAsia="Times New Roman" w:hAnsi="Times New Roman" w:cs="Times New Roman"/>
          <w:color w:val="212529"/>
          <w:sz w:val="26"/>
          <w:szCs w:val="26"/>
        </w:rPr>
        <w:t>ngày</w:t>
      </w:r>
      <w:proofErr w:type="spellEnd"/>
      <w:r w:rsidRPr="004F079B">
        <w:rPr>
          <w:rFonts w:ascii="Times New Roman" w:eastAsia="Times New Roman" w:hAnsi="Times New Roman" w:cs="Times New Roman"/>
          <w:color w:val="212529"/>
          <w:sz w:val="26"/>
          <w:szCs w:val="26"/>
        </w:rPr>
        <w:t xml:space="preserve"> 24/02/2020 </w:t>
      </w:r>
      <w:proofErr w:type="spellStart"/>
      <w:r w:rsidRPr="004F079B">
        <w:rPr>
          <w:rFonts w:ascii="Times New Roman" w:eastAsia="Times New Roman" w:hAnsi="Times New Roman" w:cs="Times New Roman"/>
          <w:color w:val="212529"/>
          <w:sz w:val="26"/>
          <w:szCs w:val="26"/>
        </w:rPr>
        <w:t>của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Chính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phủ</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Thông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tư</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số</w:t>
      </w:r>
      <w:proofErr w:type="spellEnd"/>
      <w:r w:rsidRPr="004F079B">
        <w:rPr>
          <w:rFonts w:ascii="Times New Roman" w:eastAsia="Times New Roman" w:hAnsi="Times New Roman" w:cs="Times New Roman"/>
          <w:color w:val="212529"/>
          <w:sz w:val="26"/>
          <w:szCs w:val="26"/>
        </w:rPr>
        <w:t xml:space="preserve"> 65/2020/TT-BTC </w:t>
      </w:r>
      <w:proofErr w:type="spellStart"/>
      <w:r w:rsidRPr="004F079B">
        <w:rPr>
          <w:rFonts w:ascii="Times New Roman" w:eastAsia="Times New Roman" w:hAnsi="Times New Roman" w:cs="Times New Roman"/>
          <w:color w:val="212529"/>
          <w:sz w:val="26"/>
          <w:szCs w:val="26"/>
        </w:rPr>
        <w:t>ngày</w:t>
      </w:r>
      <w:proofErr w:type="spellEnd"/>
      <w:r w:rsidRPr="004F079B">
        <w:rPr>
          <w:rFonts w:ascii="Times New Roman" w:eastAsia="Times New Roman" w:hAnsi="Times New Roman" w:cs="Times New Roman"/>
          <w:color w:val="212529"/>
          <w:sz w:val="26"/>
          <w:szCs w:val="26"/>
        </w:rPr>
        <w:t xml:space="preserve"> 09/07/2020 </w:t>
      </w:r>
      <w:proofErr w:type="spellStart"/>
      <w:r w:rsidRPr="004F079B">
        <w:rPr>
          <w:rFonts w:ascii="Times New Roman" w:eastAsia="Times New Roman" w:hAnsi="Times New Roman" w:cs="Times New Roman"/>
          <w:color w:val="212529"/>
          <w:sz w:val="26"/>
          <w:szCs w:val="26"/>
        </w:rPr>
        <w:t>của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Tài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chính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hướng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dẫn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về</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phí</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môn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bài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cụ</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thể</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như</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sau</w:t>
      </w:r>
      <w:proofErr w:type="spellEnd"/>
      <w:r w:rsidRPr="004F079B">
        <w:rPr>
          <w:rFonts w:ascii="Times New Roman" w:eastAsia="Times New Roman" w:hAnsi="Times New Roman" w:cs="Times New Roman"/>
          <w:color w:val="212529"/>
          <w:sz w:val="26"/>
          <w:szCs w:val="26"/>
        </w:rPr>
        <w:t>:</w:t>
      </w:r>
    </w:p>
    <w:p w14:paraId="6908A3B2"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(HKD)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theo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phương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pháp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khoán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được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miễn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phí</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môn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bài</w:t>
      </w:r>
      <w:proofErr w:type="spellEnd"/>
      <w:r w:rsidRPr="004F079B">
        <w:rPr>
          <w:rFonts w:ascii="Times New Roman" w:eastAsia="Times New Roman" w:hAnsi="Times New Roman" w:cs="Times New Roman"/>
          <w:color w:val="212529"/>
          <w:sz w:val="26"/>
          <w:szCs w:val="26"/>
        </w:rPr>
        <w:t xml:space="preserve"> bao </w:t>
      </w:r>
      <w:proofErr w:type="spellStart"/>
      <w:r w:rsidRPr="004F079B">
        <w:rPr>
          <w:rFonts w:ascii="Times New Roman" w:eastAsia="Times New Roman" w:hAnsi="Times New Roman" w:cs="Times New Roman"/>
          <w:color w:val="212529"/>
          <w:sz w:val="26"/>
          <w:szCs w:val="26"/>
        </w:rPr>
        <w:t>gồm</w:t>
      </w:r>
      <w:proofErr w:type="spellEnd"/>
      <w:r w:rsidRPr="004F079B">
        <w:rPr>
          <w:rFonts w:ascii="Times New Roman" w:eastAsia="Times New Roman" w:hAnsi="Times New Roman" w:cs="Times New Roman"/>
          <w:color w:val="212529"/>
          <w:sz w:val="26"/>
          <w:szCs w:val="26"/>
        </w:rPr>
        <w:t xml:space="preserve">: HKD </w:t>
      </w:r>
      <w:proofErr w:type="spellStart"/>
      <w:r w:rsidRPr="004F079B">
        <w:rPr>
          <w:rFonts w:ascii="Times New Roman" w:eastAsia="Times New Roman" w:hAnsi="Times New Roman" w:cs="Times New Roman"/>
          <w:color w:val="212529"/>
          <w:sz w:val="26"/>
          <w:szCs w:val="26"/>
        </w:rPr>
        <w:t>có</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từ</w:t>
      </w:r>
      <w:proofErr w:type="spellEnd"/>
      <w:r w:rsidRPr="004F079B">
        <w:rPr>
          <w:rFonts w:ascii="Times New Roman" w:eastAsia="Times New Roman" w:hAnsi="Times New Roman" w:cs="Times New Roman"/>
          <w:color w:val="212529"/>
          <w:sz w:val="26"/>
          <w:szCs w:val="26"/>
        </w:rPr>
        <w:t xml:space="preserve"> 100 </w:t>
      </w:r>
      <w:proofErr w:type="spellStart"/>
      <w:r w:rsidRPr="004F079B">
        <w:rPr>
          <w:rFonts w:ascii="Times New Roman" w:eastAsia="Times New Roman" w:hAnsi="Times New Roman" w:cs="Times New Roman"/>
          <w:color w:val="212529"/>
          <w:sz w:val="26"/>
          <w:szCs w:val="26"/>
        </w:rPr>
        <w:t>triệu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đồng</w:t>
      </w:r>
      <w:proofErr w:type="spellEnd"/>
      <w:r w:rsidRPr="004F079B">
        <w:rPr>
          <w:rFonts w:ascii="Times New Roman" w:eastAsia="Times New Roman" w:hAnsi="Times New Roman" w:cs="Times New Roman"/>
          <w:color w:val="212529"/>
          <w:sz w:val="26"/>
          <w:szCs w:val="26"/>
        </w:rPr>
        <w:t>/</w:t>
      </w:r>
      <w:proofErr w:type="spellStart"/>
      <w:r w:rsidRPr="004F079B">
        <w:rPr>
          <w:rFonts w:ascii="Times New Roman" w:eastAsia="Times New Roman" w:hAnsi="Times New Roman" w:cs="Times New Roman"/>
          <w:color w:val="212529"/>
          <w:sz w:val="26"/>
          <w:szCs w:val="26"/>
        </w:rPr>
        <w:t>năm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trở</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xuống</w:t>
      </w:r>
      <w:proofErr w:type="spellEnd"/>
      <w:r w:rsidRPr="004F079B">
        <w:rPr>
          <w:rFonts w:ascii="Times New Roman" w:eastAsia="Times New Roman" w:hAnsi="Times New Roman" w:cs="Times New Roman"/>
          <w:color w:val="212529"/>
          <w:sz w:val="26"/>
          <w:szCs w:val="26"/>
        </w:rPr>
        <w:t xml:space="preserve">; HKD </w:t>
      </w:r>
      <w:proofErr w:type="spellStart"/>
      <w:r w:rsidRPr="004F079B">
        <w:rPr>
          <w:rFonts w:ascii="Times New Roman" w:eastAsia="Times New Roman" w:hAnsi="Times New Roman" w:cs="Times New Roman"/>
          <w:color w:val="212529"/>
          <w:sz w:val="26"/>
          <w:szCs w:val="26"/>
        </w:rPr>
        <w:t>không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thường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xuyên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không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có</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điểm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cố</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lần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đầu</w:t>
      </w:r>
      <w:proofErr w:type="spellEnd"/>
      <w:r w:rsidRPr="004F079B">
        <w:rPr>
          <w:rFonts w:ascii="Times New Roman" w:eastAsia="Times New Roman" w:hAnsi="Times New Roman" w:cs="Times New Roman"/>
          <w:color w:val="212529"/>
          <w:sz w:val="26"/>
          <w:szCs w:val="26"/>
        </w:rPr>
        <w:t xml:space="preserve"> ra </w:t>
      </w:r>
      <w:proofErr w:type="spellStart"/>
      <w:r w:rsidRPr="004F079B">
        <w:rPr>
          <w:rFonts w:ascii="Times New Roman" w:eastAsia="Times New Roman" w:hAnsi="Times New Roman" w:cs="Times New Roman"/>
          <w:color w:val="212529"/>
          <w:sz w:val="26"/>
          <w:szCs w:val="26"/>
        </w:rPr>
        <w:t>hoạt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động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sản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xuất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nhân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nhóm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nhân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gia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sản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xuất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muối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nuôi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trồng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đánh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bắt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thủy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hải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sản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dịch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vụ</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hậu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cần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nghề</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w:t>
      </w:r>
      <w:proofErr w:type="spellEnd"/>
      <w:r w:rsidRPr="004F079B">
        <w:rPr>
          <w:rFonts w:ascii="Times New Roman" w:eastAsia="Times New Roman" w:hAnsi="Times New Roman" w:cs="Times New Roman"/>
          <w:color w:val="212529"/>
          <w:sz w:val="26"/>
          <w:szCs w:val="26"/>
        </w:rPr>
        <w:t>…</w:t>
      </w:r>
    </w:p>
    <w:p w14:paraId="0B7CE30C"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w:t>
      </w:r>
      <w:r w:rsidRPr="004F079B">
        <w:rPr>
          <w:rFonts w:ascii="Times New Roman" w:eastAsia="Times New Roman" w:hAnsi="Times New Roman" w:cs="Times New Roman"/>
          <w:color w:val="212529"/>
          <w:sz w:val="26"/>
          <w:szCs w:val="26"/>
          <w:lang w:val="vi-VN"/>
        </w:rPr>
        <w:t>Mức thu đối với cá nhân, hộ gia đình hoạt động sản xuất, kinh doanh hàng hóa, dịch vụ </w:t>
      </w:r>
      <w:proofErr w:type="spellStart"/>
      <w:r w:rsidRPr="004F079B">
        <w:rPr>
          <w:rFonts w:ascii="Times New Roman" w:eastAsia="Times New Roman" w:hAnsi="Times New Roman" w:cs="Times New Roman"/>
          <w:color w:val="212529"/>
          <w:sz w:val="26"/>
          <w:szCs w:val="26"/>
        </w:rPr>
        <w:t>thuộc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diện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phải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phí</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môn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bài</w:t>
      </w:r>
      <w:proofErr w:type="spellEnd"/>
      <w:r w:rsidRPr="004F079B">
        <w:rPr>
          <w:rFonts w:ascii="Times New Roman" w:eastAsia="Times New Roman" w:hAnsi="Times New Roman" w:cs="Times New Roman"/>
          <w:color w:val="212529"/>
          <w:sz w:val="26"/>
          <w:szCs w:val="26"/>
        </w:rPr>
        <w:t> </w:t>
      </w:r>
      <w:r w:rsidRPr="004F079B">
        <w:rPr>
          <w:rFonts w:ascii="Times New Roman" w:eastAsia="Times New Roman" w:hAnsi="Times New Roman" w:cs="Times New Roman"/>
          <w:color w:val="212529"/>
          <w:sz w:val="26"/>
          <w:szCs w:val="26"/>
          <w:lang w:val="vi-VN"/>
        </w:rPr>
        <w:t>như sau</w:t>
      </w:r>
      <w:r w:rsidRPr="004F079B">
        <w:rPr>
          <w:rFonts w:ascii="Times New Roman" w:eastAsia="Times New Roman" w:hAnsi="Times New Roman" w:cs="Times New Roman"/>
          <w:color w:val="212529"/>
          <w:sz w:val="26"/>
          <w:szCs w:val="26"/>
        </w:rPr>
        <w:t>:</w:t>
      </w:r>
    </w:p>
    <w:p w14:paraId="511EEEBE"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w:t>
      </w:r>
      <w:r w:rsidRPr="004F079B">
        <w:rPr>
          <w:rFonts w:ascii="Times New Roman" w:eastAsia="Times New Roman" w:hAnsi="Times New Roman" w:cs="Times New Roman"/>
          <w:color w:val="212529"/>
          <w:sz w:val="26"/>
          <w:szCs w:val="26"/>
          <w:lang w:val="vi-VN"/>
        </w:rPr>
        <w:t> Cá nhân, nhóm cá nhân, hộ gia đình có doanh thu trên 500 triệu đồng/năm: </w:t>
      </w:r>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color w:val="212529"/>
          <w:sz w:val="26"/>
          <w:szCs w:val="26"/>
        </w:rPr>
        <w:t>mức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phí</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môn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bài</w:t>
      </w:r>
      <w:proofErr w:type="spellEnd"/>
      <w:r w:rsidRPr="004F079B">
        <w:rPr>
          <w:rFonts w:ascii="Times New Roman" w:eastAsia="Times New Roman" w:hAnsi="Times New Roman" w:cs="Times New Roman"/>
          <w:color w:val="212529"/>
          <w:sz w:val="26"/>
          <w:szCs w:val="26"/>
        </w:rPr>
        <w:t xml:space="preserve"> 1</w:t>
      </w:r>
      <w:r w:rsidRPr="004F079B">
        <w:rPr>
          <w:rFonts w:ascii="Times New Roman" w:eastAsia="Times New Roman" w:hAnsi="Times New Roman" w:cs="Times New Roman"/>
          <w:color w:val="212529"/>
          <w:sz w:val="26"/>
          <w:szCs w:val="26"/>
          <w:lang w:val="vi-VN"/>
        </w:rPr>
        <w:t>.000.000 đồng/năm;</w:t>
      </w:r>
    </w:p>
    <w:p w14:paraId="2AB9CF62"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w:t>
      </w:r>
      <w:r w:rsidRPr="004F079B">
        <w:rPr>
          <w:rFonts w:ascii="Times New Roman" w:eastAsia="Times New Roman" w:hAnsi="Times New Roman" w:cs="Times New Roman"/>
          <w:color w:val="212529"/>
          <w:sz w:val="26"/>
          <w:szCs w:val="26"/>
          <w:lang w:val="vi-VN"/>
        </w:rPr>
        <w:t> Cá nhân, nhóm cá nhân, hộ gia đình có doanh thu trên 300 đến 500 triệu đồng/năm</w:t>
      </w:r>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mức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phí</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môn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bài</w:t>
      </w:r>
      <w:proofErr w:type="spellEnd"/>
      <w:r w:rsidRPr="004F079B">
        <w:rPr>
          <w:rFonts w:ascii="Times New Roman" w:eastAsia="Times New Roman" w:hAnsi="Times New Roman" w:cs="Times New Roman"/>
          <w:color w:val="212529"/>
          <w:sz w:val="26"/>
          <w:szCs w:val="26"/>
          <w:lang w:val="vi-VN"/>
        </w:rPr>
        <w:t> 500.000 đồng/năm;</w:t>
      </w:r>
    </w:p>
    <w:p w14:paraId="3555ACB5"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lastRenderedPageBreak/>
        <w:t>+</w:t>
      </w:r>
      <w:r w:rsidRPr="004F079B">
        <w:rPr>
          <w:rFonts w:ascii="Times New Roman" w:eastAsia="Times New Roman" w:hAnsi="Times New Roman" w:cs="Times New Roman"/>
          <w:color w:val="212529"/>
          <w:sz w:val="26"/>
          <w:szCs w:val="26"/>
          <w:lang w:val="vi-VN"/>
        </w:rPr>
        <w:t> Cá nhân, nhóm cá nhân, hộ gia đình có doanh thu tr</w:t>
      </w:r>
      <w:r w:rsidRPr="004F079B">
        <w:rPr>
          <w:rFonts w:ascii="Times New Roman" w:eastAsia="Times New Roman" w:hAnsi="Times New Roman" w:cs="Times New Roman"/>
          <w:color w:val="212529"/>
          <w:sz w:val="26"/>
          <w:szCs w:val="26"/>
        </w:rPr>
        <w:t>ê</w:t>
      </w:r>
      <w:r w:rsidRPr="004F079B">
        <w:rPr>
          <w:rFonts w:ascii="Times New Roman" w:eastAsia="Times New Roman" w:hAnsi="Times New Roman" w:cs="Times New Roman"/>
          <w:color w:val="212529"/>
          <w:sz w:val="26"/>
          <w:szCs w:val="26"/>
          <w:lang w:val="vi-VN"/>
        </w:rPr>
        <w:t>n 100 đ</w:t>
      </w:r>
      <w:r w:rsidRPr="004F079B">
        <w:rPr>
          <w:rFonts w:ascii="Times New Roman" w:eastAsia="Times New Roman" w:hAnsi="Times New Roman" w:cs="Times New Roman"/>
          <w:color w:val="212529"/>
          <w:sz w:val="26"/>
          <w:szCs w:val="26"/>
        </w:rPr>
        <w:t>ế</w:t>
      </w:r>
      <w:r w:rsidRPr="004F079B">
        <w:rPr>
          <w:rFonts w:ascii="Times New Roman" w:eastAsia="Times New Roman" w:hAnsi="Times New Roman" w:cs="Times New Roman"/>
          <w:color w:val="212529"/>
          <w:sz w:val="26"/>
          <w:szCs w:val="26"/>
          <w:lang w:val="vi-VN"/>
        </w:rPr>
        <w:t>n 300 triệu đồng/năm</w:t>
      </w:r>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mức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phí</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môn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bài</w:t>
      </w:r>
      <w:proofErr w:type="spellEnd"/>
      <w:r w:rsidRPr="004F079B">
        <w:rPr>
          <w:rFonts w:ascii="Times New Roman" w:eastAsia="Times New Roman" w:hAnsi="Times New Roman" w:cs="Times New Roman"/>
          <w:color w:val="212529"/>
          <w:sz w:val="26"/>
          <w:szCs w:val="26"/>
          <w:lang w:val="vi-VN"/>
        </w:rPr>
        <w:t> 300.000 đồng/năm.</w:t>
      </w:r>
    </w:p>
    <w:p w14:paraId="32CF67E2"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theo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phương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pháp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khoán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không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phải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khai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phí</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môn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bài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quan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căn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cứ</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vào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tờ</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khai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sở</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dữ</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liệu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ngành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để</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xác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làm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căn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cứ</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tính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mức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phí</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môn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bài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phải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thông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báo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cho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người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w:t>
      </w:r>
    </w:p>
    <w:p w14:paraId="59D1118E" w14:textId="77777777" w:rsidR="004F079B" w:rsidRPr="004F079B" w:rsidRDefault="004F079B" w:rsidP="004F079B">
      <w:pPr>
        <w:spacing w:line="360" w:lineRule="auto"/>
        <w:ind w:firstLine="709"/>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Đối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với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ổn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thời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hạn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phí</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môn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bài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năm</w:t>
      </w:r>
      <w:proofErr w:type="spellEnd"/>
      <w:r w:rsidRPr="004F079B">
        <w:rPr>
          <w:rFonts w:ascii="Times New Roman" w:eastAsia="Times New Roman" w:hAnsi="Times New Roman" w:cs="Times New Roman"/>
          <w:color w:val="212529"/>
          <w:sz w:val="26"/>
          <w:szCs w:val="26"/>
        </w:rPr>
        <w:t xml:space="preserve"> 2025 </w:t>
      </w:r>
      <w:proofErr w:type="spellStart"/>
      <w:r w:rsidRPr="004F079B">
        <w:rPr>
          <w:rFonts w:ascii="Times New Roman" w:eastAsia="Times New Roman" w:hAnsi="Times New Roman" w:cs="Times New Roman"/>
          <w:color w:val="212529"/>
          <w:sz w:val="26"/>
          <w:szCs w:val="26"/>
        </w:rPr>
        <w:t>chậm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nhất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ngày</w:t>
      </w:r>
      <w:proofErr w:type="spellEnd"/>
      <w:r w:rsidRPr="004F079B">
        <w:rPr>
          <w:rFonts w:ascii="Times New Roman" w:eastAsia="Times New Roman" w:hAnsi="Times New Roman" w:cs="Times New Roman"/>
          <w:color w:val="212529"/>
          <w:sz w:val="26"/>
          <w:szCs w:val="26"/>
        </w:rPr>
        <w:t xml:space="preserve"> 30/01/2025. </w:t>
      </w:r>
      <w:proofErr w:type="spellStart"/>
      <w:r w:rsidRPr="004F079B">
        <w:rPr>
          <w:rFonts w:ascii="Times New Roman" w:eastAsia="Times New Roman" w:hAnsi="Times New Roman" w:cs="Times New Roman"/>
          <w:color w:val="212529"/>
          <w:sz w:val="26"/>
          <w:szCs w:val="26"/>
        </w:rPr>
        <w:t>Đối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với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đã</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giải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thể</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tạm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ngừng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proofErr w:type="gram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sau</w:t>
      </w:r>
      <w:proofErr w:type="spellEnd"/>
      <w:proofErr w:type="gram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đó</w:t>
      </w:r>
      <w:proofErr w:type="spellEnd"/>
      <w:r w:rsidRPr="004F079B">
        <w:rPr>
          <w:rFonts w:ascii="Times New Roman" w:eastAsia="Times New Roman" w:hAnsi="Times New Roman" w:cs="Times New Roman"/>
          <w:color w:val="212529"/>
          <w:sz w:val="26"/>
          <w:szCs w:val="26"/>
        </w:rPr>
        <w:t xml:space="preserve"> ra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trở</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lại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thì</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thời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hạn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LPMB </w:t>
      </w:r>
      <w:proofErr w:type="spellStart"/>
      <w:r w:rsidRPr="004F079B">
        <w:rPr>
          <w:rFonts w:ascii="Times New Roman" w:eastAsia="Times New Roman" w:hAnsi="Times New Roman" w:cs="Times New Roman"/>
          <w:color w:val="212529"/>
          <w:sz w:val="26"/>
          <w:szCs w:val="26"/>
        </w:rPr>
        <w:t>chậm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nhất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ngày</w:t>
      </w:r>
      <w:proofErr w:type="spellEnd"/>
      <w:r w:rsidRPr="004F079B">
        <w:rPr>
          <w:rFonts w:ascii="Times New Roman" w:eastAsia="Times New Roman" w:hAnsi="Times New Roman" w:cs="Times New Roman"/>
          <w:color w:val="212529"/>
          <w:sz w:val="26"/>
          <w:szCs w:val="26"/>
        </w:rPr>
        <w:t xml:space="preserve"> 30/7/2025 (</w:t>
      </w:r>
      <w:proofErr w:type="spellStart"/>
      <w:r w:rsidRPr="004F079B">
        <w:rPr>
          <w:rFonts w:ascii="Times New Roman" w:eastAsia="Times New Roman" w:hAnsi="Times New Roman" w:cs="Times New Roman"/>
          <w:color w:val="212529"/>
          <w:sz w:val="26"/>
          <w:szCs w:val="26"/>
        </w:rPr>
        <w:t>nếu</w:t>
      </w:r>
      <w:proofErr w:type="spellEnd"/>
      <w:r w:rsidRPr="004F079B">
        <w:rPr>
          <w:rFonts w:ascii="Times New Roman" w:eastAsia="Times New Roman" w:hAnsi="Times New Roman" w:cs="Times New Roman"/>
          <w:color w:val="212529"/>
          <w:sz w:val="26"/>
          <w:szCs w:val="26"/>
        </w:rPr>
        <w:t xml:space="preserve"> ra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trong</w:t>
      </w:r>
      <w:proofErr w:type="spellEnd"/>
      <w:r w:rsidRPr="004F079B">
        <w:rPr>
          <w:rFonts w:ascii="Times New Roman" w:eastAsia="Times New Roman" w:hAnsi="Times New Roman" w:cs="Times New Roman"/>
          <w:color w:val="212529"/>
          <w:sz w:val="26"/>
          <w:szCs w:val="26"/>
        </w:rPr>
        <w:t xml:space="preserve"> 06 </w:t>
      </w:r>
      <w:proofErr w:type="spellStart"/>
      <w:r w:rsidRPr="004F079B">
        <w:rPr>
          <w:rFonts w:ascii="Times New Roman" w:eastAsia="Times New Roman" w:hAnsi="Times New Roman" w:cs="Times New Roman"/>
          <w:color w:val="212529"/>
          <w:sz w:val="26"/>
          <w:szCs w:val="26"/>
        </w:rPr>
        <w:t>tháng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đầu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năm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hoặc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chậm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nhất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30/01/2026 (</w:t>
      </w:r>
      <w:proofErr w:type="spellStart"/>
      <w:r w:rsidRPr="004F079B">
        <w:rPr>
          <w:rFonts w:ascii="Times New Roman" w:eastAsia="Times New Roman" w:hAnsi="Times New Roman" w:cs="Times New Roman"/>
          <w:color w:val="212529"/>
          <w:sz w:val="26"/>
          <w:szCs w:val="26"/>
        </w:rPr>
        <w:t>nếu</w:t>
      </w:r>
      <w:proofErr w:type="spellEnd"/>
      <w:r w:rsidRPr="004F079B">
        <w:rPr>
          <w:rFonts w:ascii="Times New Roman" w:eastAsia="Times New Roman" w:hAnsi="Times New Roman" w:cs="Times New Roman"/>
          <w:color w:val="212529"/>
          <w:sz w:val="26"/>
          <w:szCs w:val="26"/>
        </w:rPr>
        <w:t xml:space="preserve"> ra </w:t>
      </w:r>
      <w:proofErr w:type="spellStart"/>
      <w:r w:rsidRPr="004F079B">
        <w:rPr>
          <w:rFonts w:ascii="Times New Roman" w:eastAsia="Times New Roman" w:hAnsi="Times New Roman" w:cs="Times New Roman"/>
          <w:color w:val="212529"/>
          <w:sz w:val="26"/>
          <w:szCs w:val="26"/>
        </w:rPr>
        <w:t>kinh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doanh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trong</w:t>
      </w:r>
      <w:proofErr w:type="spellEnd"/>
      <w:r w:rsidRPr="004F079B">
        <w:rPr>
          <w:rFonts w:ascii="Times New Roman" w:eastAsia="Times New Roman" w:hAnsi="Times New Roman" w:cs="Times New Roman"/>
          <w:color w:val="212529"/>
          <w:sz w:val="26"/>
          <w:szCs w:val="26"/>
        </w:rPr>
        <w:t xml:space="preserve"> 6 </w:t>
      </w:r>
      <w:proofErr w:type="spellStart"/>
      <w:r w:rsidRPr="004F079B">
        <w:rPr>
          <w:rFonts w:ascii="Times New Roman" w:eastAsia="Times New Roman" w:hAnsi="Times New Roman" w:cs="Times New Roman"/>
          <w:color w:val="212529"/>
          <w:sz w:val="26"/>
          <w:szCs w:val="26"/>
        </w:rPr>
        <w:t>tháng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cuối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năm</w:t>
      </w:r>
      <w:proofErr w:type="spellEnd"/>
      <w:r w:rsidRPr="004F079B">
        <w:rPr>
          <w:rFonts w:ascii="Times New Roman" w:eastAsia="Times New Roman" w:hAnsi="Times New Roman" w:cs="Times New Roman"/>
          <w:color w:val="212529"/>
          <w:sz w:val="26"/>
          <w:szCs w:val="26"/>
        </w:rPr>
        <w:t>).</w:t>
      </w:r>
    </w:p>
    <w:p w14:paraId="449B673A" w14:textId="77777777" w:rsidR="004F079B" w:rsidRPr="004F079B" w:rsidRDefault="004F079B" w:rsidP="004F079B">
      <w:pPr>
        <w:spacing w:line="360" w:lineRule="auto"/>
        <w:ind w:firstLine="720"/>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color w:val="212529"/>
          <w:sz w:val="26"/>
          <w:szCs w:val="26"/>
        </w:rPr>
        <w:t xml:space="preserve">III. </w:t>
      </w:r>
      <w:proofErr w:type="spellStart"/>
      <w:r w:rsidRPr="004F079B">
        <w:rPr>
          <w:rFonts w:ascii="Times New Roman" w:eastAsia="Times New Roman" w:hAnsi="Times New Roman" w:cs="Times New Roman"/>
          <w:b/>
          <w:bCs/>
          <w:color w:val="212529"/>
          <w:sz w:val="26"/>
          <w:szCs w:val="26"/>
        </w:rPr>
        <w:t>Việc</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thu</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thuế</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đối</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với</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Hộ</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cá</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nhân</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kinh</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doanh</w:t>
      </w:r>
      <w:proofErr w:type="spellEnd"/>
    </w:p>
    <w:p w14:paraId="18D3F277" w14:textId="77777777" w:rsidR="004F079B" w:rsidRPr="004F079B" w:rsidRDefault="004F079B" w:rsidP="004F079B">
      <w:pPr>
        <w:spacing w:line="360" w:lineRule="auto"/>
        <w:ind w:left="1080" w:hanging="360"/>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color w:val="212529"/>
          <w:sz w:val="26"/>
          <w:szCs w:val="26"/>
        </w:rPr>
        <w:t>1.</w:t>
      </w:r>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b/>
          <w:bCs/>
          <w:color w:val="212529"/>
          <w:sz w:val="26"/>
          <w:szCs w:val="26"/>
        </w:rPr>
        <w:t>Về</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công</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tác</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đôn</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đốc</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thu</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nộp</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thuế</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phí</w:t>
      </w:r>
      <w:proofErr w:type="spellEnd"/>
      <w:r w:rsidRPr="004F079B">
        <w:rPr>
          <w:rFonts w:ascii="Times New Roman" w:eastAsia="Times New Roman" w:hAnsi="Times New Roman" w:cs="Times New Roman"/>
          <w:b/>
          <w:bCs/>
          <w:color w:val="212529"/>
          <w:sz w:val="26"/>
          <w:szCs w:val="26"/>
        </w:rPr>
        <w:t>.</w:t>
      </w:r>
    </w:p>
    <w:p w14:paraId="05FD9ED9" w14:textId="05D80C84" w:rsidR="004F079B" w:rsidRPr="004F079B" w:rsidRDefault="004F079B" w:rsidP="004F079B">
      <w:pPr>
        <w:spacing w:line="360" w:lineRule="auto"/>
        <w:ind w:firstLine="720"/>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Đối</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với</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hộ</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nộp</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thuế</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theo</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kê</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khai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Đề</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nghị</w:t>
      </w:r>
      <w:proofErr w:type="spellEnd"/>
      <w:r w:rsidRPr="004F079B">
        <w:rPr>
          <w:rFonts w:ascii="Times New Roman" w:eastAsia="Times New Roman" w:hAnsi="Times New Roman" w:cs="Times New Roman"/>
          <w:color w:val="212529"/>
          <w:sz w:val="26"/>
          <w:szCs w:val="26"/>
        </w:rPr>
        <w:t xml:space="preserve"> 100% </w:t>
      </w:r>
      <w:proofErr w:type="spellStart"/>
      <w:r w:rsidRPr="004F079B">
        <w:rPr>
          <w:rFonts w:ascii="Times New Roman" w:eastAsia="Times New Roman" w:hAnsi="Times New Roman" w:cs="Times New Roman"/>
          <w:color w:val="212529"/>
          <w:sz w:val="26"/>
          <w:szCs w:val="26"/>
        </w:rPr>
        <w:t>người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theo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phương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pháp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kê</w:t>
      </w:r>
      <w:proofErr w:type="spellEnd"/>
      <w:r w:rsidRPr="004F079B">
        <w:rPr>
          <w:rFonts w:ascii="Times New Roman" w:eastAsia="Times New Roman" w:hAnsi="Times New Roman" w:cs="Times New Roman"/>
          <w:color w:val="212529"/>
          <w:sz w:val="26"/>
          <w:szCs w:val="26"/>
        </w:rPr>
        <w:t xml:space="preserve"> </w:t>
      </w:r>
      <w:proofErr w:type="spellStart"/>
      <w:proofErr w:type="gramStart"/>
      <w:r w:rsidRPr="004F079B">
        <w:rPr>
          <w:rFonts w:ascii="Times New Roman" w:eastAsia="Times New Roman" w:hAnsi="Times New Roman" w:cs="Times New Roman"/>
          <w:color w:val="212529"/>
          <w:sz w:val="26"/>
          <w:szCs w:val="26"/>
        </w:rPr>
        <w:t>khai</w:t>
      </w:r>
      <w:proofErr w:type="spellEnd"/>
      <w:r w:rsidRPr="004F079B">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thông</w:t>
      </w:r>
      <w:proofErr w:type="spellEnd"/>
      <w:proofErr w:type="gramEnd"/>
      <w:r>
        <w:rPr>
          <w:rFonts w:ascii="Times New Roman" w:eastAsia="Times New Roman" w:hAnsi="Times New Roman" w:cs="Times New Roman"/>
          <w:color w:val="212529"/>
          <w:sz w:val="26"/>
          <w:szCs w:val="26"/>
          <w:lang w:val="vi-VN"/>
        </w:rPr>
        <w:t xml:space="preserve"> qua ứng dụng nộp thuế</w:t>
      </w:r>
      <w:r w:rsidRPr="004F079B">
        <w:rPr>
          <w:rFonts w:ascii="Times New Roman" w:eastAsia="Times New Roman" w:hAnsi="Times New Roman" w:cs="Times New Roman"/>
          <w:color w:val="212529"/>
          <w:sz w:val="26"/>
          <w:szCs w:val="26"/>
        </w:rPr>
        <w:t>; </w:t>
      </w:r>
    </w:p>
    <w:p w14:paraId="6DC3A7D2" w14:textId="163A56C1" w:rsidR="004F079B" w:rsidRPr="004F079B" w:rsidRDefault="004F079B" w:rsidP="004F079B">
      <w:pPr>
        <w:spacing w:line="360" w:lineRule="auto"/>
        <w:ind w:firstLine="720"/>
        <w:jc w:val="both"/>
        <w:rPr>
          <w:rFonts w:ascii="Times New Roman" w:eastAsia="Times New Roman" w:hAnsi="Times New Roman" w:cs="Times New Roman"/>
          <w:color w:val="212529"/>
          <w:sz w:val="26"/>
          <w:szCs w:val="26"/>
          <w:lang w:val="vi-VN"/>
        </w:rPr>
      </w:pPr>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Đối</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với</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hộ</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nộp</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thuế</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theo</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phương</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pháp</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khoán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Đề</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nghị</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các</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hộ</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khoán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tăng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cường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cài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đặt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kết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nối</w:t>
      </w:r>
      <w:proofErr w:type="spellEnd"/>
      <w:r w:rsidRPr="004F079B">
        <w:rPr>
          <w:rFonts w:ascii="Times New Roman" w:eastAsia="Times New Roman" w:hAnsi="Times New Roman" w:cs="Times New Roman"/>
          <w:color w:val="212529"/>
          <w:sz w:val="26"/>
          <w:szCs w:val="26"/>
        </w:rPr>
        <w:t xml:space="preserve"> qua </w:t>
      </w:r>
      <w:proofErr w:type="spellStart"/>
      <w:r w:rsidRPr="004F079B">
        <w:rPr>
          <w:rFonts w:ascii="Times New Roman" w:eastAsia="Times New Roman" w:hAnsi="Times New Roman" w:cs="Times New Roman"/>
          <w:color w:val="212529"/>
          <w:sz w:val="26"/>
          <w:szCs w:val="26"/>
        </w:rPr>
        <w:t>Ngân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hàng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để</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qua </w:t>
      </w:r>
      <w:proofErr w:type="spellStart"/>
      <w:r w:rsidRPr="004F079B">
        <w:rPr>
          <w:rFonts w:ascii="Times New Roman" w:eastAsia="Times New Roman" w:hAnsi="Times New Roman" w:cs="Times New Roman"/>
          <w:color w:val="212529"/>
          <w:sz w:val="26"/>
          <w:szCs w:val="26"/>
        </w:rPr>
        <w:t>ứng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dụng</w:t>
      </w:r>
      <w:proofErr w:type="spellEnd"/>
      <w:r w:rsidRPr="004F079B">
        <w:rPr>
          <w:rFonts w:ascii="Times New Roman" w:eastAsia="Times New Roman" w:hAnsi="Times New Roman" w:cs="Times New Roman"/>
          <w:color w:val="212529"/>
          <w:sz w:val="26"/>
          <w:szCs w:val="26"/>
        </w:rPr>
        <w:t> </w:t>
      </w:r>
      <w:proofErr w:type="spellStart"/>
      <w:r>
        <w:rPr>
          <w:rFonts w:ascii="Times New Roman" w:eastAsia="Times New Roman" w:hAnsi="Times New Roman" w:cs="Times New Roman"/>
          <w:color w:val="212529"/>
          <w:sz w:val="26"/>
          <w:szCs w:val="26"/>
        </w:rPr>
        <w:t>nộp</w:t>
      </w:r>
      <w:proofErr w:type="spellEnd"/>
      <w:r>
        <w:rPr>
          <w:rFonts w:ascii="Times New Roman" w:eastAsia="Times New Roman" w:hAnsi="Times New Roman" w:cs="Times New Roman"/>
          <w:color w:val="212529"/>
          <w:sz w:val="26"/>
          <w:szCs w:val="26"/>
          <w:lang w:val="vi-VN"/>
        </w:rPr>
        <w:t xml:space="preserve"> thuế.</w:t>
      </w:r>
    </w:p>
    <w:p w14:paraId="060A1DF3" w14:textId="77777777" w:rsidR="004F079B" w:rsidRPr="004F079B" w:rsidRDefault="004F079B" w:rsidP="004F079B">
      <w:pPr>
        <w:spacing w:line="360" w:lineRule="auto"/>
        <w:ind w:left="1080" w:hanging="360"/>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color w:val="212529"/>
          <w:sz w:val="26"/>
          <w:szCs w:val="26"/>
        </w:rPr>
        <w:t>2.</w:t>
      </w:r>
      <w:r w:rsidRPr="004F079B">
        <w:rPr>
          <w:rFonts w:ascii="Times New Roman" w:eastAsia="Times New Roman" w:hAnsi="Times New Roman" w:cs="Times New Roman"/>
          <w:color w:val="212529"/>
          <w:sz w:val="26"/>
          <w:szCs w:val="26"/>
        </w:rPr>
        <w:t>     </w:t>
      </w:r>
      <w:proofErr w:type="spellStart"/>
      <w:r w:rsidRPr="004F079B">
        <w:rPr>
          <w:rFonts w:ascii="Times New Roman" w:eastAsia="Times New Roman" w:hAnsi="Times New Roman" w:cs="Times New Roman"/>
          <w:b/>
          <w:bCs/>
          <w:color w:val="212529"/>
          <w:sz w:val="26"/>
          <w:szCs w:val="26"/>
        </w:rPr>
        <w:t>Thời</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điểm</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nộp</w:t>
      </w:r>
      <w:proofErr w:type="spellEnd"/>
      <w:r w:rsidRPr="004F079B">
        <w:rPr>
          <w:rFonts w:ascii="Times New Roman" w:eastAsia="Times New Roman" w:hAnsi="Times New Roman" w:cs="Times New Roman"/>
          <w:b/>
          <w:bCs/>
          <w:color w:val="212529"/>
          <w:sz w:val="26"/>
          <w:szCs w:val="26"/>
        </w:rPr>
        <w:t xml:space="preserve"> </w:t>
      </w:r>
      <w:proofErr w:type="spellStart"/>
      <w:r w:rsidRPr="004F079B">
        <w:rPr>
          <w:rFonts w:ascii="Times New Roman" w:eastAsia="Times New Roman" w:hAnsi="Times New Roman" w:cs="Times New Roman"/>
          <w:b/>
          <w:bCs/>
          <w:color w:val="212529"/>
          <w:sz w:val="26"/>
          <w:szCs w:val="26"/>
        </w:rPr>
        <w:t>thuế</w:t>
      </w:r>
      <w:proofErr w:type="spellEnd"/>
      <w:r w:rsidRPr="004F079B">
        <w:rPr>
          <w:rFonts w:ascii="Times New Roman" w:eastAsia="Times New Roman" w:hAnsi="Times New Roman" w:cs="Times New Roman"/>
          <w:b/>
          <w:bCs/>
          <w:color w:val="212529"/>
          <w:sz w:val="26"/>
          <w:szCs w:val="26"/>
        </w:rPr>
        <w:t>. </w:t>
      </w:r>
    </w:p>
    <w:p w14:paraId="4D2BB417" w14:textId="77777777" w:rsidR="004F079B" w:rsidRPr="004F079B" w:rsidRDefault="004F079B" w:rsidP="004F079B">
      <w:pPr>
        <w:spacing w:line="360" w:lineRule="auto"/>
        <w:ind w:firstLine="454"/>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i/>
          <w:iCs/>
          <w:color w:val="212529"/>
          <w:sz w:val="26"/>
          <w:szCs w:val="26"/>
        </w:rPr>
        <w:t xml:space="preserve">   2.1. </w:t>
      </w:r>
      <w:proofErr w:type="spellStart"/>
      <w:r w:rsidRPr="004F079B">
        <w:rPr>
          <w:rFonts w:ascii="Times New Roman" w:eastAsia="Times New Roman" w:hAnsi="Times New Roman" w:cs="Times New Roman"/>
          <w:b/>
          <w:bCs/>
          <w:i/>
          <w:iCs/>
          <w:color w:val="212529"/>
          <w:sz w:val="26"/>
          <w:szCs w:val="26"/>
        </w:rPr>
        <w:t>Đối</w:t>
      </w:r>
      <w:proofErr w:type="spellEnd"/>
      <w:r w:rsidRPr="004F079B">
        <w:rPr>
          <w:rFonts w:ascii="Times New Roman" w:eastAsia="Times New Roman" w:hAnsi="Times New Roman" w:cs="Times New Roman"/>
          <w:b/>
          <w:bCs/>
          <w:i/>
          <w:iCs/>
          <w:color w:val="212529"/>
          <w:sz w:val="26"/>
          <w:szCs w:val="26"/>
        </w:rPr>
        <w:t xml:space="preserve"> </w:t>
      </w:r>
      <w:proofErr w:type="spellStart"/>
      <w:r w:rsidRPr="004F079B">
        <w:rPr>
          <w:rFonts w:ascii="Times New Roman" w:eastAsia="Times New Roman" w:hAnsi="Times New Roman" w:cs="Times New Roman"/>
          <w:b/>
          <w:bCs/>
          <w:i/>
          <w:iCs/>
          <w:color w:val="212529"/>
          <w:sz w:val="26"/>
          <w:szCs w:val="26"/>
        </w:rPr>
        <w:t>với</w:t>
      </w:r>
      <w:proofErr w:type="spellEnd"/>
      <w:r w:rsidRPr="004F079B">
        <w:rPr>
          <w:rFonts w:ascii="Times New Roman" w:eastAsia="Times New Roman" w:hAnsi="Times New Roman" w:cs="Times New Roman"/>
          <w:b/>
          <w:bCs/>
          <w:i/>
          <w:iCs/>
          <w:color w:val="212529"/>
          <w:sz w:val="26"/>
          <w:szCs w:val="26"/>
        </w:rPr>
        <w:t xml:space="preserve"> </w:t>
      </w:r>
      <w:proofErr w:type="spellStart"/>
      <w:r w:rsidRPr="004F079B">
        <w:rPr>
          <w:rFonts w:ascii="Times New Roman" w:eastAsia="Times New Roman" w:hAnsi="Times New Roman" w:cs="Times New Roman"/>
          <w:b/>
          <w:bCs/>
          <w:i/>
          <w:iCs/>
          <w:color w:val="212529"/>
          <w:sz w:val="26"/>
          <w:szCs w:val="26"/>
        </w:rPr>
        <w:t>Lệ</w:t>
      </w:r>
      <w:proofErr w:type="spellEnd"/>
      <w:r w:rsidRPr="004F079B">
        <w:rPr>
          <w:rFonts w:ascii="Times New Roman" w:eastAsia="Times New Roman" w:hAnsi="Times New Roman" w:cs="Times New Roman"/>
          <w:b/>
          <w:bCs/>
          <w:i/>
          <w:iCs/>
          <w:color w:val="212529"/>
          <w:sz w:val="26"/>
          <w:szCs w:val="26"/>
        </w:rPr>
        <w:t xml:space="preserve"> </w:t>
      </w:r>
      <w:proofErr w:type="spellStart"/>
      <w:r w:rsidRPr="004F079B">
        <w:rPr>
          <w:rFonts w:ascii="Times New Roman" w:eastAsia="Times New Roman" w:hAnsi="Times New Roman" w:cs="Times New Roman"/>
          <w:b/>
          <w:bCs/>
          <w:i/>
          <w:iCs/>
          <w:color w:val="212529"/>
          <w:sz w:val="26"/>
          <w:szCs w:val="26"/>
        </w:rPr>
        <w:t>phí</w:t>
      </w:r>
      <w:proofErr w:type="spellEnd"/>
      <w:r w:rsidRPr="004F079B">
        <w:rPr>
          <w:rFonts w:ascii="Times New Roman" w:eastAsia="Times New Roman" w:hAnsi="Times New Roman" w:cs="Times New Roman"/>
          <w:b/>
          <w:bCs/>
          <w:i/>
          <w:iCs/>
          <w:color w:val="212529"/>
          <w:sz w:val="26"/>
          <w:szCs w:val="26"/>
        </w:rPr>
        <w:t xml:space="preserve"> </w:t>
      </w:r>
      <w:proofErr w:type="spellStart"/>
      <w:r w:rsidRPr="004F079B">
        <w:rPr>
          <w:rFonts w:ascii="Times New Roman" w:eastAsia="Times New Roman" w:hAnsi="Times New Roman" w:cs="Times New Roman"/>
          <w:b/>
          <w:bCs/>
          <w:i/>
          <w:iCs/>
          <w:color w:val="212529"/>
          <w:sz w:val="26"/>
          <w:szCs w:val="26"/>
        </w:rPr>
        <w:t>môn</w:t>
      </w:r>
      <w:proofErr w:type="spellEnd"/>
      <w:r w:rsidRPr="004F079B">
        <w:rPr>
          <w:rFonts w:ascii="Times New Roman" w:eastAsia="Times New Roman" w:hAnsi="Times New Roman" w:cs="Times New Roman"/>
          <w:b/>
          <w:bCs/>
          <w:i/>
          <w:iCs/>
          <w:color w:val="212529"/>
          <w:sz w:val="26"/>
          <w:szCs w:val="26"/>
        </w:rPr>
        <w:t xml:space="preserve"> </w:t>
      </w:r>
      <w:proofErr w:type="spellStart"/>
      <w:r w:rsidRPr="004F079B">
        <w:rPr>
          <w:rFonts w:ascii="Times New Roman" w:eastAsia="Times New Roman" w:hAnsi="Times New Roman" w:cs="Times New Roman"/>
          <w:b/>
          <w:bCs/>
          <w:i/>
          <w:iCs/>
          <w:color w:val="212529"/>
          <w:sz w:val="26"/>
          <w:szCs w:val="26"/>
        </w:rPr>
        <w:t>bài</w:t>
      </w:r>
      <w:proofErr w:type="spellEnd"/>
      <w:r w:rsidRPr="004F079B">
        <w:rPr>
          <w:rFonts w:ascii="Times New Roman" w:eastAsia="Times New Roman" w:hAnsi="Times New Roman" w:cs="Times New Roman"/>
          <w:color w:val="212529"/>
          <w:sz w:val="26"/>
          <w:szCs w:val="26"/>
        </w:rPr>
        <w:t xml:space="preserve">: Theo </w:t>
      </w:r>
      <w:proofErr w:type="spellStart"/>
      <w:r w:rsidRPr="004F079B">
        <w:rPr>
          <w:rFonts w:ascii="Times New Roman" w:eastAsia="Times New Roman" w:hAnsi="Times New Roman" w:cs="Times New Roman"/>
          <w:color w:val="212529"/>
          <w:sz w:val="26"/>
          <w:szCs w:val="26"/>
        </w:rPr>
        <w:t>quy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tại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Khoản</w:t>
      </w:r>
      <w:proofErr w:type="spellEnd"/>
      <w:r w:rsidRPr="004F079B">
        <w:rPr>
          <w:rFonts w:ascii="Times New Roman" w:eastAsia="Times New Roman" w:hAnsi="Times New Roman" w:cs="Times New Roman"/>
          <w:color w:val="212529"/>
          <w:sz w:val="26"/>
          <w:szCs w:val="26"/>
        </w:rPr>
        <w:t xml:space="preserve"> 9 </w:t>
      </w:r>
      <w:proofErr w:type="spellStart"/>
      <w:r w:rsidRPr="004F079B">
        <w:rPr>
          <w:rFonts w:ascii="Times New Roman" w:eastAsia="Times New Roman" w:hAnsi="Times New Roman" w:cs="Times New Roman"/>
          <w:color w:val="212529"/>
          <w:sz w:val="26"/>
          <w:szCs w:val="26"/>
        </w:rPr>
        <w:t>Điều</w:t>
      </w:r>
      <w:proofErr w:type="spellEnd"/>
      <w:r w:rsidRPr="004F079B">
        <w:rPr>
          <w:rFonts w:ascii="Times New Roman" w:eastAsia="Times New Roman" w:hAnsi="Times New Roman" w:cs="Times New Roman"/>
          <w:color w:val="212529"/>
          <w:sz w:val="26"/>
          <w:szCs w:val="26"/>
        </w:rPr>
        <w:t xml:space="preserve"> 18 </w:t>
      </w:r>
      <w:proofErr w:type="spellStart"/>
      <w:r w:rsidRPr="004F079B">
        <w:rPr>
          <w:rFonts w:ascii="Times New Roman" w:eastAsia="Times New Roman" w:hAnsi="Times New Roman" w:cs="Times New Roman"/>
          <w:color w:val="212529"/>
          <w:sz w:val="26"/>
          <w:szCs w:val="26"/>
        </w:rPr>
        <w:t>Nghị</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số</w:t>
      </w:r>
      <w:proofErr w:type="spellEnd"/>
      <w:r w:rsidRPr="004F079B">
        <w:rPr>
          <w:rFonts w:ascii="Times New Roman" w:eastAsia="Times New Roman" w:hAnsi="Times New Roman" w:cs="Times New Roman"/>
          <w:color w:val="212529"/>
          <w:sz w:val="26"/>
          <w:szCs w:val="26"/>
        </w:rPr>
        <w:t xml:space="preserve"> 126/2020/NĐ-CP </w:t>
      </w:r>
      <w:proofErr w:type="spellStart"/>
      <w:r w:rsidRPr="004F079B">
        <w:rPr>
          <w:rFonts w:ascii="Times New Roman" w:eastAsia="Times New Roman" w:hAnsi="Times New Roman" w:cs="Times New Roman"/>
          <w:color w:val="212529"/>
          <w:sz w:val="26"/>
          <w:szCs w:val="26"/>
        </w:rPr>
        <w:t>thì</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thời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điểm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lệ</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phí</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môn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bài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chậm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nhất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ngày</w:t>
      </w:r>
      <w:proofErr w:type="spellEnd"/>
      <w:r w:rsidRPr="004F079B">
        <w:rPr>
          <w:rFonts w:ascii="Times New Roman" w:eastAsia="Times New Roman" w:hAnsi="Times New Roman" w:cs="Times New Roman"/>
          <w:color w:val="212529"/>
          <w:sz w:val="26"/>
          <w:szCs w:val="26"/>
        </w:rPr>
        <w:t xml:space="preserve"> 30/01/2025.</w:t>
      </w:r>
    </w:p>
    <w:p w14:paraId="20A8B4C4" w14:textId="77777777" w:rsidR="004F079B" w:rsidRPr="004F079B" w:rsidRDefault="004F079B" w:rsidP="004F079B">
      <w:pPr>
        <w:spacing w:line="360" w:lineRule="auto"/>
        <w:ind w:left="454" w:firstLine="266"/>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b/>
          <w:bCs/>
          <w:i/>
          <w:iCs/>
          <w:color w:val="212529"/>
          <w:sz w:val="26"/>
          <w:szCs w:val="26"/>
        </w:rPr>
        <w:t xml:space="preserve">2.2. </w:t>
      </w:r>
      <w:proofErr w:type="spellStart"/>
      <w:r w:rsidRPr="004F079B">
        <w:rPr>
          <w:rFonts w:ascii="Times New Roman" w:eastAsia="Times New Roman" w:hAnsi="Times New Roman" w:cs="Times New Roman"/>
          <w:b/>
          <w:bCs/>
          <w:i/>
          <w:iCs/>
          <w:color w:val="212529"/>
          <w:sz w:val="26"/>
          <w:szCs w:val="26"/>
        </w:rPr>
        <w:t>Đối</w:t>
      </w:r>
      <w:proofErr w:type="spellEnd"/>
      <w:r w:rsidRPr="004F079B">
        <w:rPr>
          <w:rFonts w:ascii="Times New Roman" w:eastAsia="Times New Roman" w:hAnsi="Times New Roman" w:cs="Times New Roman"/>
          <w:b/>
          <w:bCs/>
          <w:i/>
          <w:iCs/>
          <w:color w:val="212529"/>
          <w:sz w:val="26"/>
          <w:szCs w:val="26"/>
        </w:rPr>
        <w:t xml:space="preserve"> </w:t>
      </w:r>
      <w:proofErr w:type="spellStart"/>
      <w:r w:rsidRPr="004F079B">
        <w:rPr>
          <w:rFonts w:ascii="Times New Roman" w:eastAsia="Times New Roman" w:hAnsi="Times New Roman" w:cs="Times New Roman"/>
          <w:b/>
          <w:bCs/>
          <w:i/>
          <w:iCs/>
          <w:color w:val="212529"/>
          <w:sz w:val="26"/>
          <w:szCs w:val="26"/>
        </w:rPr>
        <w:t>với</w:t>
      </w:r>
      <w:proofErr w:type="spellEnd"/>
      <w:r w:rsidRPr="004F079B">
        <w:rPr>
          <w:rFonts w:ascii="Times New Roman" w:eastAsia="Times New Roman" w:hAnsi="Times New Roman" w:cs="Times New Roman"/>
          <w:b/>
          <w:bCs/>
          <w:i/>
          <w:iCs/>
          <w:color w:val="212529"/>
          <w:sz w:val="26"/>
          <w:szCs w:val="26"/>
        </w:rPr>
        <w:t xml:space="preserve"> </w:t>
      </w:r>
      <w:proofErr w:type="spellStart"/>
      <w:r w:rsidRPr="004F079B">
        <w:rPr>
          <w:rFonts w:ascii="Times New Roman" w:eastAsia="Times New Roman" w:hAnsi="Times New Roman" w:cs="Times New Roman"/>
          <w:b/>
          <w:bCs/>
          <w:i/>
          <w:iCs/>
          <w:color w:val="212529"/>
          <w:sz w:val="26"/>
          <w:szCs w:val="26"/>
        </w:rPr>
        <w:t>thuế</w:t>
      </w:r>
      <w:proofErr w:type="spellEnd"/>
      <w:r w:rsidRPr="004F079B">
        <w:rPr>
          <w:rFonts w:ascii="Times New Roman" w:eastAsia="Times New Roman" w:hAnsi="Times New Roman" w:cs="Times New Roman"/>
          <w:b/>
          <w:bCs/>
          <w:i/>
          <w:iCs/>
          <w:color w:val="212529"/>
          <w:sz w:val="26"/>
          <w:szCs w:val="26"/>
        </w:rPr>
        <w:t xml:space="preserve"> GTGT, TNCN</w:t>
      </w:r>
      <w:r w:rsidRPr="004F079B">
        <w:rPr>
          <w:rFonts w:ascii="Times New Roman" w:eastAsia="Times New Roman" w:hAnsi="Times New Roman" w:cs="Times New Roman"/>
          <w:color w:val="212529"/>
          <w:sz w:val="26"/>
          <w:szCs w:val="26"/>
        </w:rPr>
        <w:t>.</w:t>
      </w:r>
    </w:p>
    <w:p w14:paraId="032B97F3" w14:textId="77777777" w:rsidR="004F079B" w:rsidRPr="004F079B" w:rsidRDefault="004F079B" w:rsidP="004F079B">
      <w:pPr>
        <w:spacing w:line="360" w:lineRule="auto"/>
        <w:ind w:firstLine="454"/>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i/>
          <w:iCs/>
          <w:color w:val="212529"/>
          <w:sz w:val="26"/>
          <w:szCs w:val="26"/>
        </w:rPr>
        <w:t xml:space="preserve">    a. </w:t>
      </w:r>
      <w:proofErr w:type="spellStart"/>
      <w:r w:rsidRPr="004F079B">
        <w:rPr>
          <w:rFonts w:ascii="Times New Roman" w:eastAsia="Times New Roman" w:hAnsi="Times New Roman" w:cs="Times New Roman"/>
          <w:i/>
          <w:iCs/>
          <w:color w:val="212529"/>
          <w:sz w:val="26"/>
          <w:szCs w:val="26"/>
        </w:rPr>
        <w:t>Đối</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với</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hộ</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nộp</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thuế</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theo</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kê</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khai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Chậm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nhất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là</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ngày</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cuối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cùng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của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tháng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đầu</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quý</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tiếp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theo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quý</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phát</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sinh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nghĩa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vụ</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kê</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khai</w:t>
      </w:r>
      <w:proofErr w:type="spellEnd"/>
      <w:r w:rsidRPr="004F079B">
        <w:rPr>
          <w:rFonts w:ascii="Times New Roman" w:eastAsia="Times New Roman" w:hAnsi="Times New Roman" w:cs="Times New Roman"/>
          <w:color w:val="212529"/>
          <w:sz w:val="26"/>
          <w:szCs w:val="26"/>
        </w:rPr>
        <w:t>.</w:t>
      </w:r>
    </w:p>
    <w:p w14:paraId="3A710976" w14:textId="77777777" w:rsidR="004F079B" w:rsidRPr="004F079B" w:rsidRDefault="004F079B" w:rsidP="004F079B">
      <w:pPr>
        <w:spacing w:line="360" w:lineRule="auto"/>
        <w:ind w:firstLine="454"/>
        <w:jc w:val="both"/>
        <w:rPr>
          <w:rFonts w:ascii="Times New Roman" w:eastAsia="Times New Roman" w:hAnsi="Times New Roman" w:cs="Times New Roman"/>
          <w:color w:val="212529"/>
          <w:sz w:val="26"/>
          <w:szCs w:val="26"/>
        </w:rPr>
      </w:pPr>
      <w:r w:rsidRPr="004F079B">
        <w:rPr>
          <w:rFonts w:ascii="Times New Roman" w:eastAsia="Times New Roman" w:hAnsi="Times New Roman" w:cs="Times New Roman"/>
          <w:i/>
          <w:iCs/>
          <w:color w:val="212529"/>
          <w:sz w:val="26"/>
          <w:szCs w:val="26"/>
        </w:rPr>
        <w:t xml:space="preserve">     b. </w:t>
      </w:r>
      <w:proofErr w:type="spellStart"/>
      <w:r w:rsidRPr="004F079B">
        <w:rPr>
          <w:rFonts w:ascii="Times New Roman" w:eastAsia="Times New Roman" w:hAnsi="Times New Roman" w:cs="Times New Roman"/>
          <w:i/>
          <w:iCs/>
          <w:color w:val="212529"/>
          <w:sz w:val="26"/>
          <w:szCs w:val="26"/>
        </w:rPr>
        <w:t>Đối</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với</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hộ</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nộp</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thuế</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theo</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phương</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pháp</w:t>
      </w:r>
      <w:proofErr w:type="spellEnd"/>
      <w:r w:rsidRPr="004F079B">
        <w:rPr>
          <w:rFonts w:ascii="Times New Roman" w:eastAsia="Times New Roman" w:hAnsi="Times New Roman" w:cs="Times New Roman"/>
          <w:i/>
          <w:iCs/>
          <w:color w:val="212529"/>
          <w:sz w:val="26"/>
          <w:szCs w:val="26"/>
        </w:rPr>
        <w:t xml:space="preserve"> </w:t>
      </w:r>
      <w:proofErr w:type="spellStart"/>
      <w:r w:rsidRPr="004F079B">
        <w:rPr>
          <w:rFonts w:ascii="Times New Roman" w:eastAsia="Times New Roman" w:hAnsi="Times New Roman" w:cs="Times New Roman"/>
          <w:i/>
          <w:iCs/>
          <w:color w:val="212529"/>
          <w:sz w:val="26"/>
          <w:szCs w:val="26"/>
        </w:rPr>
        <w:t>khoán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Căn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cứ</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Thông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báo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của</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Cơ</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quan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người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tiền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thuế</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theo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thời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hạn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ghi</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trên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thông</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báo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nộp</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tiền</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mẫu</w:t>
      </w:r>
      <w:proofErr w:type="spellEnd"/>
      <w:r w:rsidRPr="004F079B">
        <w:rPr>
          <w:rFonts w:ascii="Times New Roman" w:eastAsia="Times New Roman" w:hAnsi="Times New Roman" w:cs="Times New Roman"/>
          <w:color w:val="212529"/>
          <w:sz w:val="26"/>
          <w:szCs w:val="26"/>
        </w:rPr>
        <w:t xml:space="preserve"> 01/TB-CNKD ban </w:t>
      </w:r>
      <w:proofErr w:type="spellStart"/>
      <w:r w:rsidRPr="004F079B">
        <w:rPr>
          <w:rFonts w:ascii="Times New Roman" w:eastAsia="Times New Roman" w:hAnsi="Times New Roman" w:cs="Times New Roman"/>
          <w:color w:val="212529"/>
          <w:sz w:val="26"/>
          <w:szCs w:val="26"/>
        </w:rPr>
        <w:t>hành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kèm</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theo</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Nghị</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định</w:t>
      </w:r>
      <w:proofErr w:type="spellEnd"/>
      <w:r w:rsidRPr="004F079B">
        <w:rPr>
          <w:rFonts w:ascii="Times New Roman" w:eastAsia="Times New Roman" w:hAnsi="Times New Roman" w:cs="Times New Roman"/>
          <w:color w:val="212529"/>
          <w:sz w:val="26"/>
          <w:szCs w:val="26"/>
        </w:rPr>
        <w:t xml:space="preserve"> </w:t>
      </w:r>
      <w:proofErr w:type="spellStart"/>
      <w:r w:rsidRPr="004F079B">
        <w:rPr>
          <w:rFonts w:ascii="Times New Roman" w:eastAsia="Times New Roman" w:hAnsi="Times New Roman" w:cs="Times New Roman"/>
          <w:color w:val="212529"/>
          <w:sz w:val="26"/>
          <w:szCs w:val="26"/>
        </w:rPr>
        <w:t>số</w:t>
      </w:r>
      <w:proofErr w:type="spellEnd"/>
      <w:r w:rsidRPr="004F079B">
        <w:rPr>
          <w:rFonts w:ascii="Times New Roman" w:eastAsia="Times New Roman" w:hAnsi="Times New Roman" w:cs="Times New Roman"/>
          <w:color w:val="212529"/>
          <w:sz w:val="26"/>
          <w:szCs w:val="26"/>
        </w:rPr>
        <w:t xml:space="preserve"> 126/2020/NĐ-CP.</w:t>
      </w:r>
    </w:p>
    <w:p w14:paraId="725EE43D" w14:textId="0CEB62B9" w:rsidR="004F079B" w:rsidRPr="00AD0447" w:rsidRDefault="00AD0447" w:rsidP="00AD0447">
      <w:pPr>
        <w:spacing w:line="360" w:lineRule="auto"/>
        <w:jc w:val="right"/>
        <w:rPr>
          <w:rFonts w:ascii="Times New Roman" w:hAnsi="Times New Roman" w:cs="Times New Roman"/>
          <w:b/>
          <w:bCs/>
          <w:sz w:val="26"/>
          <w:szCs w:val="26"/>
          <w:lang w:val="vi-VN"/>
        </w:rPr>
      </w:pPr>
      <w:r w:rsidRPr="00AD0447">
        <w:rPr>
          <w:rFonts w:ascii="Times New Roman" w:hAnsi="Times New Roman" w:cs="Times New Roman"/>
          <w:b/>
          <w:bCs/>
          <w:sz w:val="26"/>
          <w:szCs w:val="26"/>
          <w:lang w:val="vi-VN"/>
        </w:rPr>
        <w:t>GV_ Nguyễn Thị Đoan Trang</w:t>
      </w:r>
    </w:p>
    <w:sectPr w:rsidR="004F079B" w:rsidRPr="00AD04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1DA2"/>
    <w:multiLevelType w:val="multilevel"/>
    <w:tmpl w:val="EB9C6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216F3"/>
    <w:multiLevelType w:val="multilevel"/>
    <w:tmpl w:val="27428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0004A"/>
    <w:multiLevelType w:val="multilevel"/>
    <w:tmpl w:val="AB9C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77BA2"/>
    <w:multiLevelType w:val="multilevel"/>
    <w:tmpl w:val="AD86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F7E4D"/>
    <w:multiLevelType w:val="multilevel"/>
    <w:tmpl w:val="5066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F2F3D"/>
    <w:multiLevelType w:val="multilevel"/>
    <w:tmpl w:val="D64C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9B"/>
    <w:rsid w:val="004F079B"/>
    <w:rsid w:val="00AD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1FC9E7"/>
  <w15:chartTrackingRefBased/>
  <w15:docId w15:val="{B4E55343-7144-DB4F-A2DC-C9F93F0E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F079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F079B"/>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079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F079B"/>
    <w:rPr>
      <w:rFonts w:ascii="Times New Roman" w:eastAsia="Times New Roman" w:hAnsi="Times New Roman" w:cs="Times New Roman"/>
      <w:b/>
      <w:bCs/>
      <w:sz w:val="20"/>
      <w:szCs w:val="20"/>
    </w:rPr>
  </w:style>
  <w:style w:type="character" w:styleId="Strong">
    <w:name w:val="Strong"/>
    <w:basedOn w:val="DefaultParagraphFont"/>
    <w:uiPriority w:val="22"/>
    <w:qFormat/>
    <w:rsid w:val="004F079B"/>
    <w:rPr>
      <w:b/>
      <w:bCs/>
    </w:rPr>
  </w:style>
  <w:style w:type="paragraph" w:styleId="NormalWeb">
    <w:name w:val="Normal (Web)"/>
    <w:basedOn w:val="Normal"/>
    <w:uiPriority w:val="99"/>
    <w:semiHidden/>
    <w:unhideWhenUsed/>
    <w:rsid w:val="004F079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F079B"/>
  </w:style>
  <w:style w:type="character" w:styleId="Hyperlink">
    <w:name w:val="Hyperlink"/>
    <w:basedOn w:val="DefaultParagraphFont"/>
    <w:uiPriority w:val="99"/>
    <w:semiHidden/>
    <w:unhideWhenUsed/>
    <w:rsid w:val="004F079B"/>
    <w:rPr>
      <w:color w:val="0000FF"/>
      <w:u w:val="single"/>
    </w:rPr>
  </w:style>
  <w:style w:type="character" w:styleId="Emphasis">
    <w:name w:val="Emphasis"/>
    <w:basedOn w:val="DefaultParagraphFont"/>
    <w:uiPriority w:val="20"/>
    <w:qFormat/>
    <w:rsid w:val="004F07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5730">
      <w:bodyDiv w:val="1"/>
      <w:marLeft w:val="0"/>
      <w:marRight w:val="0"/>
      <w:marTop w:val="0"/>
      <w:marBottom w:val="0"/>
      <w:divBdr>
        <w:top w:val="none" w:sz="0" w:space="0" w:color="auto"/>
        <w:left w:val="none" w:sz="0" w:space="0" w:color="auto"/>
        <w:bottom w:val="none" w:sz="0" w:space="0" w:color="auto"/>
        <w:right w:val="none" w:sz="0" w:space="0" w:color="auto"/>
      </w:divBdr>
    </w:div>
    <w:div w:id="1873347212">
      <w:bodyDiv w:val="1"/>
      <w:marLeft w:val="0"/>
      <w:marRight w:val="0"/>
      <w:marTop w:val="0"/>
      <w:marBottom w:val="0"/>
      <w:divBdr>
        <w:top w:val="none" w:sz="0" w:space="0" w:color="auto"/>
        <w:left w:val="none" w:sz="0" w:space="0" w:color="auto"/>
        <w:bottom w:val="none" w:sz="0" w:space="0" w:color="auto"/>
        <w:right w:val="none" w:sz="0" w:space="0" w:color="auto"/>
      </w:divBdr>
    </w:div>
    <w:div w:id="2032412773">
      <w:bodyDiv w:val="1"/>
      <w:marLeft w:val="0"/>
      <w:marRight w:val="0"/>
      <w:marTop w:val="0"/>
      <w:marBottom w:val="0"/>
      <w:divBdr>
        <w:top w:val="none" w:sz="0" w:space="0" w:color="auto"/>
        <w:left w:val="none" w:sz="0" w:space="0" w:color="auto"/>
        <w:bottom w:val="none" w:sz="0" w:space="0" w:color="auto"/>
        <w:right w:val="none" w:sz="0" w:space="0" w:color="auto"/>
      </w:divBdr>
      <w:divsChild>
        <w:div w:id="1501460199">
          <w:marLeft w:val="0"/>
          <w:marRight w:val="0"/>
          <w:marTop w:val="375"/>
          <w:marBottom w:val="375"/>
          <w:divBdr>
            <w:top w:val="single" w:sz="6" w:space="11" w:color="FD6C2B"/>
            <w:left w:val="single" w:sz="6" w:space="11" w:color="FD6C2B"/>
            <w:bottom w:val="single" w:sz="6" w:space="11" w:color="FD6C2B"/>
            <w:right w:val="single" w:sz="6" w:space="11" w:color="FD6C2B"/>
          </w:divBdr>
        </w:div>
        <w:div w:id="2039306760">
          <w:marLeft w:val="0"/>
          <w:marRight w:val="0"/>
          <w:marTop w:val="375"/>
          <w:marBottom w:val="375"/>
          <w:divBdr>
            <w:top w:val="single" w:sz="6" w:space="11" w:color="FD6C2B"/>
            <w:left w:val="single" w:sz="6" w:space="11" w:color="FD6C2B"/>
            <w:bottom w:val="single" w:sz="6" w:space="11" w:color="FD6C2B"/>
            <w:right w:val="single" w:sz="6" w:space="11" w:color="FD6C2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2025-06-16T02:16:00Z</dcterms:created>
  <dcterms:modified xsi:type="dcterms:W3CDTF">2025-06-16T02:33:00Z</dcterms:modified>
</cp:coreProperties>
</file>