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B4A6D" w14:textId="1956A971" w:rsidR="00461624" w:rsidRDefault="00461624" w:rsidP="00973C86">
      <w:pPr>
        <w:pStyle w:val="Heading2"/>
        <w:tabs>
          <w:tab w:val="left" w:pos="8370"/>
        </w:tabs>
        <w:spacing w:before="300" w:after="150"/>
        <w:jc w:val="center"/>
        <w:rPr>
          <w:rFonts w:ascii="Times New Roman" w:eastAsia="Times New Roman" w:hAnsi="Times New Roman" w:cs="Times New Roman"/>
          <w:b/>
          <w:bCs/>
          <w:iCs/>
          <w:color w:val="000000"/>
          <w:sz w:val="40"/>
          <w:szCs w:val="40"/>
        </w:rPr>
      </w:pPr>
      <w:r>
        <w:rPr>
          <w:rFonts w:ascii="Times New Roman" w:eastAsia="Times New Roman" w:hAnsi="Times New Roman" w:cs="Times New Roman"/>
          <w:b/>
          <w:bCs/>
          <w:iCs/>
          <w:color w:val="000000"/>
          <w:sz w:val="40"/>
          <w:szCs w:val="40"/>
        </w:rPr>
        <w:t>Trao đổi về d</w:t>
      </w:r>
      <w:r w:rsidRPr="00461624">
        <w:rPr>
          <w:rFonts w:ascii="Times New Roman" w:eastAsia="Times New Roman" w:hAnsi="Times New Roman" w:cs="Times New Roman"/>
          <w:b/>
          <w:bCs/>
          <w:iCs/>
          <w:color w:val="000000"/>
          <w:sz w:val="40"/>
          <w:szCs w:val="40"/>
        </w:rPr>
        <w:t>ự thảo Thông tư hướng dẫn thuế và quản lý thuế đối với hộ kinh doanh, cá nhân kinh doanh</w:t>
      </w:r>
    </w:p>
    <w:p w14:paraId="2CAF1AEF" w14:textId="610D06CC" w:rsidR="00461624" w:rsidRPr="00461624" w:rsidRDefault="00461624" w:rsidP="00461624">
      <w:pPr>
        <w:jc w:val="right"/>
        <w:rPr>
          <w:rFonts w:ascii="Times New Roman" w:hAnsi="Times New Roman" w:cs="Times New Roman"/>
          <w:i/>
          <w:sz w:val="40"/>
          <w:szCs w:val="40"/>
        </w:rPr>
      </w:pPr>
      <w:r w:rsidRPr="00461624">
        <w:rPr>
          <w:rFonts w:ascii="Times New Roman" w:hAnsi="Times New Roman" w:cs="Times New Roman"/>
          <w:i/>
          <w:sz w:val="40"/>
          <w:szCs w:val="40"/>
        </w:rPr>
        <w:t>ThS. Nguyễn Khánh Thu Hằng – ĐH Duy Tân</w:t>
      </w:r>
    </w:p>
    <w:p w14:paraId="4BCA983A" w14:textId="06CE966B" w:rsidR="00461624" w:rsidRDefault="00B774E1" w:rsidP="00461624">
      <w:pPr>
        <w:jc w:val="right"/>
        <w:rPr>
          <w:rFonts w:ascii="Times New Roman" w:hAnsi="Times New Roman" w:cs="Times New Roman"/>
          <w:sz w:val="40"/>
          <w:szCs w:val="40"/>
        </w:rPr>
      </w:pPr>
      <w:hyperlink r:id="rId5" w:history="1">
        <w:r w:rsidR="00461624" w:rsidRPr="00B838E9">
          <w:rPr>
            <w:rStyle w:val="Hyperlink"/>
            <w:rFonts w:ascii="Times New Roman" w:hAnsi="Times New Roman" w:cs="Times New Roman"/>
            <w:sz w:val="40"/>
            <w:szCs w:val="40"/>
          </w:rPr>
          <w:t>nguyenkhanhthuhang@gmail.com</w:t>
        </w:r>
      </w:hyperlink>
    </w:p>
    <w:p w14:paraId="4CE4C6CC" w14:textId="3D68E861" w:rsidR="00461624" w:rsidRPr="00BF2940" w:rsidRDefault="00461624" w:rsidP="00BF2940">
      <w:pPr>
        <w:jc w:val="right"/>
        <w:rPr>
          <w:rFonts w:ascii="Times New Roman" w:hAnsi="Times New Roman" w:cs="Times New Roman"/>
          <w:sz w:val="40"/>
          <w:szCs w:val="40"/>
        </w:rPr>
      </w:pPr>
      <w:r>
        <w:rPr>
          <w:rFonts w:ascii="Times New Roman" w:hAnsi="Times New Roman" w:cs="Times New Roman"/>
          <w:sz w:val="40"/>
          <w:szCs w:val="40"/>
        </w:rPr>
        <w:t>0972211486</w:t>
      </w:r>
    </w:p>
    <w:p w14:paraId="102B5765" w14:textId="3401E495" w:rsidR="00DC37A2" w:rsidRPr="00DC37A2" w:rsidRDefault="00DC37A2" w:rsidP="00DC37A2">
      <w:pPr>
        <w:spacing w:line="360" w:lineRule="auto"/>
        <w:jc w:val="both"/>
        <w:rPr>
          <w:rFonts w:ascii="Times New Roman" w:hAnsi="Times New Roman" w:cs="Times New Roman"/>
          <w:b/>
          <w:color w:val="000000"/>
          <w:sz w:val="28"/>
          <w:szCs w:val="28"/>
        </w:rPr>
      </w:pPr>
      <w:r w:rsidRPr="00DC37A2">
        <w:rPr>
          <w:rFonts w:ascii="Times New Roman" w:hAnsi="Times New Roman" w:cs="Times New Roman"/>
          <w:b/>
          <w:color w:val="000000"/>
          <w:sz w:val="28"/>
          <w:szCs w:val="28"/>
        </w:rPr>
        <w:t>Tóm tắt</w:t>
      </w:r>
    </w:p>
    <w:p w14:paraId="5EB99238" w14:textId="77777777" w:rsidR="00DC37A2" w:rsidRDefault="00DC37A2" w:rsidP="00DC37A2">
      <w:pPr>
        <w:spacing w:line="360" w:lineRule="auto"/>
        <w:ind w:firstLine="720"/>
        <w:jc w:val="both"/>
        <w:rPr>
          <w:rFonts w:ascii="Times New Roman" w:hAnsi="Times New Roman" w:cs="Times New Roman"/>
          <w:color w:val="000000"/>
          <w:sz w:val="28"/>
          <w:szCs w:val="28"/>
        </w:rPr>
      </w:pPr>
      <w:r w:rsidRPr="006B61AA">
        <w:rPr>
          <w:rFonts w:ascii="Times New Roman" w:hAnsi="Times New Roman" w:cs="Times New Roman"/>
          <w:color w:val="000000"/>
          <w:sz w:val="28"/>
          <w:szCs w:val="28"/>
        </w:rPr>
        <w:t>Bộ Tài chính đang xây dựng Dự thảo Thông tư hướng dẫn thuế và quản lý</w:t>
      </w:r>
      <w:r w:rsidRPr="00DC37A2">
        <w:rPr>
          <w:rFonts w:ascii="Times New Roman" w:hAnsi="Times New Roman" w:cs="Times New Roman"/>
          <w:color w:val="000000"/>
          <w:sz w:val="28"/>
          <w:szCs w:val="28"/>
        </w:rPr>
        <w:t xml:space="preserve"> thuế đối với hộ kinh doanh, cá nhân kinh doanh với mục tiêu đảm bảo phù hợp thực tế, đảm bảo quyền lợi của người nộp thuế, đặc biệt là trong thời gian dịch bệnh Covid-19</w:t>
      </w:r>
    </w:p>
    <w:p w14:paraId="41A3A26D" w14:textId="7CA7963E" w:rsidR="00306BF4" w:rsidRDefault="00DC37A2" w:rsidP="00BF2940">
      <w:pPr>
        <w:spacing w:line="360" w:lineRule="auto"/>
        <w:ind w:firstLine="720"/>
        <w:jc w:val="both"/>
        <w:rPr>
          <w:rFonts w:ascii="Times New Roman" w:hAnsi="Times New Roman" w:cs="Times New Roman"/>
          <w:i/>
          <w:color w:val="000000"/>
          <w:sz w:val="28"/>
          <w:szCs w:val="28"/>
        </w:rPr>
      </w:pPr>
      <w:r w:rsidRPr="00DC37A2">
        <w:rPr>
          <w:rFonts w:ascii="Times New Roman" w:hAnsi="Times New Roman" w:cs="Times New Roman"/>
          <w:i/>
          <w:color w:val="000000"/>
          <w:sz w:val="28"/>
          <w:szCs w:val="28"/>
        </w:rPr>
        <w:t xml:space="preserve">Từ khoá: </w:t>
      </w:r>
      <w:r w:rsidR="00AE0CCE">
        <w:rPr>
          <w:rFonts w:ascii="Times New Roman" w:hAnsi="Times New Roman" w:cs="Times New Roman"/>
          <w:i/>
          <w:color w:val="000000"/>
          <w:sz w:val="28"/>
          <w:szCs w:val="28"/>
        </w:rPr>
        <w:t>Quản lý thuế, hộ kinh doanh, …</w:t>
      </w:r>
    </w:p>
    <w:p w14:paraId="22C35E88" w14:textId="77777777" w:rsidR="00B774E1" w:rsidRPr="00BF2940" w:rsidRDefault="00B774E1" w:rsidP="00BF2940">
      <w:pPr>
        <w:spacing w:line="360" w:lineRule="auto"/>
        <w:ind w:firstLine="720"/>
        <w:jc w:val="both"/>
        <w:rPr>
          <w:rFonts w:ascii="Times New Roman" w:hAnsi="Times New Roman" w:cs="Times New Roman"/>
          <w:i/>
          <w:color w:val="000000"/>
          <w:sz w:val="28"/>
          <w:szCs w:val="28"/>
        </w:rPr>
      </w:pPr>
      <w:bookmarkStart w:id="0" w:name="_GoBack"/>
      <w:bookmarkEnd w:id="0"/>
    </w:p>
    <w:p w14:paraId="53C9AA12" w14:textId="77777777" w:rsidR="00306BF4" w:rsidRPr="00BD4235" w:rsidRDefault="00306BF4" w:rsidP="00306BF4">
      <w:pPr>
        <w:spacing w:line="360" w:lineRule="auto"/>
        <w:ind w:firstLine="720"/>
        <w:jc w:val="both"/>
        <w:rPr>
          <w:rFonts w:ascii="Times New Roman" w:hAnsi="Times New Roman" w:cs="Times New Roman"/>
          <w:i/>
          <w:iCs/>
          <w:color w:val="000000"/>
          <w:sz w:val="28"/>
          <w:szCs w:val="28"/>
        </w:rPr>
      </w:pPr>
      <w:r w:rsidRPr="00BD4235">
        <w:rPr>
          <w:rFonts w:ascii="Times New Roman" w:hAnsi="Times New Roman" w:cs="Times New Roman"/>
          <w:i/>
          <w:iCs/>
          <w:color w:val="000000"/>
          <w:sz w:val="28"/>
          <w:szCs w:val="28"/>
        </w:rPr>
        <w:t>Hộ kinh doanh:</w:t>
      </w:r>
      <w:r w:rsidRPr="00461624">
        <w:rPr>
          <w:rFonts w:ascii="Times New Roman" w:hAnsi="Times New Roman" w:cs="Times New Roman"/>
          <w:color w:val="000000"/>
          <w:sz w:val="28"/>
          <w:szCs w:val="28"/>
        </w:rPr>
        <w:t> </w:t>
      </w:r>
      <w:r w:rsidRPr="00BD4235">
        <w:rPr>
          <w:rFonts w:ascii="Times New Roman" w:hAnsi="Times New Roman" w:cs="Times New Roman"/>
          <w:color w:val="000000"/>
          <w:sz w:val="28"/>
          <w:szCs w:val="28"/>
        </w:rPr>
        <w:t>Theo quy định tại Điều 79 Nghị định số</w:t>
      </w:r>
      <w:r w:rsidRPr="00461624">
        <w:rPr>
          <w:rFonts w:ascii="Times New Roman" w:hAnsi="Times New Roman" w:cs="Times New Roman"/>
          <w:color w:val="000000"/>
          <w:sz w:val="28"/>
          <w:szCs w:val="28"/>
        </w:rPr>
        <w:t> </w:t>
      </w:r>
      <w:hyperlink r:id="rId6" w:tgtFrame="_blank" w:tooltip="Nghị định 01/2021/NĐ-CP" w:history="1">
        <w:r w:rsidRPr="00306BF4">
          <w:rPr>
            <w:rFonts w:ascii="Times New Roman" w:hAnsi="Times New Roman" w:cs="Times New Roman"/>
            <w:color w:val="000000" w:themeColor="text1"/>
            <w:sz w:val="28"/>
            <w:szCs w:val="28"/>
          </w:rPr>
          <w:t>01/2021/NĐ-CP</w:t>
        </w:r>
      </w:hyperlink>
      <w:r w:rsidRPr="00306BF4">
        <w:rPr>
          <w:rFonts w:ascii="Times New Roman" w:hAnsi="Times New Roman" w:cs="Times New Roman"/>
          <w:color w:val="000000" w:themeColor="text1"/>
          <w:sz w:val="28"/>
          <w:szCs w:val="28"/>
        </w:rPr>
        <w:t> </w:t>
      </w:r>
      <w:r w:rsidRPr="00BD4235">
        <w:rPr>
          <w:rFonts w:ascii="Times New Roman" w:hAnsi="Times New Roman" w:cs="Times New Roman"/>
          <w:color w:val="000000"/>
          <w:sz w:val="28"/>
          <w:szCs w:val="28"/>
        </w:rPr>
        <w:t xml:space="preserve">ngày 04/01/2021 của Chính phủ, hộ kinh doanh do một cá nhân hoặc các thành viên hộ gia đình đăng ký thành lập và chịu trách nhiệm bằng toàn bộ tài sản của mình đối với hoạt động kinh doanh của hộ. Trường hợp các thành viên của hộ gia đình đăng ký hộ kinh doanh thì uỷ quyền cho một thành viên làm đại diện hộ kinh doanh. Cá nhân đăng ký hộ kinh doanh, người được các thành viên hộ gia đình uỷ quyền làm đại diện hộ kinh doanh là chủ hộ kinh doanh. Hộ gia đình sản xuất nông, lâm, ngư nghiệp, làm muối và những người bán hàng rong, quà vặt, buôn chuyến, kinh doanh lưu động, kinh doanh thời vụ, làm dịch vụ có thu nhập thấp không phải đăng ký hộ kinh doanh, trường hợp kinh doanh các ngành, nghề đầu tư kinh doanh có điều kiện, Uỷ ban nhân dân tỉnh, thành phố trực thuộc trung ương quy định mức thu nhập thấp </w:t>
      </w:r>
    </w:p>
    <w:p w14:paraId="1A5EDF69" w14:textId="7868D800" w:rsidR="00306BF4" w:rsidRPr="00306BF4" w:rsidRDefault="00306BF4" w:rsidP="00306BF4">
      <w:pPr>
        <w:spacing w:line="360" w:lineRule="auto"/>
        <w:ind w:firstLine="720"/>
        <w:jc w:val="both"/>
        <w:rPr>
          <w:rFonts w:ascii="Times New Roman" w:hAnsi="Times New Roman" w:cs="Times New Roman"/>
          <w:color w:val="000000"/>
          <w:sz w:val="28"/>
          <w:szCs w:val="28"/>
        </w:rPr>
      </w:pPr>
      <w:r w:rsidRPr="00BD4235">
        <w:rPr>
          <w:rFonts w:ascii="Times New Roman" w:hAnsi="Times New Roman" w:cs="Times New Roman"/>
          <w:i/>
          <w:iCs/>
          <w:color w:val="000000"/>
          <w:sz w:val="28"/>
          <w:szCs w:val="28"/>
        </w:rPr>
        <w:t>Hộ kinh doanh, cá nhân kinh doanh quy mô lớn:</w:t>
      </w:r>
      <w:r w:rsidRPr="00461624">
        <w:rPr>
          <w:rFonts w:ascii="Times New Roman" w:hAnsi="Times New Roman" w:cs="Times New Roman"/>
          <w:color w:val="000000"/>
          <w:sz w:val="28"/>
          <w:szCs w:val="28"/>
        </w:rPr>
        <w:t> </w:t>
      </w:r>
      <w:r w:rsidRPr="00BD4235">
        <w:rPr>
          <w:rFonts w:ascii="Times New Roman" w:hAnsi="Times New Roman" w:cs="Times New Roman"/>
          <w:color w:val="000000"/>
          <w:sz w:val="28"/>
          <w:szCs w:val="28"/>
        </w:rPr>
        <w:t xml:space="preserve">Hộ kinh doanh, cá nhân kinh doanh quy mô lớn theo quy định tại khoản 5 Điều 51 Luật quản lý thuế số 38/2019/QH14 là hộ kinh doanh, cá nhân kinh doanh có quy mô về doanh thu, lao </w:t>
      </w:r>
      <w:r w:rsidRPr="00BD4235">
        <w:rPr>
          <w:rFonts w:ascii="Times New Roman" w:hAnsi="Times New Roman" w:cs="Times New Roman"/>
          <w:color w:val="000000"/>
          <w:sz w:val="28"/>
          <w:szCs w:val="28"/>
        </w:rPr>
        <w:lastRenderedPageBreak/>
        <w:t>động đáp ứng từ mức cao nhất về tiêu chí của doanh nghiệp siêu nhỏ theo quy định tại khoản 1 Điều 6 Nghị định số</w:t>
      </w:r>
      <w:r>
        <w:rPr>
          <w:rFonts w:ascii="Times New Roman" w:hAnsi="Times New Roman" w:cs="Times New Roman"/>
          <w:color w:val="000000"/>
          <w:sz w:val="28"/>
          <w:szCs w:val="28"/>
        </w:rPr>
        <w:t xml:space="preserve"> </w:t>
      </w:r>
      <w:hyperlink r:id="rId7" w:tgtFrame="_blank" w:tooltip="Nghị định 39/2018/NĐ-CP" w:history="1">
        <w:r w:rsidRPr="00306BF4">
          <w:rPr>
            <w:rFonts w:ascii="Times New Roman" w:hAnsi="Times New Roman" w:cs="Times New Roman"/>
            <w:color w:val="000000" w:themeColor="text1"/>
            <w:sz w:val="28"/>
            <w:szCs w:val="28"/>
          </w:rPr>
          <w:t>39/2018/NĐ-CP</w:t>
        </w:r>
      </w:hyperlink>
      <w:r w:rsidRPr="00461624">
        <w:rPr>
          <w:rFonts w:ascii="Times New Roman" w:hAnsi="Times New Roman" w:cs="Times New Roman"/>
          <w:color w:val="000000"/>
          <w:sz w:val="28"/>
          <w:szCs w:val="28"/>
        </w:rPr>
        <w:t> </w:t>
      </w:r>
      <w:r w:rsidRPr="00BD4235">
        <w:rPr>
          <w:rFonts w:ascii="Times New Roman" w:hAnsi="Times New Roman" w:cs="Times New Roman"/>
          <w:color w:val="000000"/>
          <w:sz w:val="28"/>
          <w:szCs w:val="28"/>
        </w:rPr>
        <w:t>ngày 11/3/2018 quy định chi tiết một số điều của Luật hỗ trợ doanh nghiệp nhỏ và vừa cụ thể như sau: hộ kinh doanh, cá nhân kinh doanh trong lĩnh vực nông nghiệp, lâm nghiệp, thủy sản và lĩnh vực công nghiệp, xây dựng có số lao động tham gia bảo hiểm xã hội bình quân năm từ 10 người và tổng doanh thu của năm từ 3 tỷ đồng; hộ kinh doanh, cá nhân kinh doanh trong lĩnh vực thương mại, dịch vụ có số lao động tham gia bảo hiểm xã hội bình quân năm từ 10 người và tổng doanh thu của năm từ 10 tỷ đồng.</w:t>
      </w:r>
    </w:p>
    <w:p w14:paraId="2935FAC8" w14:textId="0A4E2A0F" w:rsidR="00BD4235" w:rsidRPr="00BD4235" w:rsidRDefault="00AE0CCE" w:rsidP="00C504BA">
      <w:pPr>
        <w:spacing w:line="360" w:lineRule="auto"/>
        <w:ind w:firstLine="720"/>
        <w:jc w:val="both"/>
        <w:rPr>
          <w:rFonts w:ascii="Times New Roman" w:hAnsi="Times New Roman" w:cs="Times New Roman"/>
          <w:color w:val="000000" w:themeColor="text1"/>
          <w:sz w:val="28"/>
          <w:szCs w:val="28"/>
        </w:rPr>
      </w:pPr>
      <w:r w:rsidRPr="002D3802">
        <w:rPr>
          <w:rFonts w:ascii="Times New Roman" w:hAnsi="Times New Roman" w:cs="Times New Roman"/>
          <w:color w:val="000000" w:themeColor="text1"/>
          <w:sz w:val="28"/>
          <w:szCs w:val="28"/>
        </w:rPr>
        <w:t>Dự thảo Thông tư hướng dẫn thuế và quản lý thuế đối với hộ kinh doanh, cá nhân kinh doan</w:t>
      </w:r>
      <w:r w:rsidR="002D3802" w:rsidRPr="002D3802">
        <w:rPr>
          <w:rFonts w:ascii="Times New Roman" w:hAnsi="Times New Roman" w:cs="Times New Roman"/>
          <w:color w:val="000000" w:themeColor="text1"/>
          <w:sz w:val="28"/>
          <w:szCs w:val="28"/>
        </w:rPr>
        <w:t>h</w:t>
      </w:r>
      <w:r w:rsidR="00BD4235" w:rsidRPr="00BD4235">
        <w:rPr>
          <w:rFonts w:ascii="Times New Roman" w:hAnsi="Times New Roman" w:cs="Times New Roman"/>
          <w:color w:val="000000" w:themeColor="text1"/>
          <w:sz w:val="28"/>
          <w:szCs w:val="28"/>
        </w:rPr>
        <w:t xml:space="preserve"> hướng dẫn về thuế giá trị gia tăng, thuế thu nhập cá nhân và quản lý thuế đối với cá nhân, nhóm cá nhân, hộ</w:t>
      </w:r>
      <w:r w:rsidR="00BD4235" w:rsidRPr="002D3802">
        <w:rPr>
          <w:rFonts w:ascii="Times New Roman" w:hAnsi="Times New Roman" w:cs="Times New Roman"/>
          <w:color w:val="000000" w:themeColor="text1"/>
          <w:sz w:val="28"/>
          <w:szCs w:val="28"/>
        </w:rPr>
        <w:t> </w:t>
      </w:r>
      <w:r w:rsidR="00BD4235" w:rsidRPr="00BD4235">
        <w:rPr>
          <w:rFonts w:ascii="Times New Roman" w:hAnsi="Times New Roman" w:cs="Times New Roman"/>
          <w:bCs/>
          <w:iCs/>
          <w:color w:val="000000" w:themeColor="text1"/>
          <w:sz w:val="28"/>
          <w:szCs w:val="28"/>
        </w:rPr>
        <w:t>kinh doanh</w:t>
      </w:r>
      <w:r w:rsidR="00BD4235" w:rsidRPr="002D3802">
        <w:rPr>
          <w:rFonts w:ascii="Times New Roman" w:hAnsi="Times New Roman" w:cs="Times New Roman"/>
          <w:color w:val="000000" w:themeColor="text1"/>
          <w:sz w:val="28"/>
          <w:szCs w:val="28"/>
        </w:rPr>
        <w:t> </w:t>
      </w:r>
      <w:r w:rsidR="00BD4235" w:rsidRPr="00BD4235">
        <w:rPr>
          <w:rFonts w:ascii="Times New Roman" w:hAnsi="Times New Roman" w:cs="Times New Roman"/>
          <w:color w:val="000000" w:themeColor="text1"/>
          <w:sz w:val="28"/>
          <w:szCs w:val="28"/>
        </w:rPr>
        <w:t>là cá nhân cư trú có hoạt động kinh doanh; hộ kinh doanh, cá nhân kinh doanh tại chợ biên giới, chợ cửa khẩu, chợ trong khu kinh tế cửa khẩu trên lãnh thổ Việt Nam;</w:t>
      </w:r>
      <w:r w:rsidR="00BD4235" w:rsidRPr="002D3802">
        <w:rPr>
          <w:rFonts w:ascii="Times New Roman" w:hAnsi="Times New Roman" w:cs="Times New Roman"/>
          <w:color w:val="000000" w:themeColor="text1"/>
          <w:sz w:val="28"/>
          <w:szCs w:val="28"/>
        </w:rPr>
        <w:t> </w:t>
      </w:r>
      <w:r w:rsidR="00BD4235" w:rsidRPr="00BD4235">
        <w:rPr>
          <w:rFonts w:ascii="Times New Roman" w:hAnsi="Times New Roman" w:cs="Times New Roman"/>
          <w:bCs/>
          <w:iCs/>
          <w:color w:val="000000" w:themeColor="text1"/>
          <w:sz w:val="28"/>
          <w:szCs w:val="28"/>
        </w:rPr>
        <w:t>cá nhân có tài sản cho thuê tại lãnh thổ Việt Nam; cá nhân chuyển nhượng tên miền internet quốc gia Việt Nam</w:t>
      </w:r>
      <w:r w:rsidR="00BD4235" w:rsidRPr="00BD4235">
        <w:rPr>
          <w:rFonts w:ascii="Times New Roman" w:hAnsi="Times New Roman" w:cs="Times New Roman"/>
          <w:color w:val="000000" w:themeColor="text1"/>
          <w:sz w:val="28"/>
          <w:szCs w:val="28"/>
        </w:rPr>
        <w:t>.</w:t>
      </w:r>
    </w:p>
    <w:p w14:paraId="7A857E32" w14:textId="7185FEF7" w:rsidR="00BD4235" w:rsidRPr="00306BF4" w:rsidRDefault="00BD4235" w:rsidP="00731973">
      <w:pPr>
        <w:spacing w:line="360" w:lineRule="auto"/>
        <w:ind w:firstLine="720"/>
        <w:jc w:val="both"/>
        <w:rPr>
          <w:rFonts w:ascii="Times New Roman" w:hAnsi="Times New Roman" w:cs="Times New Roman"/>
          <w:bCs/>
          <w:iCs/>
          <w:color w:val="000000"/>
          <w:sz w:val="28"/>
          <w:szCs w:val="28"/>
        </w:rPr>
      </w:pPr>
      <w:r w:rsidRPr="00BD4235">
        <w:rPr>
          <w:rFonts w:ascii="Times New Roman" w:hAnsi="Times New Roman" w:cs="Times New Roman"/>
          <w:color w:val="000000"/>
          <w:sz w:val="28"/>
          <w:szCs w:val="28"/>
        </w:rPr>
        <w:t>Người nộp thuế theo hướng dẫn tại Thông tư này bao gồm cá nhân, nhóm cá nhân và</w:t>
      </w:r>
      <w:r w:rsidRPr="00461624">
        <w:rPr>
          <w:rFonts w:ascii="Times New Roman" w:hAnsi="Times New Roman" w:cs="Times New Roman"/>
          <w:color w:val="000000"/>
          <w:sz w:val="28"/>
          <w:szCs w:val="28"/>
        </w:rPr>
        <w:t> </w:t>
      </w:r>
      <w:r w:rsidRPr="006B61AA">
        <w:rPr>
          <w:rFonts w:ascii="Times New Roman" w:hAnsi="Times New Roman" w:cs="Times New Roman"/>
          <w:bCs/>
          <w:iCs/>
          <w:color w:val="000000" w:themeColor="text1"/>
          <w:sz w:val="28"/>
          <w:szCs w:val="28"/>
          <w:lang w:val="nl-NL"/>
        </w:rPr>
        <w:t>hộ kinh doanh</w:t>
      </w:r>
      <w:r w:rsidR="00C504BA" w:rsidRPr="006B61AA">
        <w:rPr>
          <w:rFonts w:ascii="Times New Roman" w:hAnsi="Times New Roman" w:cs="Times New Roman"/>
          <w:color w:val="000000" w:themeColor="text1"/>
          <w:sz w:val="28"/>
          <w:szCs w:val="28"/>
        </w:rPr>
        <w:t xml:space="preserve"> </w:t>
      </w:r>
      <w:r w:rsidRPr="006B61AA">
        <w:rPr>
          <w:rFonts w:ascii="Times New Roman" w:hAnsi="Times New Roman" w:cs="Times New Roman"/>
          <w:color w:val="000000" w:themeColor="text1"/>
          <w:sz w:val="28"/>
          <w:szCs w:val="28"/>
        </w:rPr>
        <w:t xml:space="preserve">có </w:t>
      </w:r>
      <w:r w:rsidRPr="00BD4235">
        <w:rPr>
          <w:rFonts w:ascii="Times New Roman" w:hAnsi="Times New Roman" w:cs="Times New Roman"/>
          <w:color w:val="000000"/>
          <w:sz w:val="28"/>
          <w:szCs w:val="28"/>
        </w:rPr>
        <w:t>hoạt động sản xuất, kinh doanh hàng hóa, dịch vụ thuộc tất cả các lĩnh vực, ngành nghề sản xuất, kinh doanh theo quy định của pháp luật. Lĩnh vực, ngành nghề sản xuất, kinh doanh bao gồm cả một số trường hợp sau:</w:t>
      </w:r>
      <w:r w:rsidRPr="00461624">
        <w:rPr>
          <w:rFonts w:ascii="Times New Roman" w:hAnsi="Times New Roman" w:cs="Times New Roman"/>
          <w:color w:val="000000"/>
          <w:sz w:val="28"/>
          <w:szCs w:val="28"/>
        </w:rPr>
        <w:t> </w:t>
      </w:r>
      <w:r w:rsidRPr="00BD4235">
        <w:rPr>
          <w:rFonts w:ascii="Times New Roman" w:hAnsi="Times New Roman" w:cs="Times New Roman"/>
          <w:color w:val="000000"/>
          <w:sz w:val="28"/>
          <w:szCs w:val="28"/>
        </w:rPr>
        <w:t>Hành nghề độc lập trong những lĩnh vực, ngành nghề được cấp giấy phép hoặc chứng chỉ hành nghề theo quy định của pháp luậ</w:t>
      </w:r>
      <w:r w:rsidR="00731973">
        <w:rPr>
          <w:rFonts w:ascii="Times New Roman" w:hAnsi="Times New Roman" w:cs="Times New Roman"/>
          <w:color w:val="000000"/>
          <w:sz w:val="28"/>
          <w:szCs w:val="28"/>
        </w:rPr>
        <w:t xml:space="preserve">t; </w:t>
      </w:r>
      <w:r w:rsidRPr="00BD4235">
        <w:rPr>
          <w:rFonts w:ascii="Times New Roman" w:hAnsi="Times New Roman" w:cs="Times New Roman"/>
          <w:color w:val="000000"/>
          <w:sz w:val="28"/>
          <w:szCs w:val="28"/>
        </w:rPr>
        <w:t>Làm đại lý bán đúng giá đối với đại lý xổ số, đại lý bảo hiểm, đại lý bán hàng đa cấp của cá nhân trực tiếp ký hợp đồng với doanh nghiệp xổ số, doanh nghiệp bảo hiểm, doanh nghiệp bán hàng đa cấ</w:t>
      </w:r>
      <w:r w:rsidR="00731973">
        <w:rPr>
          <w:rFonts w:ascii="Times New Roman" w:hAnsi="Times New Roman" w:cs="Times New Roman"/>
          <w:color w:val="000000"/>
          <w:sz w:val="28"/>
          <w:szCs w:val="28"/>
        </w:rPr>
        <w:t xml:space="preserve">p; </w:t>
      </w:r>
      <w:r w:rsidRPr="00BD4235">
        <w:rPr>
          <w:rFonts w:ascii="Times New Roman" w:hAnsi="Times New Roman" w:cs="Times New Roman"/>
          <w:color w:val="000000"/>
          <w:sz w:val="28"/>
          <w:szCs w:val="28"/>
        </w:rPr>
        <w:t>Hợp tác kinh doanh với tổ chức</w:t>
      </w:r>
      <w:r w:rsidR="00731973">
        <w:rPr>
          <w:rFonts w:ascii="Times New Roman" w:hAnsi="Times New Roman" w:cs="Times New Roman"/>
          <w:color w:val="000000"/>
          <w:sz w:val="28"/>
          <w:szCs w:val="28"/>
        </w:rPr>
        <w:t xml:space="preserve">; </w:t>
      </w:r>
      <w:r w:rsidRPr="00BD4235">
        <w:rPr>
          <w:rFonts w:ascii="Times New Roman" w:hAnsi="Times New Roman" w:cs="Times New Roman"/>
          <w:color w:val="000000"/>
          <w:sz w:val="28"/>
          <w:szCs w:val="28"/>
        </w:rPr>
        <w:t>Sản xuất, kinh doanh nông nghiệp, lâm nghiệp, làm muối, nuôi trồng, đánh bắt thuỷ sản không đáp ứng điều kiện được miễn thuế theo quy định của pháp luật về thuế GTGT, thuế</w:t>
      </w:r>
      <w:r w:rsidR="00731973">
        <w:rPr>
          <w:rFonts w:ascii="Times New Roman" w:hAnsi="Times New Roman" w:cs="Times New Roman"/>
          <w:color w:val="000000"/>
          <w:sz w:val="28"/>
          <w:szCs w:val="28"/>
        </w:rPr>
        <w:t xml:space="preserve"> TNCN; </w:t>
      </w:r>
      <w:r w:rsidRPr="00306BF4">
        <w:rPr>
          <w:rFonts w:ascii="Times New Roman" w:hAnsi="Times New Roman" w:cs="Times New Roman"/>
          <w:bCs/>
          <w:iCs/>
          <w:color w:val="000000"/>
          <w:sz w:val="28"/>
          <w:szCs w:val="28"/>
        </w:rPr>
        <w:t>Cho thuê tài sả</w:t>
      </w:r>
      <w:r w:rsidR="00731973" w:rsidRPr="00306BF4">
        <w:rPr>
          <w:rFonts w:ascii="Times New Roman" w:hAnsi="Times New Roman" w:cs="Times New Roman"/>
          <w:bCs/>
          <w:iCs/>
          <w:color w:val="000000"/>
          <w:sz w:val="28"/>
          <w:szCs w:val="28"/>
        </w:rPr>
        <w:t xml:space="preserve">n; </w:t>
      </w:r>
      <w:r w:rsidRPr="00306BF4">
        <w:rPr>
          <w:rFonts w:ascii="Times New Roman" w:hAnsi="Times New Roman" w:cs="Times New Roman"/>
          <w:bCs/>
          <w:iCs/>
          <w:color w:val="000000"/>
          <w:sz w:val="28"/>
          <w:szCs w:val="28"/>
        </w:rPr>
        <w:t xml:space="preserve">Kinh doanh thương mại điện tử của cá nhân, bao gồm cả trường hợp cá nhân có thu nhập từ sản </w:t>
      </w:r>
      <w:r w:rsidRPr="00306BF4">
        <w:rPr>
          <w:rFonts w:ascii="Times New Roman" w:hAnsi="Times New Roman" w:cs="Times New Roman"/>
          <w:bCs/>
          <w:iCs/>
          <w:color w:val="000000"/>
          <w:sz w:val="28"/>
          <w:szCs w:val="28"/>
        </w:rPr>
        <w:lastRenderedPageBreak/>
        <w:t>phẩm, dịch vụ nội dung thông tin số theo quy định của pháp luật về thương mại điện tử.</w:t>
      </w:r>
    </w:p>
    <w:p w14:paraId="0BA0ED65" w14:textId="0CAE229E" w:rsidR="00306BF4" w:rsidRDefault="00776B90" w:rsidP="00776B90">
      <w:pPr>
        <w:spacing w:line="360" w:lineRule="auto"/>
        <w:ind w:firstLine="720"/>
        <w:jc w:val="both"/>
        <w:rPr>
          <w:rFonts w:ascii="Times New Roman" w:hAnsi="Times New Roman" w:cs="Times New Roman"/>
          <w:color w:val="000000"/>
          <w:sz w:val="28"/>
          <w:szCs w:val="28"/>
        </w:rPr>
      </w:pPr>
      <w:r w:rsidRPr="00776B90">
        <w:rPr>
          <w:rFonts w:ascii="Times New Roman" w:hAnsi="Times New Roman" w:cs="Times New Roman"/>
          <w:color w:val="000000"/>
          <w:sz w:val="28"/>
          <w:szCs w:val="28"/>
        </w:rPr>
        <w:t>Dự thảo thông tư cũng quy định rõ về phương pháp tính thuế đối với từng nhóm đối tượ</w:t>
      </w:r>
      <w:r>
        <w:rPr>
          <w:rFonts w:ascii="Times New Roman" w:hAnsi="Times New Roman" w:cs="Times New Roman"/>
          <w:color w:val="000000"/>
          <w:sz w:val="28"/>
          <w:szCs w:val="28"/>
        </w:rPr>
        <w:t xml:space="preserve">ng. </w:t>
      </w:r>
      <w:r w:rsidR="00BD4235" w:rsidRPr="00BD4235">
        <w:rPr>
          <w:rFonts w:ascii="Times New Roman" w:hAnsi="Times New Roman" w:cs="Times New Roman"/>
          <w:color w:val="000000"/>
          <w:sz w:val="28"/>
          <w:szCs w:val="28"/>
        </w:rPr>
        <w:t xml:space="preserve">Phương pháp kê khai </w:t>
      </w:r>
      <w:r w:rsidR="0071736E">
        <w:rPr>
          <w:rFonts w:ascii="Times New Roman" w:hAnsi="Times New Roman" w:cs="Times New Roman"/>
          <w:color w:val="000000"/>
          <w:sz w:val="28"/>
          <w:szCs w:val="28"/>
        </w:rPr>
        <w:t xml:space="preserve">thuế </w:t>
      </w:r>
      <w:r w:rsidR="00BD4235" w:rsidRPr="00BD4235">
        <w:rPr>
          <w:rFonts w:ascii="Times New Roman" w:hAnsi="Times New Roman" w:cs="Times New Roman"/>
          <w:color w:val="000000"/>
          <w:sz w:val="28"/>
          <w:szCs w:val="28"/>
        </w:rPr>
        <w:t>theo hướng dẫn tạ</w:t>
      </w:r>
      <w:r w:rsidR="00306BF4">
        <w:rPr>
          <w:rFonts w:ascii="Times New Roman" w:hAnsi="Times New Roman" w:cs="Times New Roman"/>
          <w:color w:val="000000"/>
          <w:sz w:val="28"/>
          <w:szCs w:val="28"/>
        </w:rPr>
        <w:t xml:space="preserve">i Thông tư này bao gồm các phương pháp kê khai </w:t>
      </w:r>
      <w:r w:rsidR="0071736E">
        <w:rPr>
          <w:rFonts w:ascii="Times New Roman" w:hAnsi="Times New Roman" w:cs="Times New Roman"/>
          <w:color w:val="000000"/>
          <w:sz w:val="28"/>
          <w:szCs w:val="28"/>
        </w:rPr>
        <w:t xml:space="preserve">thuế </w:t>
      </w:r>
      <w:r w:rsidR="00306BF4">
        <w:rPr>
          <w:rFonts w:ascii="Times New Roman" w:hAnsi="Times New Roman" w:cs="Times New Roman"/>
          <w:color w:val="000000"/>
          <w:sz w:val="28"/>
          <w:szCs w:val="28"/>
        </w:rPr>
        <w:t>sau:</w:t>
      </w:r>
      <w:r w:rsidR="00BD4235" w:rsidRPr="00BD4235">
        <w:rPr>
          <w:rFonts w:ascii="Times New Roman" w:hAnsi="Times New Roman" w:cs="Times New Roman"/>
          <w:color w:val="000000"/>
          <w:sz w:val="28"/>
          <w:szCs w:val="28"/>
        </w:rPr>
        <w:t xml:space="preserve"> </w:t>
      </w:r>
    </w:p>
    <w:p w14:paraId="5ED9989C" w14:textId="5973946C" w:rsidR="005E64CE" w:rsidRPr="00BD4235" w:rsidRDefault="00306BF4" w:rsidP="000E1286">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Thứ nhất, </w:t>
      </w:r>
      <w:r w:rsidR="00BD4235" w:rsidRPr="00BD4235">
        <w:rPr>
          <w:rFonts w:ascii="Times New Roman" w:hAnsi="Times New Roman" w:cs="Times New Roman"/>
          <w:color w:val="000000"/>
          <w:sz w:val="28"/>
          <w:szCs w:val="28"/>
        </w:rPr>
        <w:t>phương pháp khai thuế, tính thuế theo tỷ lệ trên doanh thu thực tế phát sinh theo kỳ tháng hoặc quý của hộ kinh doanh, cá nhân kinh doanh căn cứ trên sổ sách kế toán, hoá đơn, chứng từ theo quy định áp dụng đối với hộ kinh doanh, cá nhân kinh doanh.</w:t>
      </w:r>
      <w:r>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Hộ kinh doanh, cá nhân kinh doanh nộp thuế theo phương pháp kê khai theo hướng dẫn tại Thông tư này là hộ kinh doanh, cá nhân kinh doanh quy mô lớn và hộ kinh doanh, cá nhân kinh doanh</w:t>
      </w:r>
      <w:r w:rsidRPr="00BD4235">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tự nguyện nộp thuế theo phương pháp kê khai.</w:t>
      </w:r>
      <w:r w:rsidR="005E64CE">
        <w:rPr>
          <w:rFonts w:ascii="Times New Roman" w:hAnsi="Times New Roman" w:cs="Times New Roman"/>
          <w:color w:val="000000"/>
          <w:sz w:val="28"/>
          <w:szCs w:val="28"/>
        </w:rPr>
        <w:t xml:space="preserve"> </w:t>
      </w:r>
    </w:p>
    <w:p w14:paraId="5CC07D00" w14:textId="18B5EC9E" w:rsidR="005E64CE" w:rsidRPr="000E1286" w:rsidRDefault="005E64CE" w:rsidP="000E1286">
      <w:pPr>
        <w:spacing w:line="360" w:lineRule="auto"/>
        <w:ind w:firstLine="720"/>
        <w:jc w:val="both"/>
        <w:rPr>
          <w:rFonts w:ascii="Times New Roman" w:hAnsi="Times New Roman" w:cs="Times New Roman"/>
          <w:color w:val="000000" w:themeColor="text1"/>
          <w:sz w:val="28"/>
          <w:szCs w:val="28"/>
        </w:rPr>
      </w:pPr>
      <w:r w:rsidRPr="000E1286">
        <w:rPr>
          <w:rFonts w:ascii="Times New Roman" w:hAnsi="Times New Roman" w:cs="Times New Roman"/>
          <w:bCs/>
          <w:iCs/>
          <w:color w:val="000000" w:themeColor="text1"/>
          <w:sz w:val="28"/>
          <w:szCs w:val="28"/>
        </w:rPr>
        <w:t>Hộ kinh doanh, cá nhân kinh doanh nộp thuế theo phương pháp kê khai thực hiện khai thuế theo tháng. Trường hợp hộ kinh doanh, cá nhân kinh doanh đáp ứng các tiêu chí khai thuế theo quý theo quy định tại Điều 9 Nghị định số </w:t>
      </w:r>
      <w:hyperlink r:id="rId8" w:tgtFrame="_blank" w:tooltip="Nghị định 126/2020/NĐ-CP" w:history="1">
        <w:r w:rsidRPr="000E1286">
          <w:rPr>
            <w:rFonts w:ascii="Times New Roman" w:hAnsi="Times New Roman" w:cs="Times New Roman"/>
            <w:bCs/>
            <w:iCs/>
            <w:color w:val="000000" w:themeColor="text1"/>
            <w:sz w:val="28"/>
            <w:szCs w:val="28"/>
          </w:rPr>
          <w:t>126/2020/NĐ-CP</w:t>
        </w:r>
      </w:hyperlink>
      <w:r w:rsidR="000E1286">
        <w:rPr>
          <w:rFonts w:ascii="Times New Roman" w:hAnsi="Times New Roman" w:cs="Times New Roman"/>
          <w:bCs/>
          <w:iCs/>
          <w:color w:val="000000" w:themeColor="text1"/>
          <w:sz w:val="28"/>
          <w:szCs w:val="28"/>
        </w:rPr>
        <w:t xml:space="preserve"> </w:t>
      </w:r>
      <w:r w:rsidRPr="000E1286">
        <w:rPr>
          <w:rFonts w:ascii="Times New Roman" w:hAnsi="Times New Roman" w:cs="Times New Roman"/>
          <w:bCs/>
          <w:iCs/>
          <w:color w:val="000000" w:themeColor="text1"/>
          <w:sz w:val="28"/>
          <w:szCs w:val="28"/>
        </w:rPr>
        <w:t>ngày 19/10/2020 của Chính phủ thì được lựa chọn khai thuế theo quý.</w:t>
      </w:r>
      <w:r w:rsidR="000E1286" w:rsidRPr="000E1286">
        <w:rPr>
          <w:rFonts w:ascii="Times New Roman" w:hAnsi="Times New Roman" w:cs="Times New Roman"/>
          <w:bCs/>
          <w:iCs/>
          <w:color w:val="000000" w:themeColor="text1"/>
          <w:sz w:val="28"/>
          <w:szCs w:val="28"/>
        </w:rPr>
        <w:t xml:space="preserve"> </w:t>
      </w:r>
      <w:r w:rsidRPr="000E1286">
        <w:rPr>
          <w:rFonts w:ascii="Times New Roman" w:hAnsi="Times New Roman" w:cs="Times New Roman"/>
          <w:bCs/>
          <w:iCs/>
          <w:color w:val="000000" w:themeColor="text1"/>
          <w:sz w:val="28"/>
          <w:szCs w:val="28"/>
        </w:rPr>
        <w:t>Trường hợp hộ, cá nhân mới ra kinh doanh thì khai thuế theo quý, từ năm thứ hai xác định khai thuế theo tháng hoặc quý theo quy định của pháp luật về quản lý thuế nêu trên.</w:t>
      </w:r>
    </w:p>
    <w:p w14:paraId="5A03DF1B" w14:textId="1643384D" w:rsidR="005E64CE" w:rsidRPr="000E1286" w:rsidRDefault="005E64CE" w:rsidP="000E1286">
      <w:pPr>
        <w:spacing w:line="360" w:lineRule="auto"/>
        <w:ind w:firstLine="720"/>
        <w:jc w:val="both"/>
        <w:rPr>
          <w:rFonts w:ascii="Times New Roman" w:hAnsi="Times New Roman" w:cs="Times New Roman"/>
          <w:color w:val="000000" w:themeColor="text1"/>
          <w:sz w:val="28"/>
          <w:szCs w:val="28"/>
        </w:rPr>
      </w:pPr>
      <w:r w:rsidRPr="000E1286">
        <w:rPr>
          <w:rFonts w:ascii="Times New Roman" w:hAnsi="Times New Roman" w:cs="Times New Roman"/>
          <w:bCs/>
          <w:iCs/>
          <w:color w:val="000000" w:themeColor="text1"/>
          <w:sz w:val="28"/>
          <w:szCs w:val="28"/>
        </w:rPr>
        <w:t>Hộ kinh doanh, cá nhân kinh doanh nộp thuế theo phương pháp kê khai không phải quyết toán thuế. </w:t>
      </w:r>
    </w:p>
    <w:p w14:paraId="6F126192" w14:textId="6E78C611" w:rsidR="00B0452B" w:rsidRPr="00BD4235" w:rsidRDefault="004C6A0B" w:rsidP="00B0452B">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Thứ hai, p</w:t>
      </w:r>
      <w:r w:rsidR="00BD4235" w:rsidRPr="00BD4235">
        <w:rPr>
          <w:rFonts w:ascii="Times New Roman" w:hAnsi="Times New Roman" w:cs="Times New Roman"/>
          <w:color w:val="000000"/>
          <w:sz w:val="28"/>
          <w:szCs w:val="28"/>
        </w:rPr>
        <w:t>hương pháp khai thuế theo từng lần phát sinh theo hướng dẫn tại Thông tư này là phương pháp khai thuế, tính thuế theo tỷ lệ trên doanh thu thực tế từng lần phát sinh.</w:t>
      </w:r>
      <w:r w:rsidR="00306BF4">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Hộ kinh doanh, cá nhân kinh doanh khai thuế theo từng lần phát sinh theo hướng dẫn tại Thông tư này là hộ kinh doanh, cá nhân kinh doanh không thường xuyên và không có địa điểm kinh doanh cố đị</w:t>
      </w:r>
      <w:r w:rsidR="00B0452B">
        <w:rPr>
          <w:rFonts w:ascii="Times New Roman" w:hAnsi="Times New Roman" w:cs="Times New Roman"/>
          <w:color w:val="000000"/>
          <w:sz w:val="28"/>
          <w:szCs w:val="28"/>
        </w:rPr>
        <w:t xml:space="preserve">nh </w:t>
      </w:r>
      <w:r w:rsidR="00B0452B" w:rsidRPr="00B0452B">
        <w:rPr>
          <w:rFonts w:ascii="Times New Roman" w:hAnsi="Times New Roman" w:cs="Times New Roman"/>
          <w:bCs/>
          <w:iCs/>
          <w:color w:val="000000"/>
          <w:sz w:val="28"/>
          <w:szCs w:val="28"/>
        </w:rPr>
        <w:t>bao gồm cả cá nhân có thu nhập từ sản phẩm, dịch vụ nội dung thông tin số; cá nhân chuyển nhượng tên miền internet quốc gia Việ</w:t>
      </w:r>
      <w:r w:rsidR="00B0452B" w:rsidRPr="00B0452B">
        <w:rPr>
          <w:rFonts w:ascii="Times New Roman" w:hAnsi="Times New Roman" w:cs="Times New Roman"/>
          <w:bCs/>
          <w:iCs/>
          <w:color w:val="000000"/>
          <w:sz w:val="28"/>
          <w:szCs w:val="28"/>
        </w:rPr>
        <w:t>t Nam</w:t>
      </w:r>
      <w:r w:rsidR="00B0452B" w:rsidRPr="00B0452B">
        <w:rPr>
          <w:rFonts w:ascii="Times New Roman" w:hAnsi="Times New Roman" w:cs="Times New Roman"/>
          <w:color w:val="000000"/>
          <w:sz w:val="28"/>
          <w:szCs w:val="28"/>
        </w:rPr>
        <w:t>. Kinh doanh không thường</w:t>
      </w:r>
      <w:r w:rsidR="00B0452B" w:rsidRPr="00BD4235">
        <w:rPr>
          <w:rFonts w:ascii="Times New Roman" w:hAnsi="Times New Roman" w:cs="Times New Roman"/>
          <w:color w:val="000000"/>
          <w:sz w:val="28"/>
          <w:szCs w:val="28"/>
        </w:rPr>
        <w:t xml:space="preserve"> xuyên</w:t>
      </w:r>
      <w:r w:rsidR="00B0452B" w:rsidRPr="00461624">
        <w:rPr>
          <w:rFonts w:ascii="Times New Roman" w:hAnsi="Times New Roman" w:cs="Times New Roman"/>
          <w:color w:val="000000"/>
          <w:sz w:val="28"/>
          <w:szCs w:val="28"/>
        </w:rPr>
        <w:t> </w:t>
      </w:r>
      <w:r w:rsidR="00B0452B" w:rsidRPr="00BD4235">
        <w:rPr>
          <w:rFonts w:ascii="Times New Roman" w:hAnsi="Times New Roman" w:cs="Times New Roman"/>
          <w:color w:val="000000"/>
          <w:sz w:val="28"/>
          <w:szCs w:val="28"/>
        </w:rPr>
        <w:t xml:space="preserve">được xác định tuỳ theo </w:t>
      </w:r>
      <w:r w:rsidR="00B0452B" w:rsidRPr="00BD4235">
        <w:rPr>
          <w:rFonts w:ascii="Times New Roman" w:hAnsi="Times New Roman" w:cs="Times New Roman"/>
          <w:color w:val="000000"/>
          <w:sz w:val="28"/>
          <w:szCs w:val="28"/>
        </w:rPr>
        <w:lastRenderedPageBreak/>
        <w:t>đặc điểm hoạt động sản xuất, kinh doanh của từng lĩnh vực, ngành nghề và do cá nhân tự xác định để lựa chọn phương pháp khai thuế theo hướng dẫn tại Thông tư này.</w:t>
      </w:r>
      <w:r w:rsidR="00B0452B" w:rsidRPr="00461624">
        <w:rPr>
          <w:rFonts w:ascii="Times New Roman" w:hAnsi="Times New Roman" w:cs="Times New Roman"/>
          <w:color w:val="000000"/>
          <w:sz w:val="28"/>
          <w:szCs w:val="28"/>
        </w:rPr>
        <w:t> </w:t>
      </w:r>
      <w:r w:rsidR="00B0452B" w:rsidRPr="00BD4235">
        <w:rPr>
          <w:rFonts w:ascii="Times New Roman" w:hAnsi="Times New Roman" w:cs="Times New Roman"/>
          <w:color w:val="000000"/>
          <w:sz w:val="28"/>
          <w:szCs w:val="28"/>
        </w:rPr>
        <w:t>Địa điểm kinh doanh cố định là nơi cá nhân tiến hành hoạt động sản xuất, kinh doanh như: địa điểm giao dịch, cửa hàng, cửa hiệu, nhà xưởng, nhà kho, bến, bãi,... </w:t>
      </w:r>
      <w:r w:rsidR="00B0452B" w:rsidRPr="00461624">
        <w:rPr>
          <w:rFonts w:ascii="Times New Roman" w:hAnsi="Times New Roman" w:cs="Times New Roman"/>
          <w:color w:val="000000"/>
          <w:sz w:val="28"/>
          <w:szCs w:val="28"/>
        </w:rPr>
        <w:t> </w:t>
      </w:r>
    </w:p>
    <w:p w14:paraId="2F3609F0" w14:textId="6DF0B840" w:rsidR="00B0452B" w:rsidRPr="006F6BEB" w:rsidRDefault="00B0452B" w:rsidP="006F6BEB">
      <w:pPr>
        <w:spacing w:line="360" w:lineRule="auto"/>
        <w:ind w:firstLine="720"/>
        <w:jc w:val="both"/>
        <w:rPr>
          <w:rFonts w:ascii="Times New Roman" w:hAnsi="Times New Roman" w:cs="Times New Roman"/>
          <w:color w:val="000000" w:themeColor="text1"/>
          <w:sz w:val="28"/>
          <w:szCs w:val="28"/>
        </w:rPr>
      </w:pPr>
      <w:r w:rsidRPr="006F6BEB">
        <w:rPr>
          <w:rFonts w:ascii="Times New Roman" w:hAnsi="Times New Roman" w:cs="Times New Roman"/>
          <w:color w:val="000000" w:themeColor="text1"/>
          <w:sz w:val="28"/>
          <w:szCs w:val="28"/>
        </w:rPr>
        <w:t>Đối với cá nhân khai thuế từng lần phát sinh thì mức doanh thu từ 100 triệu đồng/năm trở xuống </w:t>
      </w:r>
      <w:r w:rsidRPr="006F6BEB">
        <w:rPr>
          <w:rFonts w:ascii="Times New Roman" w:hAnsi="Times New Roman" w:cs="Times New Roman"/>
          <w:color w:val="000000" w:themeColor="text1"/>
          <w:sz w:val="28"/>
          <w:szCs w:val="28"/>
          <w:lang w:val="vi-VN"/>
        </w:rPr>
        <w:t>để xác định </w:t>
      </w:r>
      <w:r w:rsidRPr="006F6BEB">
        <w:rPr>
          <w:rFonts w:ascii="Times New Roman" w:hAnsi="Times New Roman" w:cs="Times New Roman"/>
          <w:color w:val="000000" w:themeColor="text1"/>
          <w:sz w:val="28"/>
          <w:szCs w:val="28"/>
          <w:lang w:val="nl-NL"/>
        </w:rPr>
        <w:t>cá nhân không phải nộp thuế giá trị gia tăng, không phải nộp thuế thu nhập cá nhân đối với hoạt động kinh doanh </w:t>
      </w:r>
      <w:r w:rsidRPr="006F6BEB">
        <w:rPr>
          <w:rFonts w:ascii="Times New Roman" w:hAnsi="Times New Roman" w:cs="Times New Roman"/>
          <w:color w:val="000000" w:themeColor="text1"/>
          <w:sz w:val="28"/>
          <w:szCs w:val="28"/>
          <w:lang w:val="vi-VN"/>
        </w:rPr>
        <w:t>là </w:t>
      </w:r>
      <w:r w:rsidRPr="006F6BEB">
        <w:rPr>
          <w:rFonts w:ascii="Times New Roman" w:hAnsi="Times New Roman" w:cs="Times New Roman"/>
          <w:color w:val="000000" w:themeColor="text1"/>
          <w:sz w:val="28"/>
          <w:szCs w:val="28"/>
        </w:rPr>
        <w:t>tổng</w:t>
      </w:r>
      <w:r w:rsidRPr="006F6BEB">
        <w:rPr>
          <w:rFonts w:ascii="Times New Roman" w:hAnsi="Times New Roman" w:cs="Times New Roman"/>
          <w:color w:val="000000" w:themeColor="text1"/>
          <w:sz w:val="28"/>
          <w:szCs w:val="28"/>
          <w:lang w:val="vi-VN"/>
        </w:rPr>
        <w:t> doanh thu</w:t>
      </w:r>
      <w:r w:rsidRPr="006F6BEB">
        <w:rPr>
          <w:rFonts w:ascii="Times New Roman" w:hAnsi="Times New Roman" w:cs="Times New Roman"/>
          <w:color w:val="000000" w:themeColor="text1"/>
          <w:sz w:val="28"/>
          <w:szCs w:val="28"/>
        </w:rPr>
        <w:t> từ kinh doanh trong năm dương lịch </w:t>
      </w:r>
      <w:r w:rsidRPr="006F6BEB">
        <w:rPr>
          <w:rFonts w:ascii="Times New Roman" w:hAnsi="Times New Roman" w:cs="Times New Roman"/>
          <w:bCs/>
          <w:iCs/>
          <w:color w:val="000000" w:themeColor="text1"/>
          <w:sz w:val="28"/>
          <w:szCs w:val="28"/>
        </w:rPr>
        <w:t>(không bao gồm doanh thu từ hoạt động cho thuê tài sản - nếu có).</w:t>
      </w:r>
      <w:r w:rsidR="006F6BEB" w:rsidRPr="006F6BEB">
        <w:rPr>
          <w:rFonts w:ascii="Times New Roman" w:hAnsi="Times New Roman" w:cs="Times New Roman"/>
          <w:color w:val="000000" w:themeColor="text1"/>
          <w:sz w:val="28"/>
          <w:szCs w:val="28"/>
          <w:lang w:val="nl-NL"/>
        </w:rPr>
        <w:t xml:space="preserve"> </w:t>
      </w:r>
      <w:r w:rsidRPr="006F6BEB">
        <w:rPr>
          <w:rFonts w:ascii="Times New Roman" w:hAnsi="Times New Roman" w:cs="Times New Roman"/>
          <w:color w:val="000000" w:themeColor="text1"/>
          <w:sz w:val="28"/>
          <w:szCs w:val="28"/>
          <w:lang w:val="nl-NL"/>
        </w:rPr>
        <w:t>Trường hợp cá nhân kinh doanh theo hình thức nhóm cá nhân,</w:t>
      </w:r>
      <w:r w:rsidRPr="006F6BEB">
        <w:rPr>
          <w:rFonts w:ascii="Times New Roman" w:hAnsi="Times New Roman" w:cs="Times New Roman"/>
          <w:bCs/>
          <w:iCs/>
          <w:color w:val="000000" w:themeColor="text1"/>
          <w:sz w:val="28"/>
          <w:szCs w:val="28"/>
          <w:lang w:val="nl-NL"/>
        </w:rPr>
        <w:t> hộ kinh doanh</w:t>
      </w:r>
      <w:r w:rsidRPr="006F6BEB">
        <w:rPr>
          <w:rFonts w:ascii="Times New Roman" w:hAnsi="Times New Roman" w:cs="Times New Roman"/>
          <w:color w:val="000000" w:themeColor="text1"/>
          <w:sz w:val="28"/>
          <w:szCs w:val="28"/>
          <w:lang w:val="nl-NL"/>
        </w:rPr>
        <w:t xml:space="preserve"> mức doanh thu từ 100 triệu đồng/năm trở xuống </w:t>
      </w:r>
      <w:r w:rsidRPr="006F6BEB">
        <w:rPr>
          <w:rFonts w:ascii="Times New Roman" w:hAnsi="Times New Roman" w:cs="Times New Roman"/>
          <w:color w:val="000000" w:themeColor="text1"/>
          <w:sz w:val="28"/>
          <w:szCs w:val="28"/>
          <w:lang w:val="vi-VN"/>
        </w:rPr>
        <w:t>để xác định </w:t>
      </w:r>
      <w:r w:rsidRPr="006F6BEB">
        <w:rPr>
          <w:rFonts w:ascii="Times New Roman" w:hAnsi="Times New Roman" w:cs="Times New Roman"/>
          <w:color w:val="000000" w:themeColor="text1"/>
          <w:sz w:val="28"/>
          <w:szCs w:val="28"/>
          <w:lang w:val="nl-NL"/>
        </w:rPr>
        <w:t>cá nhân không phải nộp thuế giá trị gia tăng, không phải nộp thuế thu nhập cá nhân được xác định cho một (01) người đại diện duy nhất của nhóm cá nhân, </w:t>
      </w:r>
      <w:r w:rsidRPr="006F6BEB">
        <w:rPr>
          <w:rFonts w:ascii="Times New Roman" w:hAnsi="Times New Roman" w:cs="Times New Roman"/>
          <w:bCs/>
          <w:iCs/>
          <w:color w:val="000000" w:themeColor="text1"/>
          <w:sz w:val="28"/>
          <w:szCs w:val="28"/>
          <w:lang w:val="nl-NL"/>
        </w:rPr>
        <w:t>hộ kinh doanh</w:t>
      </w:r>
      <w:r w:rsidRPr="006F6BEB">
        <w:rPr>
          <w:rFonts w:ascii="Times New Roman" w:hAnsi="Times New Roman" w:cs="Times New Roman"/>
          <w:color w:val="000000" w:themeColor="text1"/>
          <w:sz w:val="28"/>
          <w:szCs w:val="28"/>
          <w:lang w:val="nl-NL"/>
        </w:rPr>
        <w:t> </w:t>
      </w:r>
      <w:r w:rsidR="006F6BEB" w:rsidRPr="006F6BEB">
        <w:rPr>
          <w:rFonts w:ascii="Times New Roman" w:hAnsi="Times New Roman" w:cs="Times New Roman"/>
          <w:color w:val="000000" w:themeColor="text1"/>
          <w:sz w:val="28"/>
          <w:szCs w:val="28"/>
          <w:lang w:val="nl-NL"/>
        </w:rPr>
        <w:t xml:space="preserve"> </w:t>
      </w:r>
      <w:r w:rsidRPr="006F6BEB">
        <w:rPr>
          <w:rFonts w:ascii="Times New Roman" w:hAnsi="Times New Roman" w:cs="Times New Roman"/>
          <w:color w:val="000000" w:themeColor="text1"/>
          <w:sz w:val="28"/>
          <w:szCs w:val="28"/>
          <w:lang w:val="nl-NL"/>
        </w:rPr>
        <w:t>trong năm tính thuế.</w:t>
      </w:r>
    </w:p>
    <w:p w14:paraId="4728053E" w14:textId="7680DD2A" w:rsidR="00B0452B" w:rsidRPr="00BD4235" w:rsidRDefault="00B0452B" w:rsidP="006F6BEB">
      <w:pPr>
        <w:spacing w:line="360" w:lineRule="auto"/>
        <w:ind w:firstLine="720"/>
        <w:jc w:val="both"/>
        <w:rPr>
          <w:rFonts w:ascii="Times New Roman" w:hAnsi="Times New Roman" w:cs="Times New Roman"/>
          <w:color w:val="000000"/>
          <w:sz w:val="28"/>
          <w:szCs w:val="28"/>
        </w:rPr>
      </w:pPr>
      <w:r w:rsidRPr="00BD4235">
        <w:rPr>
          <w:rFonts w:ascii="Times New Roman" w:hAnsi="Times New Roman" w:cs="Times New Roman"/>
          <w:color w:val="000000"/>
          <w:sz w:val="28"/>
          <w:szCs w:val="28"/>
          <w:lang w:val="nl-NL"/>
        </w:rPr>
        <w:t>Cá nhân kinh doanh khai thuế theo từng lần phát sinh không bắt buộc phải thực hiện chế độ kế toán, hoá đơn chứng từ nhưng phải thực hiện việc lưu trữ hóa đơn, chứng từ, tài liệu có liên quan để chứng minh nguồn gốc, xuất xứ của hàng hóa nhập khẩu và xuất trình khi cơ quan thuế yêu cầu.</w:t>
      </w:r>
    </w:p>
    <w:p w14:paraId="2BD39FB7" w14:textId="60EC755A" w:rsidR="000E1286" w:rsidRPr="00BD4235" w:rsidRDefault="00B0452B" w:rsidP="006F6BEB">
      <w:pPr>
        <w:spacing w:line="360" w:lineRule="auto"/>
        <w:ind w:firstLine="720"/>
        <w:jc w:val="both"/>
        <w:rPr>
          <w:rFonts w:ascii="Times New Roman" w:hAnsi="Times New Roman" w:cs="Times New Roman"/>
          <w:color w:val="000000"/>
          <w:sz w:val="28"/>
          <w:szCs w:val="28"/>
        </w:rPr>
      </w:pPr>
      <w:r w:rsidRPr="00BD4235">
        <w:rPr>
          <w:rFonts w:ascii="Times New Roman" w:hAnsi="Times New Roman" w:cs="Times New Roman"/>
          <w:color w:val="000000"/>
          <w:sz w:val="28"/>
          <w:szCs w:val="28"/>
          <w:lang w:val="nl-NL"/>
        </w:rPr>
        <w:t>Cá nhân kinh doanh khai thuế theo từng lần phát sinh theo hướng dẫn tại khoản này thực hiện khai thuế khi có phát sinh doanh thu chịu thuế.</w:t>
      </w:r>
      <w:r w:rsidRPr="00461624">
        <w:rPr>
          <w:rFonts w:ascii="Times New Roman" w:hAnsi="Times New Roman" w:cs="Times New Roman"/>
          <w:color w:val="000000"/>
          <w:sz w:val="28"/>
          <w:szCs w:val="28"/>
          <w:lang w:val="nl-NL"/>
        </w:rPr>
        <w:t> </w:t>
      </w:r>
    </w:p>
    <w:p w14:paraId="0F276084" w14:textId="17B7C348" w:rsidR="00BD4235" w:rsidRDefault="004C6A0B" w:rsidP="00306BF4">
      <w:pPr>
        <w:spacing w:line="360" w:lineRule="auto"/>
        <w:ind w:firstLine="72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rPr>
        <w:t>Thứ ba, p</w:t>
      </w:r>
      <w:r w:rsidR="00BD4235" w:rsidRPr="00BD4235">
        <w:rPr>
          <w:rFonts w:ascii="Times New Roman" w:hAnsi="Times New Roman" w:cs="Times New Roman"/>
          <w:color w:val="000000"/>
          <w:sz w:val="28"/>
          <w:szCs w:val="28"/>
        </w:rPr>
        <w:t>hương pháp khoán theo hướng dẫn tại Thông tư này là phương pháp tính thuế theo tỷ lệ trên doanh thu ấn định của cơ quan thuế và được thông báo một lần số thuế phải nộp của cả năm cho người nộp thuế để người nộp thuế căn cứ thông báo thực hiện nộp thuế theo từng kỳ trong năm. Doanh thu ấn định của cơ quan thuế được xác định căn cứ trên:</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hồ sơ khai thuế của hộ kinh doanh, cá nhân kinh doanh; cơ sở dữ liệu của cơ quan thuế; và kết quả công khai thông tin, tiếp nhận ý kiến phản hồi về doanh thu, mức thuế của</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hộ kinh doanh, cá nhân kinh doanh.</w:t>
      </w:r>
      <w:r w:rsidR="00306BF4">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 xml:space="preserve">Hộ kinh doanh, cá nhân kinh doanh nộp thuế theo phương pháp khoán theo hướng dẫn tại Thông tư </w:t>
      </w:r>
      <w:r w:rsidR="00BD4235" w:rsidRPr="00BD4235">
        <w:rPr>
          <w:rFonts w:ascii="Times New Roman" w:hAnsi="Times New Roman" w:cs="Times New Roman"/>
          <w:color w:val="000000"/>
          <w:sz w:val="28"/>
          <w:szCs w:val="28"/>
        </w:rPr>
        <w:lastRenderedPageBreak/>
        <w:t>này là hộ kinh doanh, cá nhân kinh</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nl-NL"/>
        </w:rPr>
        <w:t>không đáp ứng quy định về hộ kinh doanh, cá nhân kinh doanh nộp thuế theo phương pháp kê khai và phương pháp khai thuế theo từng lần phát sinh.</w:t>
      </w:r>
      <w:r w:rsidR="00BD4235" w:rsidRPr="00461624">
        <w:rPr>
          <w:rFonts w:ascii="Times New Roman" w:hAnsi="Times New Roman" w:cs="Times New Roman"/>
          <w:color w:val="000000"/>
          <w:sz w:val="28"/>
          <w:szCs w:val="28"/>
          <w:lang w:val="nl-NL"/>
        </w:rPr>
        <w:t> </w:t>
      </w:r>
    </w:p>
    <w:p w14:paraId="35F4124B" w14:textId="6D881C69" w:rsidR="003856C0" w:rsidRPr="00D60DAB" w:rsidRDefault="003856C0" w:rsidP="00D60DAB">
      <w:pPr>
        <w:spacing w:line="360" w:lineRule="auto"/>
        <w:ind w:firstLine="720"/>
        <w:jc w:val="both"/>
        <w:rPr>
          <w:rFonts w:ascii="Times New Roman" w:hAnsi="Times New Roman" w:cs="Times New Roman"/>
          <w:color w:val="000000" w:themeColor="text1"/>
          <w:sz w:val="28"/>
          <w:szCs w:val="28"/>
        </w:rPr>
      </w:pPr>
      <w:r w:rsidRPr="00D60DAB">
        <w:rPr>
          <w:rFonts w:ascii="Times New Roman" w:hAnsi="Times New Roman" w:cs="Times New Roman"/>
          <w:color w:val="000000" w:themeColor="text1"/>
          <w:sz w:val="28"/>
          <w:szCs w:val="28"/>
        </w:rPr>
        <w:t>Hộ khoán không phải thực hiện chế độ sổ sách kế toán, hoá đơn, chứng từ. Riêng trường hợp hộ khoán kinh doanh tại chợ biên giới phải thực hiện việc lưu trữ hóa đơn, chứng từ, tài liệu có liên quan để chứng minh nguồn gốc, xuất xứ của hàng hóa nhập khẩu và xuất trình khi cơ quan thuế yêu cầu; </w:t>
      </w:r>
      <w:r w:rsidRPr="00D60DAB">
        <w:rPr>
          <w:rFonts w:ascii="Times New Roman" w:hAnsi="Times New Roman" w:cs="Times New Roman"/>
          <w:bCs/>
          <w:iCs/>
          <w:color w:val="000000" w:themeColor="text1"/>
          <w:sz w:val="28"/>
          <w:szCs w:val="28"/>
        </w:rPr>
        <w:t>hộ khoán sử dụng hoá đơn lẻ phải lưu trữ và xuất trình cho cơ quan thuế các hoá đơn, chứng từ, hợp đồng, hồ sơ chứng minh hàng hoá, dịch vụ hợp pháp khi đề nghị cấp hoá đơn lẻ.</w:t>
      </w:r>
      <w:r w:rsidR="00D60DAB" w:rsidRPr="00D60DAB">
        <w:rPr>
          <w:rFonts w:ascii="Times New Roman" w:hAnsi="Times New Roman" w:cs="Times New Roman"/>
          <w:color w:val="000000" w:themeColor="text1"/>
          <w:sz w:val="28"/>
          <w:szCs w:val="28"/>
        </w:rPr>
        <w:t xml:space="preserve"> </w:t>
      </w:r>
    </w:p>
    <w:p w14:paraId="6F6E8E0D" w14:textId="19B6DF0F" w:rsidR="003856C0" w:rsidRPr="00D60DAB" w:rsidRDefault="003856C0" w:rsidP="00D60DAB">
      <w:pPr>
        <w:spacing w:line="360" w:lineRule="auto"/>
        <w:ind w:firstLine="720"/>
        <w:jc w:val="both"/>
        <w:rPr>
          <w:rFonts w:ascii="Times New Roman" w:hAnsi="Times New Roman" w:cs="Times New Roman"/>
          <w:color w:val="000000" w:themeColor="text1"/>
          <w:sz w:val="28"/>
          <w:szCs w:val="28"/>
        </w:rPr>
      </w:pPr>
      <w:r w:rsidRPr="00D60DAB">
        <w:rPr>
          <w:rFonts w:ascii="Times New Roman" w:hAnsi="Times New Roman" w:cs="Times New Roman"/>
          <w:color w:val="000000" w:themeColor="text1"/>
          <w:sz w:val="28"/>
          <w:szCs w:val="28"/>
        </w:rPr>
        <w:t>Đối với hộ khoán thì mức doanh thu từ 100 triệu đồng/năm trở xuống </w:t>
      </w:r>
      <w:r w:rsidRPr="00D60DAB">
        <w:rPr>
          <w:rFonts w:ascii="Times New Roman" w:hAnsi="Times New Roman" w:cs="Times New Roman"/>
          <w:color w:val="000000" w:themeColor="text1"/>
          <w:sz w:val="28"/>
          <w:szCs w:val="28"/>
          <w:lang w:val="vi-VN"/>
        </w:rPr>
        <w:t>để xác định </w:t>
      </w:r>
      <w:r w:rsidRPr="00D60DAB">
        <w:rPr>
          <w:rFonts w:ascii="Times New Roman" w:hAnsi="Times New Roman" w:cs="Times New Roman"/>
          <w:color w:val="000000" w:themeColor="text1"/>
          <w:sz w:val="28"/>
          <w:szCs w:val="28"/>
          <w:lang w:val="nl-NL"/>
        </w:rPr>
        <w:t>không phải nộp thuế giá trị gia tăng, không phải nộp thuế thu nhập cá nhân </w:t>
      </w:r>
      <w:r w:rsidRPr="00D60DAB">
        <w:rPr>
          <w:rFonts w:ascii="Times New Roman" w:hAnsi="Times New Roman" w:cs="Times New Roman"/>
          <w:color w:val="000000" w:themeColor="text1"/>
          <w:sz w:val="28"/>
          <w:szCs w:val="28"/>
          <w:lang w:val="vi-VN"/>
        </w:rPr>
        <w:t>là doanh thu</w:t>
      </w:r>
      <w:r w:rsidRPr="00D60DAB">
        <w:rPr>
          <w:rFonts w:ascii="Times New Roman" w:hAnsi="Times New Roman" w:cs="Times New Roman"/>
          <w:color w:val="000000" w:themeColor="text1"/>
          <w:sz w:val="28"/>
          <w:szCs w:val="28"/>
        </w:rPr>
        <w:t> tính thuế thu nhập cá nhân</w:t>
      </w:r>
      <w:r w:rsidRPr="00D60DAB">
        <w:rPr>
          <w:rFonts w:ascii="Times New Roman" w:hAnsi="Times New Roman" w:cs="Times New Roman"/>
          <w:color w:val="000000" w:themeColor="text1"/>
          <w:sz w:val="28"/>
          <w:szCs w:val="28"/>
          <w:lang w:val="vi-VN"/>
        </w:rPr>
        <w:t> của năm </w:t>
      </w:r>
      <w:r w:rsidRPr="00D60DAB">
        <w:rPr>
          <w:rFonts w:ascii="Times New Roman" w:hAnsi="Times New Roman" w:cs="Times New Roman"/>
          <w:color w:val="000000" w:themeColor="text1"/>
          <w:sz w:val="28"/>
          <w:szCs w:val="28"/>
        </w:rPr>
        <w:t>(</w:t>
      </w:r>
      <w:r w:rsidRPr="00D60DAB">
        <w:rPr>
          <w:rFonts w:ascii="Times New Roman" w:hAnsi="Times New Roman" w:cs="Times New Roman"/>
          <w:bCs/>
          <w:iCs/>
          <w:color w:val="000000" w:themeColor="text1"/>
          <w:sz w:val="28"/>
          <w:szCs w:val="28"/>
        </w:rPr>
        <w:t>không bao gồm doanh thu từ hoạt động cho thuê tài sản - nếu có)</w:t>
      </w:r>
      <w:r w:rsidRPr="00D60DAB">
        <w:rPr>
          <w:rFonts w:ascii="Times New Roman" w:hAnsi="Times New Roman" w:cs="Times New Roman"/>
          <w:color w:val="000000" w:themeColor="text1"/>
          <w:sz w:val="28"/>
          <w:szCs w:val="28"/>
        </w:rPr>
        <w:t>. Trường hợp</w:t>
      </w:r>
      <w:r w:rsidRPr="00D60DAB">
        <w:rPr>
          <w:rFonts w:ascii="Times New Roman" w:hAnsi="Times New Roman" w:cs="Times New Roman"/>
          <w:color w:val="000000" w:themeColor="text1"/>
          <w:sz w:val="28"/>
          <w:szCs w:val="28"/>
          <w:lang w:val="nl-NL"/>
        </w:rPr>
        <w:t> Hộ khoán kinh doanh không trọn năm (không đủ 12 tháng trong năm dương lịch) bao gồm: Hộ khoán mới ra kinh doanh, hộ khoán kinh doanh thường xuyên theo thời vụ, hộ khoán ngừng/tạm ngừng kinh doanh thì </w:t>
      </w:r>
      <w:r w:rsidRPr="00D60DAB">
        <w:rPr>
          <w:rFonts w:ascii="Times New Roman" w:hAnsi="Times New Roman" w:cs="Times New Roman"/>
          <w:color w:val="000000" w:themeColor="text1"/>
          <w:sz w:val="28"/>
          <w:szCs w:val="28"/>
        </w:rPr>
        <w:t>mức doanh thu từ 100 triệu đồng/năm trở xuống </w:t>
      </w:r>
      <w:r w:rsidRPr="00D60DAB">
        <w:rPr>
          <w:rFonts w:ascii="Times New Roman" w:hAnsi="Times New Roman" w:cs="Times New Roman"/>
          <w:color w:val="000000" w:themeColor="text1"/>
          <w:sz w:val="28"/>
          <w:szCs w:val="28"/>
          <w:lang w:val="vi-VN"/>
        </w:rPr>
        <w:t>để</w:t>
      </w:r>
      <w:r w:rsidRPr="00D60DAB">
        <w:rPr>
          <w:rFonts w:ascii="Times New Roman" w:hAnsi="Times New Roman" w:cs="Times New Roman"/>
          <w:color w:val="000000" w:themeColor="text1"/>
          <w:sz w:val="28"/>
          <w:szCs w:val="28"/>
        </w:rPr>
        <w:t> xác định hộ khoán không phải nộp thuế giá trị gia tăng, không phải nộp thuế thu nhập cá nhân là </w:t>
      </w:r>
      <w:r w:rsidRPr="00D60DAB">
        <w:rPr>
          <w:rFonts w:ascii="Times New Roman" w:hAnsi="Times New Roman" w:cs="Times New Roman"/>
          <w:color w:val="000000" w:themeColor="text1"/>
          <w:sz w:val="28"/>
          <w:szCs w:val="28"/>
          <w:lang w:val="nl-NL"/>
        </w:rPr>
        <w:t>doanh thu tính thuế thu nhập cá nhân của một năm (12 tháng); doanh thu tính thuế thực tế để xác định số thuế phải nộp trong năm là doanh thu tương ứng với số tháng thực tế kinh doanh.</w:t>
      </w:r>
    </w:p>
    <w:p w14:paraId="7F4C7B82" w14:textId="5D73432A" w:rsidR="003856C0" w:rsidRPr="00D60DAB" w:rsidRDefault="003856C0" w:rsidP="00D60DAB">
      <w:pPr>
        <w:spacing w:line="360" w:lineRule="auto"/>
        <w:ind w:firstLine="720"/>
        <w:jc w:val="both"/>
        <w:rPr>
          <w:rFonts w:ascii="Times New Roman" w:hAnsi="Times New Roman" w:cs="Times New Roman"/>
          <w:color w:val="000000" w:themeColor="text1"/>
          <w:sz w:val="28"/>
          <w:szCs w:val="28"/>
        </w:rPr>
      </w:pPr>
      <w:r w:rsidRPr="00D60DAB">
        <w:rPr>
          <w:rFonts w:ascii="Times New Roman" w:hAnsi="Times New Roman" w:cs="Times New Roman"/>
          <w:color w:val="000000" w:themeColor="text1"/>
          <w:sz w:val="28"/>
          <w:szCs w:val="28"/>
          <w:lang w:val="nl-NL"/>
        </w:rPr>
        <w:t>Trường hợp hộ khoán hoạt động theo hình thức nhóm cá nhân, </w:t>
      </w:r>
      <w:r w:rsidRPr="00D60DAB">
        <w:rPr>
          <w:rFonts w:ascii="Times New Roman" w:hAnsi="Times New Roman" w:cs="Times New Roman"/>
          <w:bCs/>
          <w:iCs/>
          <w:color w:val="000000" w:themeColor="text1"/>
          <w:sz w:val="28"/>
          <w:szCs w:val="28"/>
          <w:lang w:val="nl-NL"/>
        </w:rPr>
        <w:t>hộ kinh doanh</w:t>
      </w:r>
      <w:r w:rsidR="00D60DAB">
        <w:rPr>
          <w:rFonts w:ascii="Times New Roman" w:hAnsi="Times New Roman" w:cs="Times New Roman"/>
          <w:color w:val="000000" w:themeColor="text1"/>
          <w:sz w:val="28"/>
          <w:szCs w:val="28"/>
          <w:lang w:val="nl-NL"/>
        </w:rPr>
        <w:t xml:space="preserve"> </w:t>
      </w:r>
      <w:r w:rsidRPr="00D60DAB">
        <w:rPr>
          <w:rFonts w:ascii="Times New Roman" w:hAnsi="Times New Roman" w:cs="Times New Roman"/>
          <w:color w:val="000000" w:themeColor="text1"/>
          <w:sz w:val="28"/>
          <w:szCs w:val="28"/>
          <w:lang w:val="nl-NL"/>
        </w:rPr>
        <w:t>thì mức doanh thu từ 100 triệu đồng/năm trở xuống </w:t>
      </w:r>
      <w:r w:rsidRPr="00D60DAB">
        <w:rPr>
          <w:rFonts w:ascii="Times New Roman" w:hAnsi="Times New Roman" w:cs="Times New Roman"/>
          <w:color w:val="000000" w:themeColor="text1"/>
          <w:sz w:val="28"/>
          <w:szCs w:val="28"/>
          <w:lang w:val="vi-VN"/>
        </w:rPr>
        <w:t>để xác định </w:t>
      </w:r>
      <w:r w:rsidRPr="00D60DAB">
        <w:rPr>
          <w:rFonts w:ascii="Times New Roman" w:hAnsi="Times New Roman" w:cs="Times New Roman"/>
          <w:color w:val="000000" w:themeColor="text1"/>
          <w:sz w:val="28"/>
          <w:szCs w:val="28"/>
        </w:rPr>
        <w:t>hộ khoán </w:t>
      </w:r>
      <w:r w:rsidRPr="00D60DAB">
        <w:rPr>
          <w:rFonts w:ascii="Times New Roman" w:hAnsi="Times New Roman" w:cs="Times New Roman"/>
          <w:color w:val="000000" w:themeColor="text1"/>
          <w:sz w:val="28"/>
          <w:szCs w:val="28"/>
          <w:lang w:val="nl-NL"/>
        </w:rPr>
        <w:t>không phải nộp thuế giá trị gia tăng, không phải nộp thuế thu nhập cá nhân được xác định cho một (01) người đại diện duy nhất của nhóm cá nhân, </w:t>
      </w:r>
      <w:r w:rsidRPr="00D60DAB">
        <w:rPr>
          <w:rFonts w:ascii="Times New Roman" w:hAnsi="Times New Roman" w:cs="Times New Roman"/>
          <w:bCs/>
          <w:iCs/>
          <w:color w:val="000000" w:themeColor="text1"/>
          <w:sz w:val="28"/>
          <w:szCs w:val="28"/>
          <w:lang w:val="nl-NL"/>
        </w:rPr>
        <w:t>hộ kinh doanh</w:t>
      </w:r>
      <w:r w:rsidRPr="00D60DAB">
        <w:rPr>
          <w:rFonts w:ascii="Times New Roman" w:hAnsi="Times New Roman" w:cs="Times New Roman"/>
          <w:color w:val="000000" w:themeColor="text1"/>
          <w:sz w:val="28"/>
          <w:szCs w:val="28"/>
          <w:lang w:val="nl-NL"/>
        </w:rPr>
        <w:t> trong năm tính thuế.</w:t>
      </w:r>
    </w:p>
    <w:p w14:paraId="342B34EB" w14:textId="3A086E57" w:rsidR="003856C0" w:rsidRPr="00D60DAB" w:rsidRDefault="003856C0" w:rsidP="00D60DAB">
      <w:pPr>
        <w:spacing w:line="360" w:lineRule="auto"/>
        <w:ind w:firstLine="720"/>
        <w:jc w:val="both"/>
        <w:rPr>
          <w:rFonts w:ascii="Times New Roman" w:hAnsi="Times New Roman" w:cs="Times New Roman"/>
          <w:color w:val="000000" w:themeColor="text1"/>
          <w:sz w:val="28"/>
          <w:szCs w:val="28"/>
        </w:rPr>
      </w:pPr>
      <w:r w:rsidRPr="00D60DAB">
        <w:rPr>
          <w:rFonts w:ascii="Times New Roman" w:hAnsi="Times New Roman" w:cs="Times New Roman"/>
          <w:color w:val="000000" w:themeColor="text1"/>
          <w:sz w:val="28"/>
          <w:szCs w:val="28"/>
          <w:lang w:val="nl-NL"/>
        </w:rPr>
        <w:t>Hộ khoán khai thuế theo năm, </w:t>
      </w:r>
      <w:r w:rsidRPr="00D60DAB">
        <w:rPr>
          <w:rFonts w:ascii="Times New Roman" w:hAnsi="Times New Roman" w:cs="Times New Roman"/>
          <w:iCs/>
          <w:color w:val="000000" w:themeColor="text1"/>
          <w:sz w:val="28"/>
          <w:szCs w:val="28"/>
          <w:lang w:val="nl-NL"/>
        </w:rPr>
        <w:t>nộp thuế theo thời hạn tháng ghi trên Thông báo nộp tiền của cơ quan thuế</w:t>
      </w:r>
      <w:r w:rsidRPr="00D60DAB">
        <w:rPr>
          <w:rFonts w:ascii="Times New Roman" w:hAnsi="Times New Roman" w:cs="Times New Roman"/>
          <w:color w:val="000000" w:themeColor="text1"/>
          <w:sz w:val="28"/>
          <w:szCs w:val="28"/>
          <w:lang w:val="nl-NL"/>
        </w:rPr>
        <w:t xml:space="preserve">. Trường hợp hộ khoán sử dụng hoá đơn do cơ quan </w:t>
      </w:r>
      <w:r w:rsidRPr="00D60DAB">
        <w:rPr>
          <w:rFonts w:ascii="Times New Roman" w:hAnsi="Times New Roman" w:cs="Times New Roman"/>
          <w:color w:val="000000" w:themeColor="text1"/>
          <w:sz w:val="28"/>
          <w:szCs w:val="28"/>
          <w:lang w:val="nl-NL"/>
        </w:rPr>
        <w:lastRenderedPageBreak/>
        <w:t>thuế cấp lẻ theo từng số thì khai thuế đối với doanh thu phát sinh trên hoá đơn theo từng lần phát sinh.</w:t>
      </w:r>
    </w:p>
    <w:p w14:paraId="72174222" w14:textId="21051567" w:rsidR="00BD4235" w:rsidRPr="00BD4235" w:rsidRDefault="00040665" w:rsidP="00F1779B">
      <w:pPr>
        <w:spacing w:line="360" w:lineRule="auto"/>
        <w:ind w:firstLine="720"/>
        <w:jc w:val="both"/>
        <w:rPr>
          <w:rFonts w:ascii="Times New Roman" w:hAnsi="Times New Roman" w:cs="Times New Roman"/>
          <w:color w:val="000000"/>
          <w:sz w:val="28"/>
          <w:szCs w:val="28"/>
        </w:rPr>
      </w:pPr>
      <w:r w:rsidRPr="00040665">
        <w:rPr>
          <w:rFonts w:ascii="Times New Roman" w:hAnsi="Times New Roman" w:cs="Times New Roman"/>
          <w:bCs/>
          <w:color w:val="000000"/>
          <w:sz w:val="28"/>
          <w:szCs w:val="28"/>
          <w:lang w:val="pl-PL"/>
        </w:rPr>
        <w:t>Đối với c</w:t>
      </w:r>
      <w:r w:rsidR="00BD4235" w:rsidRPr="00040665">
        <w:rPr>
          <w:rFonts w:ascii="Times New Roman" w:hAnsi="Times New Roman" w:cs="Times New Roman"/>
          <w:bCs/>
          <w:color w:val="000000"/>
          <w:sz w:val="28"/>
          <w:szCs w:val="28"/>
          <w:lang w:val="pl-PL"/>
        </w:rPr>
        <w:t>á nhân cho thuê tài sản </w:t>
      </w:r>
      <w:r w:rsidR="00BD4235" w:rsidRPr="00BD4235">
        <w:rPr>
          <w:rFonts w:ascii="Times New Roman" w:hAnsi="Times New Roman" w:cs="Times New Roman"/>
          <w:color w:val="000000"/>
          <w:sz w:val="28"/>
          <w:szCs w:val="28"/>
        </w:rPr>
        <w:t>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Dịch vụ lưu trú không tính vào hoạt động cho thuê tài sản theo hướng dẫn tại điểm này gồm:</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am-ET"/>
        </w:rPr>
        <w:t>cung cấp cơ sở lưu trú ngắn hạn cho khách du lịch, khách vãng lai khác</w:t>
      </w:r>
      <w:r w:rsidR="00BD4235" w:rsidRPr="00BD4235">
        <w:rPr>
          <w:rFonts w:ascii="Times New Roman" w:hAnsi="Times New Roman" w:cs="Times New Roman"/>
          <w:color w:val="000000"/>
          <w:sz w:val="28"/>
          <w:szCs w:val="28"/>
        </w:rPr>
        <w:t>;</w:t>
      </w:r>
      <w:r w:rsidR="00BD4235" w:rsidRPr="00461624">
        <w:rPr>
          <w:rFonts w:ascii="Times New Roman" w:hAnsi="Times New Roman" w:cs="Times New Roman"/>
          <w:color w:val="000000"/>
          <w:sz w:val="28"/>
          <w:szCs w:val="28"/>
          <w:lang w:val="am-ET"/>
        </w:rPr>
        <w:t> </w:t>
      </w:r>
      <w:r w:rsidR="00BD4235" w:rsidRPr="00BD4235">
        <w:rPr>
          <w:rFonts w:ascii="Times New Roman" w:hAnsi="Times New Roman" w:cs="Times New Roman"/>
          <w:color w:val="000000"/>
          <w:sz w:val="28"/>
          <w:szCs w:val="28"/>
          <w:lang w:val="am-ET"/>
        </w:rPr>
        <w:t>cung cấp cơ sở lưu trú dài hạn cho sinh viên, công nhân và những đối tượng tương tự</w:t>
      </w:r>
      <w:r w:rsidR="00BD4235" w:rsidRPr="00BD4235">
        <w:rPr>
          <w:rFonts w:ascii="Times New Roman" w:hAnsi="Times New Roman" w:cs="Times New Roman"/>
          <w:color w:val="000000"/>
          <w:sz w:val="28"/>
          <w:szCs w:val="28"/>
        </w:rPr>
        <w:t>;</w:t>
      </w:r>
      <w:r w:rsidR="00BD4235" w:rsidRPr="00461624">
        <w:rPr>
          <w:rFonts w:ascii="Times New Roman" w:hAnsi="Times New Roman" w:cs="Times New Roman"/>
          <w:color w:val="000000"/>
          <w:sz w:val="28"/>
          <w:szCs w:val="28"/>
          <w:lang w:val="am-ET"/>
        </w:rPr>
        <w:t> </w:t>
      </w:r>
      <w:r w:rsidR="00BD4235" w:rsidRPr="00BD4235">
        <w:rPr>
          <w:rFonts w:ascii="Times New Roman" w:hAnsi="Times New Roman" w:cs="Times New Roman"/>
          <w:color w:val="000000"/>
          <w:sz w:val="28"/>
          <w:szCs w:val="28"/>
          <w:lang w:val="am-ET"/>
        </w:rPr>
        <w:t>cung cấp cơ sở lưu trú</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cùng</w:t>
      </w:r>
      <w:r w:rsidR="00BD4235" w:rsidRPr="00461624">
        <w:rPr>
          <w:rFonts w:ascii="Times New Roman" w:hAnsi="Times New Roman" w:cs="Times New Roman"/>
          <w:color w:val="000000"/>
          <w:sz w:val="28"/>
          <w:szCs w:val="28"/>
          <w:lang w:val="am-ET"/>
        </w:rPr>
        <w:t> </w:t>
      </w:r>
      <w:r w:rsidR="00BD4235" w:rsidRPr="00BD4235">
        <w:rPr>
          <w:rFonts w:ascii="Times New Roman" w:hAnsi="Times New Roman" w:cs="Times New Roman"/>
          <w:color w:val="000000"/>
          <w:sz w:val="28"/>
          <w:szCs w:val="28"/>
          <w:lang w:val="am-ET"/>
        </w:rPr>
        <w:t>dịch vụ ăn uống và/hoặc các phương tiện giải trí.</w:t>
      </w:r>
      <w:r w:rsidR="00BD4235" w:rsidRPr="00461624">
        <w:rPr>
          <w:rFonts w:ascii="Times New Roman" w:hAnsi="Times New Roman" w:cs="Times New Roman"/>
          <w:color w:val="000000"/>
          <w:sz w:val="28"/>
          <w:szCs w:val="28"/>
          <w:lang w:val="am-ET"/>
        </w:rPr>
        <w:t> </w:t>
      </w:r>
      <w:r w:rsidR="00BD4235" w:rsidRPr="00BD4235">
        <w:rPr>
          <w:rFonts w:ascii="Times New Roman" w:hAnsi="Times New Roman" w:cs="Times New Roman"/>
          <w:color w:val="000000"/>
          <w:sz w:val="28"/>
          <w:szCs w:val="28"/>
        </w:rPr>
        <w:t>Dịch vụ lưu trú không bao gồm</w:t>
      </w:r>
      <w:r w:rsidR="00BD4235" w:rsidRPr="00BD4235">
        <w:rPr>
          <w:rFonts w:ascii="Times New Roman" w:hAnsi="Times New Roman" w:cs="Times New Roman"/>
          <w:color w:val="000000"/>
          <w:sz w:val="28"/>
          <w:szCs w:val="28"/>
          <w:lang w:val="am-ET"/>
        </w:rPr>
        <w:t>: cung cấp cơ sở lưu trú dài hạn được coi như cơ sở thường trú</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như</w:t>
      </w:r>
      <w:r w:rsidR="00BD4235" w:rsidRPr="00461624">
        <w:rPr>
          <w:rFonts w:ascii="Times New Roman" w:hAnsi="Times New Roman" w:cs="Times New Roman"/>
          <w:color w:val="000000"/>
          <w:sz w:val="28"/>
          <w:szCs w:val="28"/>
          <w:lang w:val="am-ET"/>
        </w:rPr>
        <w:t> </w:t>
      </w:r>
      <w:r w:rsidR="00BD4235" w:rsidRPr="00BD4235">
        <w:rPr>
          <w:rFonts w:ascii="Times New Roman" w:hAnsi="Times New Roman" w:cs="Times New Roman"/>
          <w:color w:val="000000"/>
          <w:sz w:val="28"/>
          <w:szCs w:val="28"/>
          <w:lang w:val="am-ET"/>
        </w:rPr>
        <w:t>cho thuê căn hộ hàng tháng hoặc hàng năm được phân loại trong ngành bất động sản theo quy định của pháp luật về Hệ thống ngành kinh tế của Việt nam</w:t>
      </w:r>
      <w:r w:rsidR="00BD4235" w:rsidRPr="00BD4235">
        <w:rPr>
          <w:rFonts w:ascii="Times New Roman" w:hAnsi="Times New Roman" w:cs="Times New Roman"/>
          <w:color w:val="000000"/>
          <w:sz w:val="28"/>
          <w:szCs w:val="28"/>
        </w:rPr>
        <w:t>. Cá nhân cho thuê tài sản khai thuế theo từng lần phát sinh kỳ thanh toán hoặc khai thuế theo năm. Cá nhân khai thuế theo từng hợp đồng hoặc khai thuế cho nhiều hợp đồng trên một tờ khai nếu tài sản cho thuê tại địa bàn có cùng cơ quan thuế quản lý.</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Đối với cá nhân cho thuê tài sản thì</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mức doanh thu từ 100 triệu đồng/năm trở xuống</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vi-VN"/>
        </w:rPr>
        <w:t>để xác định</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lang w:val="nl-NL"/>
        </w:rPr>
        <w:t>cá nhân không phải nộp thuế giá trị gia tăng và không phải nộp thuế thu nhập cá nhân</w:t>
      </w:r>
      <w:r w:rsidR="00BD4235" w:rsidRPr="00461624">
        <w:rPr>
          <w:rFonts w:ascii="Times New Roman" w:hAnsi="Times New Roman" w:cs="Times New Roman"/>
          <w:color w:val="000000"/>
          <w:sz w:val="28"/>
          <w:szCs w:val="28"/>
          <w:lang w:val="nl-NL"/>
        </w:rPr>
        <w:t> </w:t>
      </w:r>
      <w:r w:rsidR="00BD4235" w:rsidRPr="00BD4235">
        <w:rPr>
          <w:rFonts w:ascii="Times New Roman" w:hAnsi="Times New Roman" w:cs="Times New Roman"/>
          <w:color w:val="000000"/>
          <w:sz w:val="28"/>
          <w:szCs w:val="28"/>
          <w:lang w:val="vi-VN"/>
        </w:rPr>
        <w:t>là</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lang w:val="vi-VN"/>
        </w:rPr>
        <w:t>doanh thu</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rPr>
        <w:t>từ hoạt động cho thuê tài sản phát sinh trong năm dương lịch</w:t>
      </w:r>
      <w:r w:rsidR="00BD4235" w:rsidRPr="00F1779B">
        <w:rPr>
          <w:rFonts w:ascii="Times New Roman" w:hAnsi="Times New Roman" w:cs="Times New Roman"/>
          <w:color w:val="000000"/>
          <w:sz w:val="28"/>
          <w:szCs w:val="28"/>
        </w:rPr>
        <w:t>. </w:t>
      </w:r>
      <w:r w:rsidR="00BD4235" w:rsidRPr="00F1779B">
        <w:rPr>
          <w:rFonts w:ascii="Times New Roman" w:hAnsi="Times New Roman" w:cs="Times New Roman"/>
          <w:bCs/>
          <w:iCs/>
          <w:color w:val="000000"/>
          <w:sz w:val="28"/>
          <w:szCs w:val="28"/>
        </w:rPr>
        <w:t xml:space="preserve">Trường hợp không phát sinh doanh thu cho thuê đủ 12 tháng trong năm dương lịch (bao gồm cả trường hợp có nhiều hợp đồng cho thuê) thì mức doanh thu từ 100 triệu đồng/năm trở xuống để xác định cá nhân cho thuê tài sản không phải nộp thuế giá trị gia tăng, không phải nộp thuế thu nhập cá nhân là doanh thu trung bình của số tháng cho thuê thực tế thấp hơn mức doanh thu 100 triệu đồng bình quân cho 12 tháng trong năm dương </w:t>
      </w:r>
      <w:r w:rsidR="00F1779B" w:rsidRPr="00F1779B">
        <w:rPr>
          <w:rFonts w:ascii="Times New Roman" w:hAnsi="Times New Roman" w:cs="Times New Roman"/>
          <w:bCs/>
          <w:iCs/>
          <w:color w:val="000000"/>
          <w:sz w:val="28"/>
          <w:szCs w:val="28"/>
        </w:rPr>
        <w:t>.</w:t>
      </w:r>
      <w:r w:rsidR="00BD4235" w:rsidRPr="00F1779B">
        <w:rPr>
          <w:rFonts w:ascii="Times New Roman" w:hAnsi="Times New Roman" w:cs="Times New Roman"/>
          <w:bCs/>
          <w:iCs/>
          <w:color w:val="000000"/>
          <w:sz w:val="28"/>
          <w:szCs w:val="28"/>
        </w:rPr>
        <w:t xml:space="preserve">Trường hợp trên hợp đồng cho thuê tài sản mà bên cho thuê là nhóm cá nhân thì nhóm cá nhân được lựa chọn 01 cá nhân đại diện trên hợp đồng </w:t>
      </w:r>
      <w:r w:rsidR="00BD4235" w:rsidRPr="00F1779B">
        <w:rPr>
          <w:rFonts w:ascii="Times New Roman" w:hAnsi="Times New Roman" w:cs="Times New Roman"/>
          <w:bCs/>
          <w:iCs/>
          <w:color w:val="000000"/>
          <w:sz w:val="28"/>
          <w:szCs w:val="28"/>
        </w:rPr>
        <w:lastRenderedPageBreak/>
        <w:t>để xác định cá nhân </w:t>
      </w:r>
      <w:r w:rsidR="00BD4235" w:rsidRPr="00F1779B">
        <w:rPr>
          <w:rFonts w:ascii="Times New Roman" w:hAnsi="Times New Roman" w:cs="Times New Roman"/>
          <w:bCs/>
          <w:iCs/>
          <w:color w:val="000000"/>
          <w:sz w:val="28"/>
          <w:szCs w:val="28"/>
          <w:lang w:val="nl-NL"/>
        </w:rPr>
        <w:t>thuộc diện phải nộp thuế giá trị gia tăng và phải nộp thuế thu nhập cá nhân theo quy định</w:t>
      </w:r>
    </w:p>
    <w:p w14:paraId="1E94FF82" w14:textId="08579B51" w:rsidR="00BD4235" w:rsidRPr="00BD4235" w:rsidRDefault="00F1779B" w:rsidP="00F1779B">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Khi</w:t>
      </w:r>
      <w:r w:rsidR="00BD4235" w:rsidRPr="00BD4235">
        <w:rPr>
          <w:rFonts w:ascii="Times New Roman" w:hAnsi="Times New Roman" w:cs="Times New Roman"/>
          <w:color w:val="000000"/>
          <w:sz w:val="28"/>
          <w:szCs w:val="28"/>
        </w:rPr>
        <w:t xml:space="preserve"> bên thuê tài sản trả tiền trước cho nhiều năm thì cá nhân khai thuế một lần đối với doanh thu trả trước để làm căn cứ xác định thuế phải nộp một lần. Số thuế phải nộp một lần được tính trên cơ sở doanh thu tính thuế xác định tương ứng cho từng năm theo các tháng thực tế phát sinh của năm dương lịch.</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Trường hợp có sự thay đổi về nội dung hợp đồng thuê tài sản dẫn đến thay đổi doanh thu tính thuế, kỳ thanh toán, thời hạn thuê thì cá nhân thực hiện khai điều chỉnh, bổ sung theo quy định của Luật Quản lý thuế cho kỳ tính thuế có sự thay đổi.</w:t>
      </w:r>
      <w:r w:rsidR="00BD4235" w:rsidRPr="00461624">
        <w:rPr>
          <w:rFonts w:ascii="Times New Roman" w:hAnsi="Times New Roman" w:cs="Times New Roman"/>
          <w:color w:val="000000"/>
          <w:sz w:val="28"/>
          <w:szCs w:val="28"/>
        </w:rPr>
        <w:t> </w:t>
      </w:r>
      <w:r>
        <w:rPr>
          <w:rFonts w:ascii="Times New Roman" w:hAnsi="Times New Roman" w:cs="Times New Roman"/>
          <w:color w:val="000000"/>
          <w:sz w:val="28"/>
          <w:szCs w:val="28"/>
        </w:rPr>
        <w:t>Và Trong t</w:t>
      </w:r>
      <w:r w:rsidR="00BD4235" w:rsidRPr="00BD4235">
        <w:rPr>
          <w:rFonts w:ascii="Times New Roman" w:hAnsi="Times New Roman" w:cs="Times New Roman"/>
          <w:color w:val="000000"/>
          <w:sz w:val="28"/>
          <w:szCs w:val="28"/>
        </w:rPr>
        <w:t>rường hợp trong hợp đồng thuê có thoả thuận tổ chức thuê tài sản là người nộp thuế thì bên thuê thực hiện khai thuế thay, nộp thuế thay cho cá nhân theo quy định và theo hướng dẫn tại khoản 6 Điều này.</w:t>
      </w:r>
      <w:r w:rsidR="00BD4235" w:rsidRPr="00461624">
        <w:rPr>
          <w:rFonts w:ascii="Times New Roman" w:hAnsi="Times New Roman" w:cs="Times New Roman"/>
          <w:color w:val="000000"/>
          <w:sz w:val="28"/>
          <w:szCs w:val="28"/>
        </w:rPr>
        <w:t> </w:t>
      </w:r>
    </w:p>
    <w:p w14:paraId="5A5648BC" w14:textId="5FD102B0" w:rsidR="00BD4235" w:rsidRPr="00BD4235" w:rsidRDefault="00006A9F" w:rsidP="00006A9F">
      <w:pPr>
        <w:spacing w:line="360" w:lineRule="auto"/>
        <w:ind w:firstLine="720"/>
        <w:jc w:val="both"/>
        <w:rPr>
          <w:rFonts w:ascii="Times New Roman" w:hAnsi="Times New Roman" w:cs="Times New Roman"/>
          <w:color w:val="000000"/>
          <w:sz w:val="28"/>
          <w:szCs w:val="28"/>
        </w:rPr>
      </w:pPr>
      <w:r w:rsidRPr="00006A9F">
        <w:rPr>
          <w:rFonts w:ascii="Times New Roman" w:hAnsi="Times New Roman" w:cs="Times New Roman"/>
          <w:bCs/>
          <w:color w:val="000000"/>
          <w:sz w:val="28"/>
          <w:szCs w:val="28"/>
          <w:lang w:val="nb-NO"/>
        </w:rPr>
        <w:t>Đối với c</w:t>
      </w:r>
      <w:r w:rsidR="00BD4235" w:rsidRPr="00006A9F">
        <w:rPr>
          <w:rFonts w:ascii="Times New Roman" w:hAnsi="Times New Roman" w:cs="Times New Roman"/>
          <w:bCs/>
          <w:color w:val="000000"/>
          <w:sz w:val="28"/>
          <w:szCs w:val="28"/>
          <w:lang w:val="nb-NO"/>
        </w:rPr>
        <w:t>á nhân trực tiếp ký hợp đồng làm đại lý xổ số, đại lý bảo hiểm, đại lý bán hàng đa cấp</w:t>
      </w:r>
      <w:r>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là cá nhân trực tiếp ký hợp đồng với doanh nghiệp xổ số, doanh nghiệp bảo hiểm, doanh nghiệp bán hàng đa cấp theo hình thức đại lý bán đúng giá.</w:t>
      </w:r>
      <w:r>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Cá nhân trực tiếp ký hợp đồng làm đại lý xổ số, đại lý bảo hiểm, đại lý bán hàng đa cấp không trực tiếp khai thuế, tổ chức trả thu nhập có trách nhiệm khấu trừ và khai, nộp thuế cho cá nhân. Riêng trường hợp trong năm tổ chức trả thu nhập chưa thực hiện khấu trừ thuế do chưa đến mức khấu trừ mà đến cuối năm cá nhân xác định thuộc diện phải nộp thuế theo quy định thì cá nhân thực hiện khai thuế theo năm.</w:t>
      </w:r>
      <w:r>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Doanh nghiệp xổ số, doanh nghiệp bảo hiểm, doanh nghiệp bán hàng đa cấp thực hiện khai thuế theo tháng hoặc quý</w:t>
      </w:r>
      <w:r w:rsidR="00BD4235" w:rsidRPr="00461624">
        <w:rPr>
          <w:rFonts w:ascii="Times New Roman" w:hAnsi="Times New Roman" w:cs="Times New Roman"/>
          <w:color w:val="000000"/>
          <w:sz w:val="28"/>
          <w:szCs w:val="28"/>
        </w:rPr>
        <w:t> </w:t>
      </w:r>
      <w:r w:rsidR="00BD4235" w:rsidRPr="00006A9F">
        <w:rPr>
          <w:rFonts w:ascii="Times New Roman" w:hAnsi="Times New Roman" w:cs="Times New Roman"/>
          <w:bCs/>
          <w:iCs/>
          <w:color w:val="000000"/>
          <w:sz w:val="28"/>
          <w:szCs w:val="28"/>
        </w:rPr>
        <w:t>theo quy định của pháp luật về quản lý thuế</w:t>
      </w:r>
      <w:r w:rsidR="00BD4235" w:rsidRPr="00006A9F">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và không phải khai quyết toán thuế đối với nghĩa vụ khấu trừ thuế thu nhập cá nhân của các cá nhân làm đại lý xổ số, đại lý bảo hiểm, đại lý bán hàng đa cấp.</w:t>
      </w:r>
      <w:r>
        <w:rPr>
          <w:rFonts w:ascii="Times New Roman" w:hAnsi="Times New Roman" w:cs="Times New Roman"/>
          <w:color w:val="000000"/>
          <w:sz w:val="28"/>
          <w:szCs w:val="28"/>
        </w:rPr>
        <w:t xml:space="preserve"> Các </w:t>
      </w:r>
      <w:r w:rsidR="00BD4235" w:rsidRPr="00BD4235">
        <w:rPr>
          <w:rFonts w:ascii="Times New Roman" w:hAnsi="Times New Roman" w:cs="Times New Roman"/>
          <w:color w:val="000000"/>
          <w:sz w:val="28"/>
          <w:szCs w:val="28"/>
        </w:rPr>
        <w:t>c</w:t>
      </w:r>
      <w:r w:rsidR="00BD4235" w:rsidRPr="00BD4235">
        <w:rPr>
          <w:rFonts w:ascii="Times New Roman" w:hAnsi="Times New Roman" w:cs="Times New Roman"/>
          <w:color w:val="000000"/>
          <w:sz w:val="28"/>
          <w:szCs w:val="28"/>
          <w:lang w:val="vi-VN"/>
        </w:rPr>
        <w:t>á nhân</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rPr>
        <w:t>trực tiếp ký hợp đồng</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vi-VN"/>
        </w:rPr>
        <w:t>làm đại lý xổ số, đại lý bảo hiểm, đại</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lý</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vi-VN"/>
        </w:rPr>
        <w:t>bán hàng đa cấp</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thì</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mức doanh thu từ 100 triệu đồng/năm trở xuống</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vi-VN"/>
        </w:rPr>
        <w:t>để xác định</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lang w:val="nl-NL"/>
        </w:rPr>
        <w:t>cá nhân không phải nộp thuế thu nhập cá nhân</w:t>
      </w:r>
      <w:r w:rsidR="00BD4235" w:rsidRPr="00461624">
        <w:rPr>
          <w:rFonts w:ascii="Times New Roman" w:hAnsi="Times New Roman" w:cs="Times New Roman"/>
          <w:color w:val="000000"/>
          <w:sz w:val="28"/>
          <w:szCs w:val="28"/>
          <w:lang w:val="nl-NL"/>
        </w:rPr>
        <w:t> </w:t>
      </w:r>
      <w:r w:rsidR="00BD4235" w:rsidRPr="00BD4235">
        <w:rPr>
          <w:rFonts w:ascii="Times New Roman" w:hAnsi="Times New Roman" w:cs="Times New Roman"/>
          <w:color w:val="000000"/>
          <w:sz w:val="28"/>
          <w:szCs w:val="28"/>
          <w:lang w:val="vi-VN"/>
        </w:rPr>
        <w:t>là</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rPr>
        <w:t>tổng số</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tiền</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lang w:val="vi-VN"/>
        </w:rPr>
        <w:t>hoa hồng của đại lý</w:t>
      </w:r>
      <w:r w:rsidR="00BD4235" w:rsidRPr="00BD4235">
        <w:rPr>
          <w:rFonts w:ascii="Times New Roman" w:hAnsi="Times New Roman" w:cs="Times New Roman"/>
          <w:color w:val="000000"/>
          <w:sz w:val="28"/>
          <w:szCs w:val="28"/>
        </w:rPr>
        <w:t>, c</w:t>
      </w:r>
      <w:r w:rsidR="00BD4235" w:rsidRPr="00BD4235">
        <w:rPr>
          <w:rFonts w:ascii="Times New Roman" w:hAnsi="Times New Roman" w:cs="Times New Roman"/>
          <w:color w:val="000000"/>
          <w:sz w:val="28"/>
          <w:szCs w:val="28"/>
          <w:lang w:val="vi-VN"/>
        </w:rPr>
        <w:t xml:space="preserve">ác khoản thưởng dưới mọi </w:t>
      </w:r>
      <w:r w:rsidR="00BD4235" w:rsidRPr="00BD4235">
        <w:rPr>
          <w:rFonts w:ascii="Times New Roman" w:hAnsi="Times New Roman" w:cs="Times New Roman"/>
          <w:color w:val="000000"/>
          <w:sz w:val="28"/>
          <w:szCs w:val="28"/>
          <w:lang w:val="vi-VN"/>
        </w:rPr>
        <w:lastRenderedPageBreak/>
        <w:t>hình thức, các khoản hỗ trợ và các khoản</w:t>
      </w:r>
      <w:r w:rsidR="00BD4235" w:rsidRPr="00461624">
        <w:rPr>
          <w:rFonts w:ascii="Times New Roman" w:hAnsi="Times New Roman" w:cs="Times New Roman"/>
          <w:color w:val="000000"/>
          <w:sz w:val="28"/>
          <w:szCs w:val="28"/>
        </w:rPr>
        <w:t> </w:t>
      </w:r>
      <w:r w:rsidR="00BD4235" w:rsidRPr="00BD4235">
        <w:rPr>
          <w:rFonts w:ascii="Times New Roman" w:hAnsi="Times New Roman" w:cs="Times New Roman"/>
          <w:color w:val="000000"/>
          <w:sz w:val="28"/>
          <w:szCs w:val="28"/>
        </w:rPr>
        <w:t>thu</w:t>
      </w:r>
      <w:r w:rsidR="00BD4235" w:rsidRPr="00461624">
        <w:rPr>
          <w:rFonts w:ascii="Times New Roman" w:hAnsi="Times New Roman" w:cs="Times New Roman"/>
          <w:color w:val="000000"/>
          <w:sz w:val="28"/>
          <w:szCs w:val="28"/>
          <w:lang w:val="vi-VN"/>
        </w:rPr>
        <w:t> </w:t>
      </w:r>
      <w:r w:rsidR="00BD4235" w:rsidRPr="00BD4235">
        <w:rPr>
          <w:rFonts w:ascii="Times New Roman" w:hAnsi="Times New Roman" w:cs="Times New Roman"/>
          <w:color w:val="000000"/>
          <w:sz w:val="28"/>
          <w:szCs w:val="28"/>
          <w:lang w:val="vi-VN"/>
        </w:rPr>
        <w:t>khác mà cá nhân nhận được trong năm dương lịch</w:t>
      </w:r>
      <w:r w:rsidR="00BD4235" w:rsidRPr="00461624">
        <w:rPr>
          <w:rFonts w:ascii="Times New Roman" w:hAnsi="Times New Roman" w:cs="Times New Roman"/>
          <w:color w:val="000000"/>
          <w:sz w:val="28"/>
          <w:szCs w:val="28"/>
          <w:lang w:val="vi-VN"/>
        </w:rPr>
        <w:t> </w:t>
      </w:r>
      <w:r w:rsidR="00BD4235" w:rsidRPr="00006A9F">
        <w:rPr>
          <w:rFonts w:ascii="Times New Roman" w:hAnsi="Times New Roman" w:cs="Times New Roman"/>
          <w:bCs/>
          <w:iCs/>
          <w:color w:val="000000"/>
          <w:sz w:val="28"/>
          <w:szCs w:val="28"/>
        </w:rPr>
        <w:t>từ các hợp đồng làm đại lý xổ số, đại lý bảo hiểm, đại lý bán hàng đa cấp</w:t>
      </w:r>
      <w:r w:rsidR="00BD4235" w:rsidRPr="00006A9F">
        <w:rPr>
          <w:rFonts w:ascii="Times New Roman" w:hAnsi="Times New Roman" w:cs="Times New Roman"/>
          <w:color w:val="000000"/>
          <w:sz w:val="28"/>
          <w:szCs w:val="28"/>
        </w:rPr>
        <w:t>.</w:t>
      </w:r>
      <w:r w:rsidRPr="00BD4235">
        <w:rPr>
          <w:rFonts w:ascii="Times New Roman" w:hAnsi="Times New Roman" w:cs="Times New Roman"/>
          <w:color w:val="000000"/>
          <w:sz w:val="28"/>
          <w:szCs w:val="28"/>
        </w:rPr>
        <w:t xml:space="preserve"> </w:t>
      </w:r>
      <w:r w:rsidR="00BD4235" w:rsidRPr="00BD4235">
        <w:rPr>
          <w:rFonts w:ascii="Times New Roman" w:hAnsi="Times New Roman" w:cs="Times New Roman"/>
          <w:color w:val="000000"/>
          <w:sz w:val="28"/>
          <w:szCs w:val="28"/>
        </w:rPr>
        <w:t>Doanh nghiệp xổ số, doanh nghiệp bảo hiểm, doanh nghiệp bán hàng đa cấp trả tiền hoa hồng cho cá nhân trực tiếp ký hợp đồng làm đại lý bán đúng giá có trách nhiệm khấu trừ thuế thu nhập cá nhân nếu doanh nghiệp xác định số tiền hoa hồng trả cho cá nhân tại đơn vị trong năm dương lịch trên 100 triệu đồng. Trường hợp trong năm cá nhân phát sinh hoạt động từ nhiều nơi và cá nhân dự kiến hoặc xác định được tổng doanh thu trên 100 triệu đồng/năm thì có thể uỷ quyền theo quy định của pháp luật để doanh nghiệp khấu trừ thuế đối với số tiền hoa hồng nhận được tại đơn vị từ 100 triệu/năm trở xuống.</w:t>
      </w:r>
      <w:r w:rsidR="00BD4235" w:rsidRPr="00461624">
        <w:rPr>
          <w:rFonts w:ascii="Times New Roman" w:hAnsi="Times New Roman" w:cs="Times New Roman"/>
          <w:color w:val="000000"/>
          <w:sz w:val="28"/>
          <w:szCs w:val="28"/>
        </w:rPr>
        <w:t> </w:t>
      </w:r>
    </w:p>
    <w:p w14:paraId="55061D2A" w14:textId="2EFFCF9A" w:rsidR="008762BF" w:rsidRPr="00FE3C57" w:rsidRDefault="008762BF" w:rsidP="00FE3C57">
      <w:pPr>
        <w:spacing w:line="360" w:lineRule="auto"/>
        <w:ind w:firstLine="720"/>
        <w:jc w:val="both"/>
        <w:rPr>
          <w:rFonts w:ascii="Times New Roman" w:hAnsi="Times New Roman" w:cs="Times New Roman"/>
          <w:color w:val="000000"/>
          <w:sz w:val="28"/>
          <w:szCs w:val="28"/>
        </w:rPr>
      </w:pPr>
      <w:r w:rsidRPr="00FE3C57">
        <w:rPr>
          <w:rFonts w:ascii="Times New Roman" w:hAnsi="Times New Roman" w:cs="Times New Roman"/>
          <w:color w:val="000000"/>
          <w:sz w:val="28"/>
          <w:szCs w:val="28"/>
        </w:rPr>
        <w:t>Tại Dự thảo Thông tư, Bộ Tài chính cũng đã đề xuất điều chỉnh mức thuế khoán xác định doanh thu tính thuế của hộ khoán có điểm mới so với hiện hành đó là trường hợp hộ khoán có thay đổi doanh thu thì cơ quan thuế sẽ điều chỉnh tăng hoặc giảm theo thực tế nếu doanh thu có thay đổi từ 20% trở lên. Bộ Tài chính cho biết, việc sửa đổi tỷ lệ điều chỉnh mức thuế khoán từ 50% xuống 20% để đảm bảo để phù hợp thực tế, đảm bảo quyền lợi của người nộp thuế, đặc biệt là trong thời gian dịch bệ</w:t>
      </w:r>
      <w:r w:rsidR="00FE3C57">
        <w:rPr>
          <w:rFonts w:ascii="Times New Roman" w:hAnsi="Times New Roman" w:cs="Times New Roman"/>
          <w:color w:val="000000"/>
          <w:sz w:val="28"/>
          <w:szCs w:val="28"/>
        </w:rPr>
        <w:t xml:space="preserve">nh Covid-19 và </w:t>
      </w:r>
      <w:r w:rsidRPr="00FE3C57">
        <w:rPr>
          <w:rFonts w:ascii="Times New Roman" w:hAnsi="Times New Roman" w:cs="Times New Roman"/>
          <w:color w:val="000000"/>
          <w:sz w:val="28"/>
          <w:szCs w:val="28"/>
        </w:rPr>
        <w:t>mức giao tăng dự toán hàng năm đối với khu vực ngoài quốc doanh trong đó bao gồm: hộ kinh doanh thường ở mức từ 10% đến 20% (theo số liệu báo cáo thực tế trong khoảng thời gian từ năm 2015 đến nay) nhưng cơ quan thuế chỉ có thể điều chỉnh tăng mức thuế khoán nếu doanh thu tăng trên 50</w:t>
      </w:r>
    </w:p>
    <w:p w14:paraId="2AA48046" w14:textId="175AE1AC" w:rsidR="008762BF" w:rsidRPr="00A81CBE" w:rsidRDefault="008762BF" w:rsidP="00A81CBE">
      <w:pPr>
        <w:spacing w:line="360" w:lineRule="auto"/>
        <w:ind w:firstLine="720"/>
        <w:jc w:val="both"/>
        <w:rPr>
          <w:rFonts w:ascii="Times New Roman" w:hAnsi="Times New Roman" w:cs="Times New Roman"/>
          <w:color w:val="000000"/>
          <w:sz w:val="28"/>
          <w:szCs w:val="28"/>
        </w:rPr>
      </w:pPr>
      <w:r w:rsidRPr="00A81CBE">
        <w:rPr>
          <w:rFonts w:ascii="Times New Roman" w:hAnsi="Times New Roman" w:cs="Times New Roman"/>
          <w:color w:val="000000"/>
          <w:sz w:val="28"/>
          <w:szCs w:val="28"/>
        </w:rPr>
        <w:t>Dự thảo Thông tư cũng quy định về thời điểm xác định doanh thu tính thuế đối với hộ kinh doanh, cá nhân kinh doanh nộp thuế theo phương pháp kê khai; cá nhân kinh doanh khai thuế từng lần phát sinh thì thời điểm xác định doanh thu tính thuế là thời điểm xác định doanh thu tính thuế GTGT theo quy định của pháp luật về thuế GTGT. Đối với hộ khoán thì thời điểm cá nhân thực hiện việc xác định doanh thu là từ ngày 20/11 đến ngày 15/12 của năm trước năm tính thuế.</w:t>
      </w:r>
      <w:r w:rsidR="00A81CBE">
        <w:rPr>
          <w:rFonts w:ascii="Times New Roman" w:hAnsi="Times New Roman" w:cs="Times New Roman"/>
          <w:color w:val="000000"/>
          <w:sz w:val="28"/>
          <w:szCs w:val="28"/>
        </w:rPr>
        <w:t xml:space="preserve"> </w:t>
      </w:r>
      <w:r w:rsidRPr="00A81CBE">
        <w:rPr>
          <w:rFonts w:ascii="Times New Roman" w:hAnsi="Times New Roman" w:cs="Times New Roman"/>
          <w:color w:val="000000"/>
          <w:sz w:val="28"/>
          <w:szCs w:val="28"/>
        </w:rPr>
        <w:t xml:space="preserve">Đối với cá nhân kinh doanh nộp thuế khoán mới ra kinh doanh hoặc cá nhân thay đổi quy mô, ngành </w:t>
      </w:r>
      <w:r w:rsidRPr="00A81CBE">
        <w:rPr>
          <w:rFonts w:ascii="Times New Roman" w:hAnsi="Times New Roman" w:cs="Times New Roman"/>
          <w:color w:val="000000"/>
          <w:sz w:val="28"/>
          <w:szCs w:val="28"/>
        </w:rPr>
        <w:lastRenderedPageBreak/>
        <w:t>nghề kinh doanh trong năm thì thời điểm cá nhân thực hiện việc xác định doanh thu tính thuế khoán của năm là trong vòng 10 ngày kể từ ngày bắt đầu kinh doanh hoặc ngày thay đổi quy mô, ngành nghề kinh doanh.</w:t>
      </w:r>
      <w:r w:rsidR="00A81CBE">
        <w:rPr>
          <w:rFonts w:ascii="Times New Roman" w:hAnsi="Times New Roman" w:cs="Times New Roman"/>
          <w:color w:val="000000"/>
          <w:sz w:val="28"/>
          <w:szCs w:val="28"/>
        </w:rPr>
        <w:t xml:space="preserve"> </w:t>
      </w:r>
      <w:r w:rsidRPr="00A81CBE">
        <w:rPr>
          <w:rFonts w:ascii="Times New Roman" w:hAnsi="Times New Roman" w:cs="Times New Roman"/>
          <w:color w:val="000000"/>
          <w:sz w:val="28"/>
          <w:szCs w:val="28"/>
        </w:rPr>
        <w:t>Đối với doanh thu hoá đơn do cơ quan thuế cấp theo từng lần phát sinh thì thời điểm xác định doanh thu tính thuế là thời điểm xác định doanh thu tính thuế GTGT theo quy định của pháp luật về thuế GTGT.</w:t>
      </w:r>
    </w:p>
    <w:p w14:paraId="03D9D2A1" w14:textId="4C629EEC" w:rsidR="008762BF" w:rsidRPr="00A81CBE" w:rsidRDefault="00A81CBE" w:rsidP="00A81CBE">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Đối với t</w:t>
      </w:r>
      <w:r w:rsidR="008762BF" w:rsidRPr="00A81CBE">
        <w:rPr>
          <w:rFonts w:ascii="Times New Roman" w:hAnsi="Times New Roman" w:cs="Times New Roman"/>
          <w:color w:val="000000"/>
          <w:sz w:val="28"/>
          <w:szCs w:val="28"/>
        </w:rPr>
        <w:t>rường hợp cá nhân cho thuê tài sản thì thời điểm xác định doanh thu tính thuế GTGT và doanh thu tính thuế thu nhập cá nhân là thời điểm bắt đầu của từng kỳ hạn thanh toán trên hợp đồng thuê tài sản.</w:t>
      </w:r>
    </w:p>
    <w:p w14:paraId="56720BC1" w14:textId="60A2AF42" w:rsidR="008762BF" w:rsidRPr="00A81CBE" w:rsidRDefault="00A81CBE" w:rsidP="00A81CBE">
      <w:pP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Đối v</w:t>
      </w:r>
      <w:r w:rsidR="008762BF" w:rsidRPr="00A81CBE">
        <w:rPr>
          <w:rFonts w:ascii="Times New Roman" w:hAnsi="Times New Roman" w:cs="Times New Roman"/>
          <w:color w:val="000000"/>
          <w:sz w:val="28"/>
          <w:szCs w:val="28"/>
        </w:rPr>
        <w:t>ới cá nhân trực tiếp ký hợp đồng làm đại lý xổ số, đại lý bảo hiểm, đại lý bán hàng đa cấp thì thời điểm xác định doanh thu tính thuế là thời điểm doanh nghiệp xổ số, doanh nghiệp bảo hiểm, doanh nghiệp bán hàng đa cấp trả tiền hoa hồng cho cá nhân.</w:t>
      </w:r>
    </w:p>
    <w:p w14:paraId="52F5A84D" w14:textId="23FEFF0A" w:rsidR="008762BF" w:rsidRDefault="008762BF" w:rsidP="00A81CBE">
      <w:pPr>
        <w:spacing w:line="360" w:lineRule="auto"/>
        <w:ind w:firstLine="720"/>
        <w:jc w:val="both"/>
        <w:rPr>
          <w:rFonts w:ascii="Times New Roman" w:hAnsi="Times New Roman" w:cs="Times New Roman"/>
          <w:color w:val="000000"/>
          <w:sz w:val="28"/>
          <w:szCs w:val="28"/>
        </w:rPr>
      </w:pPr>
      <w:r w:rsidRPr="00A81CBE">
        <w:rPr>
          <w:rFonts w:ascii="Times New Roman" w:hAnsi="Times New Roman" w:cs="Times New Roman"/>
          <w:color w:val="000000"/>
          <w:sz w:val="28"/>
          <w:szCs w:val="28"/>
        </w:rPr>
        <w:t>Bên cạnh đó, Dự thảo cũng quy định đối với cá nhân hợp tác kinh doanh với tổ chức thì thời điểm xác định doanh thu tính thuế thu nhập cá nhân là thời điểm thực hiện phân chia kết quả hợp tác kinh doanh.</w:t>
      </w:r>
      <w:r w:rsidR="00A81CBE">
        <w:rPr>
          <w:rFonts w:ascii="Times New Roman" w:hAnsi="Times New Roman" w:cs="Times New Roman"/>
          <w:color w:val="000000"/>
          <w:sz w:val="28"/>
          <w:szCs w:val="28"/>
        </w:rPr>
        <w:t xml:space="preserve"> </w:t>
      </w:r>
      <w:r w:rsidRPr="00A81CBE">
        <w:rPr>
          <w:rFonts w:ascii="Times New Roman" w:hAnsi="Times New Roman" w:cs="Times New Roman"/>
          <w:color w:val="000000"/>
          <w:sz w:val="28"/>
          <w:szCs w:val="28"/>
        </w:rPr>
        <w:t>Đối với cá nhân có thu nhập từ sản phẩm, dịch vụ nội dung thông tin số thì thời điểm xác định doanh thu tính thuế là thời điểm cá nhân thực nhận thu nhập.</w:t>
      </w:r>
      <w:r w:rsidR="00A81CBE">
        <w:rPr>
          <w:rFonts w:ascii="Times New Roman" w:hAnsi="Times New Roman" w:cs="Times New Roman"/>
          <w:color w:val="000000"/>
          <w:sz w:val="28"/>
          <w:szCs w:val="28"/>
        </w:rPr>
        <w:t xml:space="preserve"> T</w:t>
      </w:r>
      <w:r w:rsidRPr="00A81CBE">
        <w:rPr>
          <w:rFonts w:ascii="Times New Roman" w:hAnsi="Times New Roman" w:cs="Times New Roman"/>
          <w:color w:val="000000"/>
          <w:sz w:val="28"/>
          <w:szCs w:val="28"/>
        </w:rPr>
        <w:t>rường hợp cá nhân có thu nhập từ sản phẩm, dịch vụ nội dung thông tin số mà nhà cung cấp nền tảng số ở nước ngoài có thỏa thuận đối tác tại Việt Nam thực hiện chi trả thu nhập cho cá nhân thông qua tổ chức đối tác tại Việt Nam thì thời điểm xác định doanh thu tính thuế là thời điểm tổ chức đối tác tại Việt Nam thực nhận khoản chi trả cho cá nhân từ đơn vị cung cấp dịch vụ trực tuyến nước ngoài không có cơ sở thường trú tại Việt Nam.</w:t>
      </w:r>
    </w:p>
    <w:p w14:paraId="0E59C9FE" w14:textId="35F5ADCD" w:rsidR="0089518E" w:rsidRPr="0089518E" w:rsidRDefault="0089518E" w:rsidP="0089518E">
      <w:pPr>
        <w:spacing w:line="360" w:lineRule="auto"/>
        <w:jc w:val="both"/>
        <w:rPr>
          <w:rFonts w:ascii="Times New Roman" w:hAnsi="Times New Roman" w:cs="Times New Roman"/>
          <w:b/>
          <w:color w:val="000000"/>
          <w:sz w:val="28"/>
          <w:szCs w:val="28"/>
        </w:rPr>
      </w:pPr>
      <w:r w:rsidRPr="0089518E">
        <w:rPr>
          <w:rFonts w:ascii="Times New Roman" w:hAnsi="Times New Roman" w:cs="Times New Roman"/>
          <w:b/>
          <w:color w:val="000000"/>
          <w:sz w:val="28"/>
          <w:szCs w:val="28"/>
        </w:rPr>
        <w:t>Kết luận</w:t>
      </w:r>
    </w:p>
    <w:p w14:paraId="35467780" w14:textId="208C90C8" w:rsidR="008762BF" w:rsidRDefault="008762BF" w:rsidP="00A81CBE">
      <w:pPr>
        <w:spacing w:line="360" w:lineRule="auto"/>
        <w:ind w:firstLine="720"/>
        <w:jc w:val="both"/>
        <w:rPr>
          <w:rFonts w:ascii="Times New Roman" w:hAnsi="Times New Roman" w:cs="Times New Roman"/>
          <w:color w:val="000000"/>
          <w:sz w:val="28"/>
          <w:szCs w:val="28"/>
        </w:rPr>
      </w:pPr>
      <w:r w:rsidRPr="00A81CBE">
        <w:rPr>
          <w:rFonts w:ascii="Times New Roman" w:hAnsi="Times New Roman" w:cs="Times New Roman"/>
          <w:color w:val="000000"/>
          <w:sz w:val="28"/>
          <w:szCs w:val="28"/>
        </w:rPr>
        <w:t>Hiện</w:t>
      </w:r>
      <w:r w:rsidR="0089518E">
        <w:rPr>
          <w:rFonts w:ascii="Times New Roman" w:hAnsi="Times New Roman" w:cs="Times New Roman"/>
          <w:color w:val="000000"/>
          <w:sz w:val="28"/>
          <w:szCs w:val="28"/>
        </w:rPr>
        <w:t xml:space="preserve"> nay, </w:t>
      </w:r>
      <w:r w:rsidRPr="00A81CBE">
        <w:rPr>
          <w:rFonts w:ascii="Times New Roman" w:hAnsi="Times New Roman" w:cs="Times New Roman"/>
          <w:color w:val="000000"/>
          <w:sz w:val="28"/>
          <w:szCs w:val="28"/>
        </w:rPr>
        <w:t xml:space="preserve">nội dung Dự thảo Thông tư hướng dẫn thuế và quản lý thuế đối với hộ kinh doanh, cá nhân kinh doanh đã được Bộ Tài chính công bố lấy ý kiến đóng góp xây dựng của các bộ, ngành, và người dân trên Cổng thông tin điện tử Bộ Tài </w:t>
      </w:r>
      <w:r w:rsidRPr="00A81CBE">
        <w:rPr>
          <w:rFonts w:ascii="Times New Roman" w:hAnsi="Times New Roman" w:cs="Times New Roman"/>
          <w:color w:val="000000"/>
          <w:sz w:val="28"/>
          <w:szCs w:val="28"/>
        </w:rPr>
        <w:lastRenderedPageBreak/>
        <w:t>chính.</w:t>
      </w:r>
      <w:r w:rsidR="0089518E">
        <w:rPr>
          <w:rFonts w:ascii="Times New Roman" w:hAnsi="Times New Roman" w:cs="Times New Roman"/>
          <w:color w:val="000000"/>
          <w:sz w:val="28"/>
          <w:szCs w:val="28"/>
        </w:rPr>
        <w:t xml:space="preserve"> </w:t>
      </w:r>
      <w:r w:rsidR="00534562">
        <w:rPr>
          <w:rFonts w:ascii="Times New Roman" w:hAnsi="Times New Roman" w:cs="Times New Roman"/>
          <w:color w:val="000000"/>
          <w:sz w:val="28"/>
          <w:szCs w:val="28"/>
        </w:rPr>
        <w:t>Và hy vọng những thay đổi trong dự thảo sẽ giúp Nhà nước quản lý tốt hơn về các vấn đề liên quan đến thuế.</w:t>
      </w:r>
    </w:p>
    <w:p w14:paraId="4B9B057F" w14:textId="3716FD95" w:rsidR="00534562" w:rsidRPr="00534562" w:rsidRDefault="00534562" w:rsidP="00534562">
      <w:pPr>
        <w:spacing w:line="360" w:lineRule="auto"/>
        <w:jc w:val="both"/>
        <w:rPr>
          <w:rFonts w:ascii="Times New Roman" w:hAnsi="Times New Roman" w:cs="Times New Roman"/>
          <w:b/>
          <w:color w:val="000000"/>
          <w:sz w:val="28"/>
          <w:szCs w:val="28"/>
        </w:rPr>
      </w:pPr>
      <w:r w:rsidRPr="00534562">
        <w:rPr>
          <w:rFonts w:ascii="Times New Roman" w:hAnsi="Times New Roman" w:cs="Times New Roman"/>
          <w:b/>
          <w:color w:val="000000"/>
          <w:sz w:val="28"/>
          <w:szCs w:val="28"/>
        </w:rPr>
        <w:t>Tài liệu tham khảo</w:t>
      </w:r>
    </w:p>
    <w:p w14:paraId="080B03CA" w14:textId="11941AFA" w:rsidR="00534562" w:rsidRPr="00534562" w:rsidRDefault="00534562" w:rsidP="00534562">
      <w:pPr>
        <w:pStyle w:val="ListParagraph"/>
        <w:numPr>
          <w:ilvl w:val="0"/>
          <w:numId w:val="1"/>
        </w:numPr>
        <w:spacing w:line="360" w:lineRule="auto"/>
        <w:jc w:val="both"/>
        <w:rPr>
          <w:rFonts w:ascii="Times New Roman" w:hAnsi="Times New Roman" w:cs="Times New Roman"/>
          <w:color w:val="000000"/>
          <w:sz w:val="28"/>
          <w:szCs w:val="28"/>
        </w:rPr>
      </w:pPr>
      <w:r w:rsidRPr="00534562">
        <w:rPr>
          <w:rFonts w:ascii="Times New Roman" w:eastAsia="Times New Roman" w:hAnsi="Times New Roman" w:cs="Times New Roman"/>
          <w:bCs/>
          <w:iCs/>
          <w:color w:val="000000"/>
          <w:sz w:val="28"/>
          <w:szCs w:val="28"/>
        </w:rPr>
        <w:t>D</w:t>
      </w:r>
      <w:r w:rsidRPr="00534562">
        <w:rPr>
          <w:rFonts w:ascii="Times New Roman" w:eastAsia="Times New Roman" w:hAnsi="Times New Roman" w:cs="Times New Roman"/>
          <w:bCs/>
          <w:iCs/>
          <w:color w:val="000000"/>
          <w:sz w:val="28"/>
          <w:szCs w:val="28"/>
        </w:rPr>
        <w:t>ự thảo Thông tư hướng dẫn thuế và quản lý thuế đối với hộ kinh doanh, cá nhân kinh doanh</w:t>
      </w:r>
    </w:p>
    <w:p w14:paraId="6B63480F" w14:textId="00736272" w:rsidR="008762BF" w:rsidRDefault="004C4081" w:rsidP="00534562">
      <w:pPr>
        <w:pStyle w:val="ListParagraph"/>
        <w:numPr>
          <w:ilvl w:val="0"/>
          <w:numId w:val="1"/>
        </w:numPr>
        <w:rPr>
          <w:rFonts w:ascii="Times New Roman" w:eastAsia="Times New Roman" w:hAnsi="Times New Roman" w:cs="Times New Roman"/>
        </w:rPr>
      </w:pPr>
      <w:hyperlink r:id="rId9" w:history="1">
        <w:r w:rsidRPr="007C7CF0">
          <w:rPr>
            <w:rStyle w:val="Hyperlink"/>
            <w:rFonts w:ascii="Times New Roman" w:eastAsia="Times New Roman" w:hAnsi="Times New Roman" w:cs="Times New Roman"/>
          </w:rPr>
          <w:t>https://thuvienphapluat.vn/van-ban/Thue-Phi-Le-Phi/Thong-tu-huong-dan-thue-va-quan-ly-thue-doi-voi-ho-kinh-doanh-ca-nhan-kinh-doanh-467891.aspx#_ftn11</w:t>
        </w:r>
      </w:hyperlink>
    </w:p>
    <w:p w14:paraId="49C5CE00" w14:textId="59A6C951" w:rsidR="004C4081" w:rsidRDefault="004C4081" w:rsidP="00534562">
      <w:pPr>
        <w:pStyle w:val="ListParagraph"/>
        <w:numPr>
          <w:ilvl w:val="0"/>
          <w:numId w:val="1"/>
        </w:numPr>
        <w:rPr>
          <w:rFonts w:ascii="Times New Roman" w:eastAsia="Times New Roman" w:hAnsi="Times New Roman" w:cs="Times New Roman"/>
        </w:rPr>
      </w:pPr>
      <w:hyperlink r:id="rId10" w:history="1">
        <w:r w:rsidRPr="007C7CF0">
          <w:rPr>
            <w:rStyle w:val="Hyperlink"/>
            <w:rFonts w:ascii="Times New Roman" w:eastAsia="Times New Roman" w:hAnsi="Times New Roman" w:cs="Times New Roman"/>
          </w:rPr>
          <w:t>https://lsvn.vn/huong-dan-moi-ve-thue-doi-voi-ho-kinh-doanh-ca-nhan-kinh-doanh1616084439.html</w:t>
        </w:r>
      </w:hyperlink>
    </w:p>
    <w:p w14:paraId="7EA02A9D" w14:textId="77777777" w:rsidR="004C4081" w:rsidRPr="00534562" w:rsidRDefault="004C4081" w:rsidP="004C4081">
      <w:pPr>
        <w:pStyle w:val="ListParagraph"/>
        <w:rPr>
          <w:rFonts w:ascii="Times New Roman" w:eastAsia="Times New Roman" w:hAnsi="Times New Roman" w:cs="Times New Roman"/>
        </w:rPr>
      </w:pPr>
    </w:p>
    <w:p w14:paraId="70625B55" w14:textId="77777777" w:rsidR="00C504BA" w:rsidRPr="00461624" w:rsidRDefault="00C504BA" w:rsidP="00461624">
      <w:pPr>
        <w:spacing w:line="360" w:lineRule="auto"/>
        <w:jc w:val="both"/>
        <w:rPr>
          <w:rFonts w:ascii="Times New Roman" w:hAnsi="Times New Roman" w:cs="Times New Roman"/>
          <w:sz w:val="28"/>
          <w:szCs w:val="28"/>
        </w:rPr>
      </w:pPr>
    </w:p>
    <w:sectPr w:rsidR="00C504BA" w:rsidRPr="00461624"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B71A8"/>
    <w:multiLevelType w:val="hybridMultilevel"/>
    <w:tmpl w:val="880C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35"/>
    <w:rsid w:val="00006A9F"/>
    <w:rsid w:val="00040665"/>
    <w:rsid w:val="000E1286"/>
    <w:rsid w:val="002D3802"/>
    <w:rsid w:val="00306BF4"/>
    <w:rsid w:val="003765E1"/>
    <w:rsid w:val="003856C0"/>
    <w:rsid w:val="00461624"/>
    <w:rsid w:val="004C4081"/>
    <w:rsid w:val="004C6A0B"/>
    <w:rsid w:val="00534562"/>
    <w:rsid w:val="005E64CE"/>
    <w:rsid w:val="006B2EDF"/>
    <w:rsid w:val="006B61AA"/>
    <w:rsid w:val="006F6BEB"/>
    <w:rsid w:val="0071736E"/>
    <w:rsid w:val="00731973"/>
    <w:rsid w:val="00776B90"/>
    <w:rsid w:val="008762BF"/>
    <w:rsid w:val="0089518E"/>
    <w:rsid w:val="0096494A"/>
    <w:rsid w:val="00973C86"/>
    <w:rsid w:val="00A81CBE"/>
    <w:rsid w:val="00A90EBD"/>
    <w:rsid w:val="00AD24F5"/>
    <w:rsid w:val="00AE0CCE"/>
    <w:rsid w:val="00B0452B"/>
    <w:rsid w:val="00B774E1"/>
    <w:rsid w:val="00BD4235"/>
    <w:rsid w:val="00BF2940"/>
    <w:rsid w:val="00C504BA"/>
    <w:rsid w:val="00D60DAB"/>
    <w:rsid w:val="00DC37A2"/>
    <w:rsid w:val="00E26061"/>
    <w:rsid w:val="00F1779B"/>
    <w:rsid w:val="00FE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0B3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423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616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616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D4235"/>
    <w:rPr>
      <w:rFonts w:ascii="Times New Roman" w:hAnsi="Times New Roman" w:cs="Times New Roman"/>
      <w:b/>
      <w:bCs/>
      <w:kern w:val="36"/>
      <w:sz w:val="48"/>
      <w:szCs w:val="48"/>
    </w:rPr>
  </w:style>
  <w:style w:type="character" w:styleId="Hyperlink">
    <w:name w:val="Hyperlink"/>
    <w:basedOn w:val="DefaultParagraphFont"/>
    <w:uiPriority w:val="99"/>
    <w:unhideWhenUsed/>
    <w:rsid w:val="00BD4235"/>
    <w:rPr>
      <w:color w:val="0000FF"/>
      <w:u w:val="single"/>
    </w:rPr>
  </w:style>
  <w:style w:type="paragraph" w:styleId="NormalWeb">
    <w:name w:val="Normal (Web)"/>
    <w:basedOn w:val="Normal"/>
    <w:uiPriority w:val="99"/>
    <w:semiHidden/>
    <w:unhideWhenUsed/>
    <w:rsid w:val="008762B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762BF"/>
    <w:rPr>
      <w:b/>
      <w:bCs/>
    </w:rPr>
  </w:style>
  <w:style w:type="character" w:customStyle="1" w:styleId="apple-converted-space">
    <w:name w:val="apple-converted-space"/>
    <w:basedOn w:val="DefaultParagraphFont"/>
    <w:rsid w:val="008762BF"/>
  </w:style>
  <w:style w:type="paragraph" w:styleId="ListParagraph">
    <w:name w:val="List Paragraph"/>
    <w:basedOn w:val="Normal"/>
    <w:uiPriority w:val="34"/>
    <w:qFormat/>
    <w:rsid w:val="0053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0414">
      <w:bodyDiv w:val="1"/>
      <w:marLeft w:val="0"/>
      <w:marRight w:val="0"/>
      <w:marTop w:val="0"/>
      <w:marBottom w:val="0"/>
      <w:divBdr>
        <w:top w:val="none" w:sz="0" w:space="0" w:color="auto"/>
        <w:left w:val="none" w:sz="0" w:space="0" w:color="auto"/>
        <w:bottom w:val="none" w:sz="0" w:space="0" w:color="auto"/>
        <w:right w:val="none" w:sz="0" w:space="0" w:color="auto"/>
      </w:divBdr>
    </w:div>
    <w:div w:id="57631682">
      <w:bodyDiv w:val="1"/>
      <w:marLeft w:val="0"/>
      <w:marRight w:val="0"/>
      <w:marTop w:val="0"/>
      <w:marBottom w:val="0"/>
      <w:divBdr>
        <w:top w:val="none" w:sz="0" w:space="0" w:color="auto"/>
        <w:left w:val="none" w:sz="0" w:space="0" w:color="auto"/>
        <w:bottom w:val="none" w:sz="0" w:space="0" w:color="auto"/>
        <w:right w:val="none" w:sz="0" w:space="0" w:color="auto"/>
      </w:divBdr>
    </w:div>
    <w:div w:id="587924729">
      <w:bodyDiv w:val="1"/>
      <w:marLeft w:val="0"/>
      <w:marRight w:val="0"/>
      <w:marTop w:val="0"/>
      <w:marBottom w:val="0"/>
      <w:divBdr>
        <w:top w:val="none" w:sz="0" w:space="0" w:color="auto"/>
        <w:left w:val="none" w:sz="0" w:space="0" w:color="auto"/>
        <w:bottom w:val="none" w:sz="0" w:space="0" w:color="auto"/>
        <w:right w:val="none" w:sz="0" w:space="0" w:color="auto"/>
      </w:divBdr>
    </w:div>
    <w:div w:id="974024309">
      <w:bodyDiv w:val="1"/>
      <w:marLeft w:val="0"/>
      <w:marRight w:val="0"/>
      <w:marTop w:val="0"/>
      <w:marBottom w:val="0"/>
      <w:divBdr>
        <w:top w:val="none" w:sz="0" w:space="0" w:color="auto"/>
        <w:left w:val="none" w:sz="0" w:space="0" w:color="auto"/>
        <w:bottom w:val="none" w:sz="0" w:space="0" w:color="auto"/>
        <w:right w:val="none" w:sz="0" w:space="0" w:color="auto"/>
      </w:divBdr>
    </w:div>
    <w:div w:id="1736663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guyenkhanhthuhang@gmail.com" TargetMode="External"/><Relationship Id="rId6" Type="http://schemas.openxmlformats.org/officeDocument/2006/relationships/hyperlink" Target="https://thuvienphapluat.vn/van-ban/doanh-nghiep/nghi-dinh-01-2021-nd-cp-dang-ky-doanh-nghiep-283247.aspx" TargetMode="External"/><Relationship Id="rId7" Type="http://schemas.openxmlformats.org/officeDocument/2006/relationships/hyperlink" Target="https://thuvienphapluat.vn/van-ban/doanh-nghiep/nghi-dinh-39-2018-nd-cp-huong-dan-luat-ho-tro-doanh-nghiep-nho-va-vua-366561.aspx" TargetMode="External"/><Relationship Id="rId8" Type="http://schemas.openxmlformats.org/officeDocument/2006/relationships/hyperlink" Target="https://thuvienphapluat.vn/van-ban/thue-phi-le-phi/nghi-dinh-126-2020-nd-cp-huong-dan-luat-quan-ly-thue-455733.aspx" TargetMode="External"/><Relationship Id="rId9" Type="http://schemas.openxmlformats.org/officeDocument/2006/relationships/hyperlink" Target="https://thuvienphapluat.vn/van-ban/Thue-Phi-Le-Phi/Thong-tu-huong-dan-thue-va-quan-ly-thue-doi-voi-ho-kinh-doanh-ca-nhan-kinh-doanh-467891.aspx#_ftn11" TargetMode="External"/><Relationship Id="rId10" Type="http://schemas.openxmlformats.org/officeDocument/2006/relationships/hyperlink" Target="https://lsvn.vn/huong-dan-moi-ve-thue-doi-voi-ho-kinh-doanh-ca-nhan-kinh-doanh16160844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2838</Words>
  <Characters>16181</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2021-03-26T23:02:00Z</dcterms:created>
  <dcterms:modified xsi:type="dcterms:W3CDTF">2021-04-17T07:24:00Z</dcterms:modified>
</cp:coreProperties>
</file>