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0DED1" w14:textId="79080F00" w:rsidR="00DB15F6" w:rsidRPr="00DB15F6" w:rsidRDefault="00DB15F6" w:rsidP="00DB15F6">
      <w:pPr>
        <w:spacing w:line="360" w:lineRule="auto"/>
        <w:jc w:val="center"/>
        <w:rPr>
          <w:b/>
          <w:i/>
          <w:color w:val="000000"/>
          <w:sz w:val="26"/>
          <w:szCs w:val="26"/>
        </w:rPr>
      </w:pPr>
      <w:r w:rsidRPr="00DB15F6">
        <w:rPr>
          <w:b/>
          <w:i/>
          <w:color w:val="000000"/>
          <w:sz w:val="26"/>
          <w:szCs w:val="26"/>
        </w:rPr>
        <w:t>TÌM HIỂU MỐI QUAN HỆ GIỮA CUNG ỨNG, DỰ TRỮ VÀ SỬ DỤNG NGUYÊN VẬT LIỆU</w:t>
      </w:r>
    </w:p>
    <w:p w14:paraId="73FA6CF0" w14:textId="4B8CFD15" w:rsidR="00DB15F6" w:rsidRPr="00DB15F6" w:rsidRDefault="00DB15F6" w:rsidP="00DB15F6">
      <w:pPr>
        <w:spacing w:line="360" w:lineRule="auto"/>
        <w:ind w:firstLine="720"/>
        <w:jc w:val="center"/>
        <w:rPr>
          <w:b/>
          <w:i/>
          <w:color w:val="000000"/>
          <w:sz w:val="26"/>
          <w:szCs w:val="26"/>
        </w:rPr>
      </w:pPr>
      <w:r w:rsidRPr="00DB15F6">
        <w:rPr>
          <w:b/>
          <w:i/>
          <w:color w:val="000000"/>
          <w:sz w:val="26"/>
          <w:szCs w:val="26"/>
        </w:rPr>
        <w:t>Đinh Thị Thu Hiền</w:t>
      </w:r>
    </w:p>
    <w:p w14:paraId="22400DA7" w14:textId="6ABD1AD8" w:rsidR="00DB15F6" w:rsidRPr="00F77D2A" w:rsidRDefault="00DB15F6" w:rsidP="00DB15F6">
      <w:pPr>
        <w:spacing w:line="360" w:lineRule="auto"/>
        <w:jc w:val="both"/>
        <w:rPr>
          <w:bCs/>
          <w:iCs/>
          <w:sz w:val="26"/>
          <w:szCs w:val="26"/>
        </w:rPr>
      </w:pPr>
      <w:r>
        <w:rPr>
          <w:bCs/>
          <w:iCs/>
          <w:sz w:val="26"/>
          <w:szCs w:val="26"/>
        </w:rPr>
        <w:t>Nguyên vật liệu là đối tượng lao động chủ yếu được tác động vào để hình thành nên sản phẩm. Khối lượng sản phẩm sản xuất của doanh nghiệp nhiều hay ít phụ thuộc rất lớn vào nguồn nguyên vật liệu này. Nếu doanh nghiệp cung cấp đầy đủ nguyên vật liệu thì quá trình tạo sản phẩm được liên tục và ngược lại</w:t>
      </w:r>
      <w:r>
        <w:rPr>
          <w:bCs/>
          <w:iCs/>
          <w:sz w:val="26"/>
          <w:szCs w:val="26"/>
        </w:rPr>
        <w:t>. Đ</w:t>
      </w:r>
      <w:r>
        <w:rPr>
          <w:bCs/>
          <w:iCs/>
          <w:sz w:val="26"/>
          <w:szCs w:val="26"/>
        </w:rPr>
        <w:t xml:space="preserve">ảm bảo cung ứng, dự trữ và sử dụng nguyên vật liệu sao cho hiệu quả và tiết kiệm nhất được xem là tính cấp thiết đối với doanh nghiệp sản xuất, giúp rút ngắn thời gian hình thành sản phẩm, cung cấp kịp thời ra thị trường, hoạt động sản xuất dược liên tục, nâng cao chất lượng của sản phẩm tăng năng suất lao động và tiết kiệm được chi phí nguyên vật liệu </w:t>
      </w:r>
      <w:r>
        <w:rPr>
          <w:bCs/>
          <w:iCs/>
          <w:sz w:val="26"/>
          <w:szCs w:val="26"/>
        </w:rPr>
        <w:t>.</w:t>
      </w:r>
      <w:r w:rsidRPr="00F77D2A">
        <w:rPr>
          <w:bCs/>
          <w:iCs/>
          <w:sz w:val="26"/>
          <w:szCs w:val="26"/>
        </w:rPr>
        <w:t>Vì vậy, phải thường xuyên, định kỳ phân tích tình hình cung ứng, sử dụng, dự trữ nguyên vật liệu để kịp thời nêu lên những ưu, nhược điểm trong công tác quản lý vật tư ở doanh nghiệp.</w:t>
      </w:r>
      <w:r>
        <w:rPr>
          <w:bCs/>
          <w:iCs/>
          <w:sz w:val="26"/>
          <w:szCs w:val="26"/>
        </w:rPr>
        <w:t xml:space="preserve"> Bài viết đề cập đến mối quan hệ giữa cung ứng, dự trữ và sử dụng Nguyên vật liệu nhằm đưa ra cách đánh giá về hiệu quả khi sử dụng nguyên vật liệu. </w:t>
      </w:r>
    </w:p>
    <w:p w14:paraId="04910D8B" w14:textId="44410AF6" w:rsidR="00DB15F6" w:rsidRPr="00DB15F6" w:rsidRDefault="00DB15F6" w:rsidP="00DB15F6">
      <w:pPr>
        <w:pStyle w:val="oancuaDanhsach"/>
        <w:numPr>
          <w:ilvl w:val="0"/>
          <w:numId w:val="1"/>
        </w:numPr>
        <w:spacing w:line="360" w:lineRule="auto"/>
        <w:jc w:val="both"/>
        <w:rPr>
          <w:b/>
          <w:bCs/>
          <w:color w:val="000000"/>
          <w:sz w:val="26"/>
          <w:szCs w:val="26"/>
        </w:rPr>
      </w:pPr>
      <w:r w:rsidRPr="00DB15F6">
        <w:rPr>
          <w:b/>
          <w:bCs/>
          <w:color w:val="000000"/>
          <w:sz w:val="26"/>
          <w:szCs w:val="26"/>
        </w:rPr>
        <w:t>Nội dung</w:t>
      </w:r>
    </w:p>
    <w:p w14:paraId="7310F6ED" w14:textId="1BFF51E0" w:rsidR="00DB15F6" w:rsidRDefault="00DB15F6" w:rsidP="00DB15F6">
      <w:pPr>
        <w:spacing w:line="360" w:lineRule="auto"/>
        <w:ind w:firstLine="720"/>
        <w:jc w:val="both"/>
        <w:rPr>
          <w:color w:val="000000"/>
          <w:sz w:val="26"/>
          <w:szCs w:val="26"/>
        </w:rPr>
      </w:pPr>
      <w:r w:rsidRPr="00DB15F6">
        <w:rPr>
          <w:color w:val="000000"/>
          <w:sz w:val="26"/>
          <w:szCs w:val="26"/>
        </w:rPr>
        <w:t>Trong doanh nghiệp thì mối quan hệ giữa cung ứng, dự trữ và sử dụng NVL được xem là nhiệm vụ hết sức quan trọng. Có thể doanh nghiệp cung ứng và dự trữ nhưng sử dụng không có hiệu quả hoặc ngược lại. Điều này gây ra nhiều hạn chế, tăng chi phí và tăng giá thành. Do đó, phân tích môi quan hệ để thấy được ảnh hưởng của cung ứng, dự trữ và sử dụng đến kết quả sản xuất (Khối lượng sản phẩm sản xuất)</w:t>
      </w:r>
      <w:r>
        <w:rPr>
          <w:color w:val="000000"/>
          <w:sz w:val="26"/>
          <w:szCs w:val="26"/>
        </w:rPr>
        <w:t xml:space="preserve">. </w:t>
      </w:r>
    </w:p>
    <w:p w14:paraId="2CF4BBF8" w14:textId="1A618F40" w:rsidR="00DB15F6" w:rsidRDefault="00DB15F6" w:rsidP="00DB15F6">
      <w:pPr>
        <w:spacing w:line="360" w:lineRule="auto"/>
        <w:jc w:val="both"/>
        <w:rPr>
          <w:color w:val="000000"/>
          <w:sz w:val="26"/>
          <w:szCs w:val="26"/>
        </w:rPr>
      </w:pPr>
      <w:r>
        <w:rPr>
          <w:color w:val="000000"/>
          <w:sz w:val="26"/>
          <w:szCs w:val="26"/>
        </w:rPr>
        <w:t xml:space="preserve">Để phân tích mối quan hệ này, cần tìm hiểu về cung ứng là gì, dự trữ là gì và sử dụng </w:t>
      </w:r>
      <w:proofErr w:type="gramStart"/>
      <w:r>
        <w:rPr>
          <w:color w:val="000000"/>
          <w:sz w:val="26"/>
          <w:szCs w:val="26"/>
        </w:rPr>
        <w:t>là ?</w:t>
      </w:r>
      <w:proofErr w:type="gramEnd"/>
      <w:r>
        <w:rPr>
          <w:color w:val="000000"/>
          <w:sz w:val="26"/>
          <w:szCs w:val="26"/>
        </w:rPr>
        <w:t xml:space="preserve"> Chúng ta cùng tìm hiểu như sau</w:t>
      </w:r>
    </w:p>
    <w:p w14:paraId="2BC13EDA" w14:textId="45E56CA0" w:rsidR="00DB15F6" w:rsidRDefault="00DB15F6" w:rsidP="00DB15F6">
      <w:pPr>
        <w:pStyle w:val="oancuaDanhsach"/>
        <w:numPr>
          <w:ilvl w:val="0"/>
          <w:numId w:val="2"/>
        </w:numPr>
        <w:spacing w:line="360" w:lineRule="auto"/>
        <w:ind w:left="0" w:firstLine="0"/>
        <w:jc w:val="both"/>
        <w:rPr>
          <w:color w:val="000000"/>
          <w:sz w:val="26"/>
          <w:szCs w:val="26"/>
        </w:rPr>
      </w:pPr>
      <w:r w:rsidRPr="00DB15F6">
        <w:rPr>
          <w:b/>
          <w:bCs/>
          <w:color w:val="000000"/>
          <w:sz w:val="26"/>
          <w:szCs w:val="26"/>
        </w:rPr>
        <w:t>Cung ứng nguyên vật liệu</w:t>
      </w:r>
      <w:r>
        <w:rPr>
          <w:color w:val="000000"/>
          <w:sz w:val="26"/>
          <w:szCs w:val="26"/>
        </w:rPr>
        <w:t xml:space="preserve">: </w:t>
      </w:r>
      <w:r w:rsidRPr="00DB15F6">
        <w:rPr>
          <w:color w:val="000000"/>
          <w:sz w:val="26"/>
          <w:szCs w:val="26"/>
        </w:rPr>
        <w:t>là tổng hợp các hoạt động quản trị, xác định cầu và các chỉ tiêu dự trữ nguyên vật liệu; tổ chức mua sắm, vận chuyển và dự trữ hợp lí nhất nhằm đảm bảo luôn cung ứng đúng, đủ các loại nguyên vật liệu theo tiêu chuẩn chất lượng và thời gian phù hợp với hiệu quả cao nhất.</w:t>
      </w:r>
    </w:p>
    <w:p w14:paraId="0D8516F0" w14:textId="014B00B3" w:rsidR="00DB15F6" w:rsidRDefault="00DB15F6" w:rsidP="00DB15F6">
      <w:pPr>
        <w:pStyle w:val="oancuaDanhsach"/>
        <w:numPr>
          <w:ilvl w:val="0"/>
          <w:numId w:val="2"/>
        </w:numPr>
        <w:spacing w:line="360" w:lineRule="auto"/>
        <w:ind w:left="0" w:firstLine="0"/>
        <w:jc w:val="both"/>
        <w:rPr>
          <w:color w:val="000000"/>
          <w:sz w:val="26"/>
          <w:szCs w:val="26"/>
        </w:rPr>
      </w:pPr>
      <w:r>
        <w:rPr>
          <w:b/>
          <w:bCs/>
          <w:color w:val="000000"/>
          <w:sz w:val="26"/>
          <w:szCs w:val="26"/>
        </w:rPr>
        <w:t>Dự trữ nguyên vật liệu</w:t>
      </w:r>
      <w:r w:rsidRPr="00DB15F6">
        <w:rPr>
          <w:color w:val="000000"/>
          <w:sz w:val="26"/>
          <w:szCs w:val="26"/>
        </w:rPr>
        <w:t>:</w:t>
      </w:r>
      <w:r>
        <w:rPr>
          <w:color w:val="000000"/>
          <w:sz w:val="26"/>
          <w:szCs w:val="26"/>
        </w:rPr>
        <w:t xml:space="preserve"> </w:t>
      </w:r>
      <w:r w:rsidRPr="00BE251D">
        <w:rPr>
          <w:color w:val="000000"/>
          <w:sz w:val="26"/>
          <w:szCs w:val="26"/>
        </w:rPr>
        <w:t xml:space="preserve">Để đảm bảo cho quá trình tiến hành được liên tục, hiệu quả đói hái phải có một lượng nguyên vật liệu dự trữ hợp lý. Lượng nguyên vật liệu dự trữ </w:t>
      </w:r>
      <w:r w:rsidRPr="00BE251D">
        <w:rPr>
          <w:color w:val="000000"/>
          <w:sz w:val="26"/>
          <w:szCs w:val="26"/>
        </w:rPr>
        <w:lastRenderedPageBreak/>
        <w:t>(còn gọi là định mức dự trữ nguyên vật liệu) là lượng nguyên vật liệu tồn kho cần thiết được quy định trong kỳ kế hoạch để đảm bảo cho quá trình sản xuất được tiến hành liên tục và bình thưêng. Căn cứ vào tính chất, công dụng, nguyên vật liệu dự trữ được chia thành ba loại: dự trữ thưêng xuyên, dự trữ theo mựa và dự trữ bảo hiểm</w:t>
      </w:r>
    </w:p>
    <w:p w14:paraId="0B6FBD2B" w14:textId="30A67E97" w:rsidR="00BE251D" w:rsidRDefault="00BE251D" w:rsidP="00BE251D">
      <w:pPr>
        <w:pStyle w:val="oancuaDanhsach"/>
        <w:numPr>
          <w:ilvl w:val="0"/>
          <w:numId w:val="2"/>
        </w:numPr>
        <w:spacing w:line="360" w:lineRule="auto"/>
        <w:ind w:left="0" w:firstLine="0"/>
        <w:jc w:val="both"/>
        <w:rPr>
          <w:color w:val="000000"/>
          <w:sz w:val="26"/>
          <w:szCs w:val="26"/>
        </w:rPr>
      </w:pPr>
      <w:r>
        <w:rPr>
          <w:b/>
          <w:bCs/>
          <w:color w:val="000000"/>
          <w:sz w:val="26"/>
          <w:szCs w:val="26"/>
        </w:rPr>
        <w:t>Sử dụng nguyên vật liệu</w:t>
      </w:r>
      <w:r w:rsidRPr="00BE251D">
        <w:rPr>
          <w:color w:val="000000"/>
          <w:sz w:val="26"/>
          <w:szCs w:val="26"/>
        </w:rPr>
        <w:t>:</w:t>
      </w:r>
      <w:r>
        <w:rPr>
          <w:color w:val="000000"/>
          <w:sz w:val="26"/>
          <w:szCs w:val="26"/>
        </w:rPr>
        <w:t xml:space="preserve"> </w:t>
      </w:r>
      <w:r>
        <w:rPr>
          <w:color w:val="000000"/>
          <w:sz w:val="26"/>
          <w:szCs w:val="26"/>
        </w:rPr>
        <w:t>Muốn giảm thiểu tối đa chi phí đầu vào về Nguyên vật liệu và hạ giá thành sản phẩm thì sử dụng tiết kiệm NVL được xem là mục tiêu cơ bản của doanh nghiệp. Phân tích tình hình sử dụng NVL trong sản xuất giúp DN chỉ ra những mặt sử dụng còn lãng phí cũng như những điểm tích cực và tiêu cực.</w:t>
      </w:r>
    </w:p>
    <w:p w14:paraId="7E534676" w14:textId="1CEC7070" w:rsidR="00BE251D" w:rsidRPr="00BE251D" w:rsidRDefault="00BE251D" w:rsidP="00BE251D">
      <w:pPr>
        <w:pStyle w:val="oancuaDanhsach"/>
        <w:spacing w:line="360" w:lineRule="auto"/>
        <w:ind w:left="0"/>
        <w:jc w:val="both"/>
        <w:rPr>
          <w:color w:val="000000"/>
          <w:sz w:val="26"/>
          <w:szCs w:val="26"/>
        </w:rPr>
      </w:pPr>
      <w:r>
        <w:rPr>
          <w:b/>
          <w:bCs/>
          <w:color w:val="000000"/>
          <w:sz w:val="26"/>
          <w:szCs w:val="26"/>
        </w:rPr>
        <w:t>Dựa trên những yếu tố về quản lý nguyên vật liệu, phân tích mối quan hệ giữa cung ứng, dự trữ, sử dụng NVL được thực hiện thông qua công thức sau</w:t>
      </w:r>
      <w:r w:rsidRPr="00BE251D">
        <w:rPr>
          <w:color w:val="000000"/>
          <w:sz w:val="26"/>
          <w:szCs w:val="26"/>
        </w:rPr>
        <w:t>:</w:t>
      </w:r>
    </w:p>
    <w:p w14:paraId="16901DB0" w14:textId="171AA307" w:rsidR="00DB15F6" w:rsidRPr="00DB15F6" w:rsidRDefault="00DB15F6" w:rsidP="00DB15F6">
      <w:pPr>
        <w:spacing w:line="360" w:lineRule="auto"/>
        <w:ind w:firstLine="720"/>
        <w:jc w:val="center"/>
        <w:rPr>
          <w:color w:val="000000"/>
          <w:sz w:val="26"/>
          <w:szCs w:val="26"/>
        </w:rPr>
      </w:pPr>
      <w:r w:rsidRPr="00DB15F6">
        <w:rPr>
          <w:noProof/>
          <w:color w:val="000000"/>
          <w:position w:val="-30"/>
          <w:sz w:val="26"/>
          <w:szCs w:val="26"/>
        </w:rPr>
        <w:drawing>
          <wp:inline distT="0" distB="0" distL="0" distR="0" wp14:anchorId="7C230918" wp14:editId="2C035683">
            <wp:extent cx="1485900" cy="533400"/>
            <wp:effectExtent l="0" t="0" r="0" b="0"/>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5900" cy="533400"/>
                    </a:xfrm>
                    <a:prstGeom prst="rect">
                      <a:avLst/>
                    </a:prstGeom>
                    <a:noFill/>
                    <a:ln>
                      <a:noFill/>
                    </a:ln>
                  </pic:spPr>
                </pic:pic>
              </a:graphicData>
            </a:graphic>
          </wp:inline>
        </w:drawing>
      </w:r>
    </w:p>
    <w:p w14:paraId="31CF98D1" w14:textId="77777777" w:rsidR="00DB15F6" w:rsidRPr="00DB15F6" w:rsidRDefault="00DB15F6" w:rsidP="00DB15F6">
      <w:pPr>
        <w:spacing w:line="360" w:lineRule="auto"/>
        <w:ind w:firstLine="720"/>
        <w:jc w:val="both"/>
        <w:rPr>
          <w:color w:val="000000"/>
          <w:sz w:val="26"/>
          <w:szCs w:val="26"/>
        </w:rPr>
      </w:pPr>
      <w:r w:rsidRPr="00DB15F6">
        <w:rPr>
          <w:i/>
          <w:iCs/>
          <w:color w:val="000000"/>
          <w:sz w:val="26"/>
          <w:szCs w:val="26"/>
        </w:rPr>
        <w:tab/>
        <w:t>Q:</w:t>
      </w:r>
      <w:r w:rsidRPr="00DB15F6">
        <w:rPr>
          <w:color w:val="000000"/>
          <w:sz w:val="26"/>
          <w:szCs w:val="26"/>
        </w:rPr>
        <w:t xml:space="preserve"> khối lượng sản xuất của sản phẩm i</w:t>
      </w:r>
    </w:p>
    <w:p w14:paraId="04266664" w14:textId="77777777" w:rsidR="00DB15F6" w:rsidRPr="00DB15F6" w:rsidRDefault="00DB15F6" w:rsidP="00DB15F6">
      <w:pPr>
        <w:spacing w:line="360" w:lineRule="auto"/>
        <w:ind w:firstLine="720"/>
        <w:jc w:val="both"/>
        <w:rPr>
          <w:color w:val="000000"/>
          <w:sz w:val="26"/>
          <w:szCs w:val="26"/>
        </w:rPr>
      </w:pPr>
      <w:r w:rsidRPr="00DB15F6">
        <w:rPr>
          <w:i/>
          <w:iCs/>
          <w:color w:val="000000"/>
          <w:sz w:val="26"/>
          <w:szCs w:val="26"/>
        </w:rPr>
        <w:tab/>
        <w:t>V</w:t>
      </w:r>
      <w:r w:rsidRPr="00DB15F6">
        <w:rPr>
          <w:i/>
          <w:iCs/>
          <w:color w:val="000000"/>
          <w:sz w:val="26"/>
          <w:szCs w:val="26"/>
          <w:vertAlign w:val="subscript"/>
        </w:rPr>
        <w:t>dki</w:t>
      </w:r>
      <w:r w:rsidRPr="00DB15F6">
        <w:rPr>
          <w:i/>
          <w:iCs/>
          <w:color w:val="000000"/>
          <w:sz w:val="26"/>
          <w:szCs w:val="26"/>
        </w:rPr>
        <w:t>:</w:t>
      </w:r>
      <w:r w:rsidRPr="00DB15F6">
        <w:rPr>
          <w:color w:val="000000"/>
          <w:sz w:val="26"/>
          <w:szCs w:val="26"/>
        </w:rPr>
        <w:t xml:space="preserve"> khối lượng vật liệu i tồn kho đầu kỳ</w:t>
      </w:r>
    </w:p>
    <w:p w14:paraId="5032C359" w14:textId="77777777" w:rsidR="00DB15F6" w:rsidRPr="00DB15F6" w:rsidRDefault="00DB15F6" w:rsidP="00DB15F6">
      <w:pPr>
        <w:spacing w:line="360" w:lineRule="auto"/>
        <w:ind w:firstLine="720"/>
        <w:jc w:val="both"/>
        <w:rPr>
          <w:bCs/>
          <w:iCs/>
          <w:sz w:val="26"/>
          <w:szCs w:val="26"/>
        </w:rPr>
      </w:pPr>
      <w:r w:rsidRPr="00DB15F6">
        <w:rPr>
          <w:bCs/>
          <w:i/>
          <w:sz w:val="26"/>
          <w:szCs w:val="26"/>
        </w:rPr>
        <w:tab/>
        <w:t>V</w:t>
      </w:r>
      <w:r w:rsidRPr="00DB15F6">
        <w:rPr>
          <w:bCs/>
          <w:i/>
          <w:sz w:val="26"/>
          <w:szCs w:val="26"/>
          <w:vertAlign w:val="subscript"/>
        </w:rPr>
        <w:t>nki</w:t>
      </w:r>
      <w:r w:rsidRPr="00DB15F6">
        <w:rPr>
          <w:bCs/>
          <w:i/>
          <w:sz w:val="26"/>
          <w:szCs w:val="26"/>
        </w:rPr>
        <w:t>:</w:t>
      </w:r>
      <w:r w:rsidRPr="00DB15F6">
        <w:rPr>
          <w:bCs/>
          <w:iCs/>
          <w:sz w:val="26"/>
          <w:szCs w:val="26"/>
        </w:rPr>
        <w:t xml:space="preserve"> khối lượng vật liệu i nhập kho trong kỳ</w:t>
      </w:r>
    </w:p>
    <w:p w14:paraId="467D0FF0" w14:textId="77777777" w:rsidR="00DB15F6" w:rsidRPr="00DB15F6" w:rsidRDefault="00DB15F6" w:rsidP="00DB15F6">
      <w:pPr>
        <w:spacing w:line="360" w:lineRule="auto"/>
        <w:ind w:firstLine="720"/>
        <w:jc w:val="both"/>
        <w:rPr>
          <w:bCs/>
          <w:iCs/>
          <w:sz w:val="26"/>
          <w:szCs w:val="26"/>
        </w:rPr>
      </w:pPr>
      <w:r w:rsidRPr="00DB15F6">
        <w:rPr>
          <w:bCs/>
          <w:i/>
          <w:sz w:val="26"/>
          <w:szCs w:val="26"/>
        </w:rPr>
        <w:tab/>
        <w:t>V</w:t>
      </w:r>
      <w:r w:rsidRPr="00DB15F6">
        <w:rPr>
          <w:bCs/>
          <w:i/>
          <w:sz w:val="26"/>
          <w:szCs w:val="26"/>
          <w:vertAlign w:val="subscript"/>
        </w:rPr>
        <w:t>cki</w:t>
      </w:r>
      <w:r w:rsidRPr="00DB15F6">
        <w:rPr>
          <w:bCs/>
          <w:i/>
          <w:sz w:val="26"/>
          <w:szCs w:val="26"/>
        </w:rPr>
        <w:t>:</w:t>
      </w:r>
      <w:r w:rsidRPr="00DB15F6">
        <w:rPr>
          <w:bCs/>
          <w:iCs/>
          <w:sz w:val="26"/>
          <w:szCs w:val="26"/>
        </w:rPr>
        <w:t xml:space="preserve"> khối lượng vật liệu i tồn kho cuối kỳ</w:t>
      </w:r>
    </w:p>
    <w:p w14:paraId="46D94586" w14:textId="77777777" w:rsidR="00DB15F6" w:rsidRPr="00DB15F6" w:rsidRDefault="00DB15F6" w:rsidP="00DB15F6">
      <w:pPr>
        <w:spacing w:line="360" w:lineRule="auto"/>
        <w:ind w:firstLine="720"/>
        <w:jc w:val="both"/>
        <w:rPr>
          <w:bCs/>
          <w:iCs/>
          <w:sz w:val="26"/>
          <w:szCs w:val="26"/>
        </w:rPr>
      </w:pPr>
      <w:r w:rsidRPr="00DB15F6">
        <w:rPr>
          <w:bCs/>
          <w:iCs/>
          <w:sz w:val="26"/>
          <w:szCs w:val="26"/>
        </w:rPr>
        <w:tab/>
      </w:r>
      <w:r w:rsidRPr="00DB15F6">
        <w:rPr>
          <w:bCs/>
          <w:i/>
          <w:sz w:val="26"/>
          <w:szCs w:val="26"/>
        </w:rPr>
        <w:t>m</w:t>
      </w:r>
      <w:r w:rsidRPr="00DB15F6">
        <w:rPr>
          <w:bCs/>
          <w:i/>
          <w:sz w:val="26"/>
          <w:szCs w:val="26"/>
          <w:vertAlign w:val="subscript"/>
        </w:rPr>
        <w:t>i</w:t>
      </w:r>
      <w:r w:rsidRPr="00DB15F6">
        <w:rPr>
          <w:bCs/>
          <w:i/>
          <w:sz w:val="26"/>
          <w:szCs w:val="26"/>
        </w:rPr>
        <w:t xml:space="preserve">: </w:t>
      </w:r>
      <w:r w:rsidRPr="00DB15F6">
        <w:rPr>
          <w:bCs/>
          <w:iCs/>
          <w:sz w:val="26"/>
          <w:szCs w:val="26"/>
        </w:rPr>
        <w:t xml:space="preserve">định mức tiêu hao vật liệu i cho một đơn vị sản phẩm </w:t>
      </w:r>
    </w:p>
    <w:p w14:paraId="184D0FA2" w14:textId="77777777" w:rsidR="00DB15F6" w:rsidRPr="00DB15F6" w:rsidRDefault="00DB15F6" w:rsidP="00DB15F6">
      <w:pPr>
        <w:spacing w:line="360" w:lineRule="auto"/>
        <w:ind w:firstLine="720"/>
        <w:jc w:val="both"/>
        <w:rPr>
          <w:sz w:val="26"/>
          <w:szCs w:val="26"/>
        </w:rPr>
      </w:pPr>
      <w:r w:rsidRPr="00DB15F6">
        <w:rPr>
          <w:sz w:val="26"/>
          <w:szCs w:val="26"/>
        </w:rPr>
        <w:t xml:space="preserve">Việc cung ứng, dự trữ và sử dụng nguyên vật liệu có mối quan hệ chặt chẽ với kết quả sản xuất. Khi nguyên vật liệu tồn đầu kỳ và nhập trong kỳ tăng lên là yếu tố thuận lợi cho việc tăng khối lượng sản phẩm sản xuất trong kỳ. Còn khi nguyên vật liệu tồn cuối kỳ tăng thì trong trường hợp nào đó có thể gây ảnh hưởng giảm khối lượng sản phẩm sản xuất trong kỳ. </w:t>
      </w:r>
    </w:p>
    <w:p w14:paraId="5F5D672E" w14:textId="77777777" w:rsidR="00DB15F6" w:rsidRPr="00DB15F6" w:rsidRDefault="00DB15F6" w:rsidP="00DB15F6">
      <w:pPr>
        <w:spacing w:line="360" w:lineRule="auto"/>
        <w:ind w:firstLine="720"/>
        <w:jc w:val="both"/>
        <w:rPr>
          <w:sz w:val="26"/>
          <w:szCs w:val="26"/>
        </w:rPr>
      </w:pPr>
      <w:r w:rsidRPr="00DB15F6">
        <w:rPr>
          <w:bCs/>
          <w:i/>
          <w:sz w:val="26"/>
          <w:szCs w:val="26"/>
        </w:rPr>
        <w:t xml:space="preserve">VD: </w:t>
      </w:r>
      <w:r w:rsidRPr="00DB15F6">
        <w:rPr>
          <w:sz w:val="26"/>
          <w:szCs w:val="26"/>
        </w:rPr>
        <w:t>Có tài liệu về một loại nguyên vật liệu dùng cho sản xuất sản phẩm trong kỳ ở một doanh nghiệp thể hiện qua bảng phân tích sau:</w:t>
      </w:r>
    </w:p>
    <w:tbl>
      <w:tblPr>
        <w:tblW w:w="82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559"/>
        <w:gridCol w:w="1417"/>
        <w:gridCol w:w="1418"/>
      </w:tblGrid>
      <w:tr w:rsidR="00DB15F6" w:rsidRPr="00DB15F6" w14:paraId="357A6D71" w14:textId="77777777" w:rsidTr="00C14140">
        <w:tc>
          <w:tcPr>
            <w:tcW w:w="3828" w:type="dxa"/>
          </w:tcPr>
          <w:p w14:paraId="1D4C4BCB" w14:textId="77777777" w:rsidR="00DB15F6" w:rsidRPr="00DB15F6" w:rsidRDefault="00DB15F6" w:rsidP="00C14140">
            <w:pPr>
              <w:spacing w:line="360" w:lineRule="auto"/>
              <w:jc w:val="both"/>
              <w:rPr>
                <w:b/>
                <w:bCs/>
                <w:sz w:val="26"/>
                <w:szCs w:val="26"/>
              </w:rPr>
            </w:pPr>
            <w:r w:rsidRPr="00DB15F6">
              <w:rPr>
                <w:b/>
                <w:bCs/>
                <w:sz w:val="26"/>
                <w:szCs w:val="26"/>
              </w:rPr>
              <w:t>Chi tiêu</w:t>
            </w:r>
          </w:p>
        </w:tc>
        <w:tc>
          <w:tcPr>
            <w:tcW w:w="1559" w:type="dxa"/>
          </w:tcPr>
          <w:p w14:paraId="13047CCC" w14:textId="77777777" w:rsidR="00DB15F6" w:rsidRPr="00DB15F6" w:rsidRDefault="00DB15F6" w:rsidP="00C14140">
            <w:pPr>
              <w:spacing w:line="360" w:lineRule="auto"/>
              <w:jc w:val="right"/>
              <w:rPr>
                <w:b/>
                <w:bCs/>
                <w:sz w:val="26"/>
                <w:szCs w:val="26"/>
              </w:rPr>
            </w:pPr>
            <w:r w:rsidRPr="00DB15F6">
              <w:rPr>
                <w:b/>
                <w:bCs/>
                <w:sz w:val="26"/>
                <w:szCs w:val="26"/>
              </w:rPr>
              <w:t>Kế hoạch</w:t>
            </w:r>
          </w:p>
        </w:tc>
        <w:tc>
          <w:tcPr>
            <w:tcW w:w="1417" w:type="dxa"/>
          </w:tcPr>
          <w:p w14:paraId="2E344D9E" w14:textId="77777777" w:rsidR="00DB15F6" w:rsidRPr="00DB15F6" w:rsidRDefault="00DB15F6" w:rsidP="00C14140">
            <w:pPr>
              <w:spacing w:line="360" w:lineRule="auto"/>
              <w:jc w:val="right"/>
              <w:rPr>
                <w:b/>
                <w:bCs/>
                <w:sz w:val="26"/>
                <w:szCs w:val="26"/>
              </w:rPr>
            </w:pPr>
            <w:r w:rsidRPr="00DB15F6">
              <w:rPr>
                <w:b/>
                <w:bCs/>
                <w:sz w:val="26"/>
                <w:szCs w:val="26"/>
              </w:rPr>
              <w:t>Thực tế</w:t>
            </w:r>
          </w:p>
        </w:tc>
        <w:tc>
          <w:tcPr>
            <w:tcW w:w="1418" w:type="dxa"/>
          </w:tcPr>
          <w:p w14:paraId="27926005" w14:textId="77777777" w:rsidR="00DB15F6" w:rsidRPr="00DB15F6" w:rsidRDefault="00DB15F6" w:rsidP="00C14140">
            <w:pPr>
              <w:spacing w:line="360" w:lineRule="auto"/>
              <w:jc w:val="both"/>
              <w:rPr>
                <w:b/>
                <w:bCs/>
                <w:sz w:val="26"/>
                <w:szCs w:val="26"/>
              </w:rPr>
            </w:pPr>
            <w:r w:rsidRPr="00DB15F6">
              <w:rPr>
                <w:b/>
                <w:bCs/>
                <w:sz w:val="26"/>
                <w:szCs w:val="26"/>
              </w:rPr>
              <w:t>chênh lệch</w:t>
            </w:r>
          </w:p>
        </w:tc>
      </w:tr>
      <w:tr w:rsidR="00DB15F6" w:rsidRPr="00DB15F6" w14:paraId="622514DB" w14:textId="77777777" w:rsidTr="00C14140">
        <w:tc>
          <w:tcPr>
            <w:tcW w:w="3828" w:type="dxa"/>
          </w:tcPr>
          <w:p w14:paraId="34C568C9" w14:textId="77777777" w:rsidR="00DB15F6" w:rsidRPr="00DB15F6" w:rsidRDefault="00DB15F6" w:rsidP="00C14140">
            <w:pPr>
              <w:spacing w:line="360" w:lineRule="auto"/>
              <w:jc w:val="both"/>
              <w:rPr>
                <w:sz w:val="26"/>
                <w:szCs w:val="26"/>
              </w:rPr>
            </w:pPr>
            <w:r w:rsidRPr="00DB15F6">
              <w:rPr>
                <w:sz w:val="26"/>
                <w:szCs w:val="26"/>
              </w:rPr>
              <w:t xml:space="preserve">1.Khối lượng sản phẩm </w:t>
            </w:r>
            <w:proofErr w:type="gramStart"/>
            <w:r w:rsidRPr="00DB15F6">
              <w:rPr>
                <w:sz w:val="26"/>
                <w:szCs w:val="26"/>
              </w:rPr>
              <w:t>s.xuất</w:t>
            </w:r>
            <w:proofErr w:type="gramEnd"/>
          </w:p>
          <w:p w14:paraId="1451AD9B" w14:textId="77777777" w:rsidR="00DB15F6" w:rsidRPr="00DB15F6" w:rsidRDefault="00DB15F6" w:rsidP="00C14140">
            <w:pPr>
              <w:spacing w:line="360" w:lineRule="auto"/>
              <w:jc w:val="both"/>
              <w:rPr>
                <w:sz w:val="26"/>
                <w:szCs w:val="26"/>
              </w:rPr>
            </w:pPr>
            <w:r w:rsidRPr="00DB15F6">
              <w:rPr>
                <w:sz w:val="26"/>
                <w:szCs w:val="26"/>
              </w:rPr>
              <w:t>2.Định mức tiêu hao 1ĐVSP</w:t>
            </w:r>
          </w:p>
          <w:p w14:paraId="1C7DCAD5" w14:textId="77777777" w:rsidR="00DB15F6" w:rsidRPr="00DB15F6" w:rsidRDefault="00DB15F6" w:rsidP="00C14140">
            <w:pPr>
              <w:spacing w:line="360" w:lineRule="auto"/>
              <w:jc w:val="both"/>
              <w:rPr>
                <w:sz w:val="26"/>
                <w:szCs w:val="26"/>
              </w:rPr>
            </w:pPr>
            <w:r w:rsidRPr="00DB15F6">
              <w:rPr>
                <w:sz w:val="26"/>
                <w:szCs w:val="26"/>
              </w:rPr>
              <w:t>3.Nguyên vật liệu tồn đầu kỳ</w:t>
            </w:r>
          </w:p>
          <w:p w14:paraId="20DB17B6" w14:textId="77777777" w:rsidR="00DB15F6" w:rsidRPr="00DB15F6" w:rsidRDefault="00DB15F6" w:rsidP="00C14140">
            <w:pPr>
              <w:spacing w:line="360" w:lineRule="auto"/>
              <w:jc w:val="both"/>
              <w:rPr>
                <w:sz w:val="26"/>
                <w:szCs w:val="26"/>
              </w:rPr>
            </w:pPr>
            <w:r w:rsidRPr="00DB15F6">
              <w:rPr>
                <w:sz w:val="26"/>
                <w:szCs w:val="26"/>
              </w:rPr>
              <w:lastRenderedPageBreak/>
              <w:t>4.</w:t>
            </w:r>
            <w:proofErr w:type="gramStart"/>
            <w:r w:rsidRPr="00DB15F6">
              <w:rPr>
                <w:sz w:val="26"/>
                <w:szCs w:val="26"/>
              </w:rPr>
              <w:t>Ng.vật</w:t>
            </w:r>
            <w:proofErr w:type="gramEnd"/>
            <w:r w:rsidRPr="00DB15F6">
              <w:rPr>
                <w:sz w:val="26"/>
                <w:szCs w:val="26"/>
              </w:rPr>
              <w:t xml:space="preserve"> liệu nhập trong kỳ</w:t>
            </w:r>
          </w:p>
          <w:p w14:paraId="10295BCA" w14:textId="77777777" w:rsidR="00DB15F6" w:rsidRPr="00DB15F6" w:rsidRDefault="00DB15F6" w:rsidP="00C14140">
            <w:pPr>
              <w:spacing w:line="360" w:lineRule="auto"/>
              <w:jc w:val="both"/>
              <w:rPr>
                <w:sz w:val="26"/>
                <w:szCs w:val="26"/>
              </w:rPr>
            </w:pPr>
            <w:r w:rsidRPr="00DB15F6">
              <w:rPr>
                <w:sz w:val="26"/>
                <w:szCs w:val="26"/>
              </w:rPr>
              <w:t>5.Nguyên vật liệu tồn cuối kỳ</w:t>
            </w:r>
          </w:p>
        </w:tc>
        <w:tc>
          <w:tcPr>
            <w:tcW w:w="1559" w:type="dxa"/>
          </w:tcPr>
          <w:p w14:paraId="1DB3107A" w14:textId="77777777" w:rsidR="00DB15F6" w:rsidRPr="00DB15F6" w:rsidRDefault="00DB15F6" w:rsidP="00C14140">
            <w:pPr>
              <w:spacing w:line="360" w:lineRule="auto"/>
              <w:jc w:val="right"/>
              <w:rPr>
                <w:sz w:val="26"/>
                <w:szCs w:val="26"/>
              </w:rPr>
            </w:pPr>
            <w:r w:rsidRPr="00DB15F6">
              <w:rPr>
                <w:sz w:val="26"/>
                <w:szCs w:val="26"/>
              </w:rPr>
              <w:lastRenderedPageBreak/>
              <w:t>9.750</w:t>
            </w:r>
          </w:p>
          <w:p w14:paraId="798BE5B8" w14:textId="77777777" w:rsidR="00DB15F6" w:rsidRPr="00DB15F6" w:rsidRDefault="00DB15F6" w:rsidP="00C14140">
            <w:pPr>
              <w:spacing w:line="360" w:lineRule="auto"/>
              <w:jc w:val="right"/>
              <w:rPr>
                <w:sz w:val="26"/>
                <w:szCs w:val="26"/>
              </w:rPr>
            </w:pPr>
            <w:r w:rsidRPr="00DB15F6">
              <w:rPr>
                <w:sz w:val="26"/>
                <w:szCs w:val="26"/>
              </w:rPr>
              <w:t>10</w:t>
            </w:r>
          </w:p>
          <w:p w14:paraId="06F8B60A" w14:textId="77777777" w:rsidR="00DB15F6" w:rsidRPr="00DB15F6" w:rsidRDefault="00DB15F6" w:rsidP="00C14140">
            <w:pPr>
              <w:spacing w:line="360" w:lineRule="auto"/>
              <w:jc w:val="right"/>
              <w:rPr>
                <w:sz w:val="26"/>
                <w:szCs w:val="26"/>
              </w:rPr>
            </w:pPr>
            <w:r w:rsidRPr="00DB15F6">
              <w:rPr>
                <w:sz w:val="26"/>
                <w:szCs w:val="26"/>
              </w:rPr>
              <w:t>1.000</w:t>
            </w:r>
          </w:p>
          <w:p w14:paraId="0E6C4A38" w14:textId="77777777" w:rsidR="00DB15F6" w:rsidRPr="00DB15F6" w:rsidRDefault="00DB15F6" w:rsidP="00C14140">
            <w:pPr>
              <w:spacing w:line="360" w:lineRule="auto"/>
              <w:jc w:val="right"/>
              <w:rPr>
                <w:sz w:val="26"/>
                <w:szCs w:val="26"/>
              </w:rPr>
            </w:pPr>
            <w:r w:rsidRPr="00DB15F6">
              <w:rPr>
                <w:sz w:val="26"/>
                <w:szCs w:val="26"/>
              </w:rPr>
              <w:lastRenderedPageBreak/>
              <w:t>98.000</w:t>
            </w:r>
          </w:p>
          <w:p w14:paraId="6B67FCBD" w14:textId="77777777" w:rsidR="00DB15F6" w:rsidRPr="00DB15F6" w:rsidRDefault="00DB15F6" w:rsidP="00C14140">
            <w:pPr>
              <w:spacing w:line="360" w:lineRule="auto"/>
              <w:jc w:val="right"/>
              <w:rPr>
                <w:sz w:val="26"/>
                <w:szCs w:val="26"/>
              </w:rPr>
            </w:pPr>
            <w:r w:rsidRPr="00DB15F6">
              <w:rPr>
                <w:sz w:val="26"/>
                <w:szCs w:val="26"/>
              </w:rPr>
              <w:t>1.500</w:t>
            </w:r>
          </w:p>
        </w:tc>
        <w:tc>
          <w:tcPr>
            <w:tcW w:w="1417" w:type="dxa"/>
          </w:tcPr>
          <w:p w14:paraId="0F57D9EC" w14:textId="77777777" w:rsidR="00DB15F6" w:rsidRPr="00DB15F6" w:rsidRDefault="00DB15F6" w:rsidP="00C14140">
            <w:pPr>
              <w:spacing w:line="360" w:lineRule="auto"/>
              <w:jc w:val="right"/>
              <w:rPr>
                <w:sz w:val="26"/>
                <w:szCs w:val="26"/>
              </w:rPr>
            </w:pPr>
            <w:r w:rsidRPr="00DB15F6">
              <w:rPr>
                <w:sz w:val="26"/>
                <w:szCs w:val="26"/>
              </w:rPr>
              <w:lastRenderedPageBreak/>
              <w:t>9.920</w:t>
            </w:r>
          </w:p>
          <w:p w14:paraId="384FDE91" w14:textId="77777777" w:rsidR="00DB15F6" w:rsidRPr="00DB15F6" w:rsidRDefault="00DB15F6" w:rsidP="00C14140">
            <w:pPr>
              <w:spacing w:line="360" w:lineRule="auto"/>
              <w:jc w:val="right"/>
              <w:rPr>
                <w:sz w:val="26"/>
                <w:szCs w:val="26"/>
              </w:rPr>
            </w:pPr>
            <w:r w:rsidRPr="00DB15F6">
              <w:rPr>
                <w:sz w:val="26"/>
                <w:szCs w:val="26"/>
              </w:rPr>
              <w:t>9,8</w:t>
            </w:r>
          </w:p>
          <w:p w14:paraId="6B1A447A" w14:textId="77777777" w:rsidR="00DB15F6" w:rsidRPr="00DB15F6" w:rsidRDefault="00DB15F6" w:rsidP="00C14140">
            <w:pPr>
              <w:spacing w:line="360" w:lineRule="auto"/>
              <w:jc w:val="right"/>
              <w:rPr>
                <w:sz w:val="26"/>
                <w:szCs w:val="26"/>
              </w:rPr>
            </w:pPr>
            <w:r w:rsidRPr="00DB15F6">
              <w:rPr>
                <w:sz w:val="26"/>
                <w:szCs w:val="26"/>
              </w:rPr>
              <w:t>1.100</w:t>
            </w:r>
          </w:p>
          <w:p w14:paraId="69C1FA6C" w14:textId="77777777" w:rsidR="00DB15F6" w:rsidRPr="00DB15F6" w:rsidRDefault="00DB15F6" w:rsidP="00C14140">
            <w:pPr>
              <w:spacing w:line="360" w:lineRule="auto"/>
              <w:jc w:val="right"/>
              <w:rPr>
                <w:sz w:val="26"/>
                <w:szCs w:val="26"/>
              </w:rPr>
            </w:pPr>
            <w:r w:rsidRPr="00DB15F6">
              <w:rPr>
                <w:sz w:val="26"/>
                <w:szCs w:val="26"/>
              </w:rPr>
              <w:lastRenderedPageBreak/>
              <w:t>97.456</w:t>
            </w:r>
          </w:p>
          <w:p w14:paraId="51B0F60C" w14:textId="77777777" w:rsidR="00DB15F6" w:rsidRPr="00DB15F6" w:rsidRDefault="00DB15F6" w:rsidP="00C14140">
            <w:pPr>
              <w:spacing w:line="360" w:lineRule="auto"/>
              <w:jc w:val="right"/>
              <w:rPr>
                <w:sz w:val="26"/>
                <w:szCs w:val="26"/>
              </w:rPr>
            </w:pPr>
            <w:r w:rsidRPr="00DB15F6">
              <w:rPr>
                <w:sz w:val="26"/>
                <w:szCs w:val="26"/>
              </w:rPr>
              <w:t>1.350</w:t>
            </w:r>
          </w:p>
        </w:tc>
        <w:tc>
          <w:tcPr>
            <w:tcW w:w="1418" w:type="dxa"/>
          </w:tcPr>
          <w:p w14:paraId="0CDC0B05" w14:textId="77777777" w:rsidR="00DB15F6" w:rsidRPr="00DB15F6" w:rsidRDefault="00DB15F6" w:rsidP="00C14140">
            <w:pPr>
              <w:spacing w:line="360" w:lineRule="auto"/>
              <w:jc w:val="right"/>
              <w:rPr>
                <w:sz w:val="26"/>
                <w:szCs w:val="26"/>
              </w:rPr>
            </w:pPr>
            <w:r w:rsidRPr="00DB15F6">
              <w:rPr>
                <w:sz w:val="26"/>
                <w:szCs w:val="26"/>
              </w:rPr>
              <w:lastRenderedPageBreak/>
              <w:t>170</w:t>
            </w:r>
          </w:p>
          <w:p w14:paraId="709F7E6E" w14:textId="77777777" w:rsidR="00DB15F6" w:rsidRPr="00DB15F6" w:rsidRDefault="00DB15F6" w:rsidP="00C14140">
            <w:pPr>
              <w:spacing w:line="360" w:lineRule="auto"/>
              <w:jc w:val="right"/>
              <w:rPr>
                <w:sz w:val="26"/>
                <w:szCs w:val="26"/>
              </w:rPr>
            </w:pPr>
            <w:r w:rsidRPr="00DB15F6">
              <w:rPr>
                <w:sz w:val="26"/>
                <w:szCs w:val="26"/>
              </w:rPr>
              <w:t>-0,2</w:t>
            </w:r>
          </w:p>
          <w:p w14:paraId="31C223F8" w14:textId="77777777" w:rsidR="00DB15F6" w:rsidRPr="00DB15F6" w:rsidRDefault="00DB15F6" w:rsidP="00C14140">
            <w:pPr>
              <w:spacing w:line="360" w:lineRule="auto"/>
              <w:jc w:val="right"/>
              <w:rPr>
                <w:sz w:val="26"/>
                <w:szCs w:val="26"/>
              </w:rPr>
            </w:pPr>
            <w:r w:rsidRPr="00DB15F6">
              <w:rPr>
                <w:sz w:val="26"/>
                <w:szCs w:val="26"/>
              </w:rPr>
              <w:t>110</w:t>
            </w:r>
          </w:p>
          <w:p w14:paraId="7FEAAB0B" w14:textId="77777777" w:rsidR="00DB15F6" w:rsidRPr="00DB15F6" w:rsidRDefault="00DB15F6" w:rsidP="00C14140">
            <w:pPr>
              <w:spacing w:line="360" w:lineRule="auto"/>
              <w:jc w:val="right"/>
              <w:rPr>
                <w:sz w:val="26"/>
                <w:szCs w:val="26"/>
              </w:rPr>
            </w:pPr>
            <w:r w:rsidRPr="00DB15F6">
              <w:rPr>
                <w:sz w:val="26"/>
                <w:szCs w:val="26"/>
              </w:rPr>
              <w:lastRenderedPageBreak/>
              <w:t>544</w:t>
            </w:r>
          </w:p>
          <w:p w14:paraId="68B0CFE9" w14:textId="77777777" w:rsidR="00DB15F6" w:rsidRPr="00DB15F6" w:rsidRDefault="00DB15F6" w:rsidP="00C14140">
            <w:pPr>
              <w:spacing w:line="360" w:lineRule="auto"/>
              <w:jc w:val="right"/>
              <w:rPr>
                <w:sz w:val="26"/>
                <w:szCs w:val="26"/>
              </w:rPr>
            </w:pPr>
            <w:r w:rsidRPr="00DB15F6">
              <w:rPr>
                <w:sz w:val="26"/>
                <w:szCs w:val="26"/>
              </w:rPr>
              <w:t>150</w:t>
            </w:r>
          </w:p>
        </w:tc>
      </w:tr>
    </w:tbl>
    <w:p w14:paraId="439DEF06" w14:textId="77777777" w:rsidR="00DB15F6" w:rsidRPr="00DB15F6" w:rsidRDefault="00DB15F6" w:rsidP="00DB15F6">
      <w:pPr>
        <w:spacing w:line="360" w:lineRule="auto"/>
        <w:ind w:firstLine="720"/>
        <w:jc w:val="both"/>
        <w:rPr>
          <w:sz w:val="26"/>
          <w:szCs w:val="26"/>
        </w:rPr>
      </w:pPr>
      <w:r w:rsidRPr="00DB15F6">
        <w:rPr>
          <w:b/>
          <w:sz w:val="26"/>
          <w:szCs w:val="26"/>
        </w:rPr>
        <w:lastRenderedPageBreak/>
        <w:t xml:space="preserve">Bước 1: Chỉ tiêu phân </w:t>
      </w:r>
      <w:proofErr w:type="gramStart"/>
      <w:r w:rsidRPr="00DB15F6">
        <w:rPr>
          <w:b/>
          <w:sz w:val="26"/>
          <w:szCs w:val="26"/>
        </w:rPr>
        <w:t>tích</w:t>
      </w:r>
      <w:r w:rsidRPr="00DB15F6">
        <w:rPr>
          <w:sz w:val="26"/>
          <w:szCs w:val="26"/>
        </w:rPr>
        <w:t xml:space="preserve"> :</w:t>
      </w:r>
      <w:proofErr w:type="gramEnd"/>
      <w:r w:rsidRPr="00DB15F6">
        <w:rPr>
          <w:sz w:val="26"/>
          <w:szCs w:val="26"/>
        </w:rPr>
        <w:t xml:space="preserve"> Qk=9750     Q1=9920</w:t>
      </w:r>
    </w:p>
    <w:p w14:paraId="1CE78E60" w14:textId="77777777" w:rsidR="00DB15F6" w:rsidRPr="00DB15F6" w:rsidRDefault="00DB15F6" w:rsidP="00DB15F6">
      <w:pPr>
        <w:spacing w:line="360" w:lineRule="auto"/>
        <w:ind w:firstLine="720"/>
        <w:jc w:val="both"/>
        <w:rPr>
          <w:sz w:val="26"/>
          <w:szCs w:val="26"/>
        </w:rPr>
      </w:pPr>
      <w:r w:rsidRPr="00DB15F6">
        <w:rPr>
          <w:b/>
          <w:sz w:val="26"/>
          <w:szCs w:val="26"/>
        </w:rPr>
        <w:t>Bước 2: Đối tượng phân tích</w:t>
      </w:r>
      <w:r w:rsidRPr="00DB15F6">
        <w:rPr>
          <w:sz w:val="26"/>
          <w:szCs w:val="26"/>
        </w:rPr>
        <w:t xml:space="preserve">: </w:t>
      </w:r>
      <w:r w:rsidRPr="00DB15F6">
        <w:rPr>
          <w:sz w:val="26"/>
          <w:szCs w:val="26"/>
        </w:rPr>
        <w:sym w:font="Wingdings 3" w:char="F072"/>
      </w:r>
      <w:r w:rsidRPr="00DB15F6">
        <w:rPr>
          <w:sz w:val="26"/>
          <w:szCs w:val="26"/>
        </w:rPr>
        <w:t>Q= 170 (sp) &gt;0: Khối lượng sản phẩm sx tăng hơn so với kế hoạch đề ra</w:t>
      </w:r>
    </w:p>
    <w:p w14:paraId="7A4DC081" w14:textId="77777777" w:rsidR="00DB15F6" w:rsidRPr="00DB15F6" w:rsidRDefault="00DB15F6" w:rsidP="00DB15F6">
      <w:pPr>
        <w:spacing w:line="360" w:lineRule="auto"/>
        <w:ind w:firstLine="720"/>
        <w:jc w:val="both"/>
        <w:rPr>
          <w:b/>
          <w:sz w:val="26"/>
          <w:szCs w:val="26"/>
        </w:rPr>
      </w:pPr>
      <w:r w:rsidRPr="00DB15F6">
        <w:rPr>
          <w:b/>
          <w:sz w:val="26"/>
          <w:szCs w:val="26"/>
        </w:rPr>
        <w:t>Bước 3: Mức độ ảnh hưởng của nhân tố</w:t>
      </w:r>
    </w:p>
    <w:p w14:paraId="13DF0795" w14:textId="77777777" w:rsidR="00DB15F6" w:rsidRPr="00DB15F6" w:rsidRDefault="00DB15F6" w:rsidP="00DB15F6">
      <w:pPr>
        <w:spacing w:line="360" w:lineRule="auto"/>
        <w:ind w:firstLine="720"/>
        <w:jc w:val="both"/>
        <w:rPr>
          <w:sz w:val="26"/>
          <w:szCs w:val="26"/>
        </w:rPr>
      </w:pPr>
      <w:r w:rsidRPr="00DB15F6">
        <w:rPr>
          <w:sz w:val="26"/>
          <w:szCs w:val="26"/>
        </w:rPr>
        <w:t xml:space="preserve">-Nguyên vật liệu đầu kỳ: (1.100 + 98.000 - 1.500) / 10 - (1.000 + 98.000 - 1.500) / </w:t>
      </w:r>
      <w:proofErr w:type="gramStart"/>
      <w:r w:rsidRPr="00DB15F6">
        <w:rPr>
          <w:sz w:val="26"/>
          <w:szCs w:val="26"/>
        </w:rPr>
        <w:t>10  =</w:t>
      </w:r>
      <w:proofErr w:type="gramEnd"/>
      <w:r w:rsidRPr="00DB15F6">
        <w:rPr>
          <w:sz w:val="26"/>
          <w:szCs w:val="26"/>
        </w:rPr>
        <w:t xml:space="preserve"> 11 (sản phẩm) </w:t>
      </w:r>
    </w:p>
    <w:p w14:paraId="6E329633" w14:textId="77777777" w:rsidR="00DB15F6" w:rsidRPr="00DB15F6" w:rsidRDefault="00DB15F6" w:rsidP="00DB15F6">
      <w:pPr>
        <w:spacing w:line="360" w:lineRule="auto"/>
        <w:ind w:firstLine="720"/>
        <w:jc w:val="both"/>
        <w:rPr>
          <w:sz w:val="26"/>
          <w:szCs w:val="26"/>
        </w:rPr>
      </w:pPr>
      <w:r w:rsidRPr="00DB15F6">
        <w:rPr>
          <w:sz w:val="26"/>
          <w:szCs w:val="26"/>
        </w:rPr>
        <w:t xml:space="preserve">-Nguyên vât liệu nhập trong kỳ: (1.100 + 97.456 - 1.500) / 10 - (1.100 + 98.000 - 1.500) / 10= - 54,4 (sản </w:t>
      </w:r>
      <w:proofErr w:type="gramStart"/>
      <w:r w:rsidRPr="00DB15F6">
        <w:rPr>
          <w:sz w:val="26"/>
          <w:szCs w:val="26"/>
        </w:rPr>
        <w:t>phẩm )</w:t>
      </w:r>
      <w:proofErr w:type="gramEnd"/>
    </w:p>
    <w:p w14:paraId="25B90FC6" w14:textId="77777777" w:rsidR="00DB15F6" w:rsidRPr="00DB15F6" w:rsidRDefault="00DB15F6" w:rsidP="00DB15F6">
      <w:pPr>
        <w:spacing w:line="360" w:lineRule="auto"/>
        <w:ind w:firstLine="720"/>
        <w:jc w:val="both"/>
        <w:rPr>
          <w:sz w:val="26"/>
          <w:szCs w:val="26"/>
        </w:rPr>
      </w:pPr>
      <w:r w:rsidRPr="00DB15F6">
        <w:rPr>
          <w:sz w:val="26"/>
          <w:szCs w:val="26"/>
        </w:rPr>
        <w:t xml:space="preserve">-Nguyên vật liệu tồn kho cuối kỳ: (1.100 + 97.456 - 1.350) / 10 - (1.100 + 97.456 - 1.500) / 10= 15 (sản </w:t>
      </w:r>
      <w:proofErr w:type="gramStart"/>
      <w:r w:rsidRPr="00DB15F6">
        <w:rPr>
          <w:sz w:val="26"/>
          <w:szCs w:val="26"/>
        </w:rPr>
        <w:t>phẩm )</w:t>
      </w:r>
      <w:proofErr w:type="gramEnd"/>
    </w:p>
    <w:p w14:paraId="479EF279" w14:textId="77777777" w:rsidR="00DB15F6" w:rsidRPr="00DB15F6" w:rsidRDefault="00DB15F6" w:rsidP="00DB15F6">
      <w:pPr>
        <w:spacing w:line="360" w:lineRule="auto"/>
        <w:ind w:firstLine="720"/>
        <w:jc w:val="both"/>
        <w:rPr>
          <w:sz w:val="26"/>
          <w:szCs w:val="26"/>
        </w:rPr>
      </w:pPr>
      <w:r w:rsidRPr="00DB15F6">
        <w:rPr>
          <w:sz w:val="26"/>
          <w:szCs w:val="26"/>
        </w:rPr>
        <w:t>-Mức tiêu hao 1 đơn vị sản phẩm: (1.100 + 97.456 - 1.350) / 9,8 - (1.100 +97.456 -1.350) / 10= 198,4 (sản phẩm)</w:t>
      </w:r>
    </w:p>
    <w:p w14:paraId="37C8FA1A" w14:textId="77777777" w:rsidR="00DB15F6" w:rsidRPr="00DB15F6" w:rsidRDefault="00DB15F6" w:rsidP="00DB15F6">
      <w:pPr>
        <w:spacing w:line="360" w:lineRule="auto"/>
        <w:ind w:firstLine="720"/>
        <w:jc w:val="both"/>
        <w:rPr>
          <w:i/>
          <w:iCs/>
          <w:sz w:val="26"/>
          <w:szCs w:val="26"/>
        </w:rPr>
      </w:pPr>
      <w:r w:rsidRPr="00DB15F6">
        <w:rPr>
          <w:b/>
          <w:iCs/>
          <w:sz w:val="26"/>
          <w:szCs w:val="26"/>
        </w:rPr>
        <w:t>Bước 4: Tổng hợp:</w:t>
      </w:r>
      <w:r w:rsidRPr="00DB15F6">
        <w:rPr>
          <w:i/>
          <w:iCs/>
          <w:sz w:val="26"/>
          <w:szCs w:val="26"/>
        </w:rPr>
        <w:t xml:space="preserve"> </w:t>
      </w:r>
      <w:r w:rsidRPr="00DB15F6">
        <w:rPr>
          <w:sz w:val="26"/>
          <w:szCs w:val="26"/>
        </w:rPr>
        <w:t xml:space="preserve">11 + (-54,4) + 15 + 198,4 = 170 (sản </w:t>
      </w:r>
      <w:proofErr w:type="gramStart"/>
      <w:r w:rsidRPr="00DB15F6">
        <w:rPr>
          <w:sz w:val="26"/>
          <w:szCs w:val="26"/>
        </w:rPr>
        <w:t>phẩm )</w:t>
      </w:r>
      <w:proofErr w:type="gramEnd"/>
    </w:p>
    <w:p w14:paraId="342F91BC" w14:textId="77777777" w:rsidR="00DB15F6" w:rsidRPr="00DB15F6" w:rsidRDefault="00DB15F6" w:rsidP="00DB15F6">
      <w:pPr>
        <w:spacing w:line="360" w:lineRule="auto"/>
        <w:ind w:firstLine="720"/>
        <w:jc w:val="both"/>
        <w:rPr>
          <w:sz w:val="26"/>
          <w:szCs w:val="26"/>
        </w:rPr>
      </w:pPr>
      <w:r w:rsidRPr="00DB15F6">
        <w:rPr>
          <w:bCs/>
          <w:i/>
          <w:sz w:val="26"/>
          <w:szCs w:val="26"/>
        </w:rPr>
        <w:t xml:space="preserve">Nhận </w:t>
      </w:r>
      <w:proofErr w:type="gramStart"/>
      <w:r w:rsidRPr="00DB15F6">
        <w:rPr>
          <w:bCs/>
          <w:i/>
          <w:sz w:val="26"/>
          <w:szCs w:val="26"/>
        </w:rPr>
        <w:t>xét:</w:t>
      </w:r>
      <w:r w:rsidRPr="00DB15F6">
        <w:rPr>
          <w:sz w:val="26"/>
          <w:szCs w:val="26"/>
        </w:rPr>
        <w:t>Số</w:t>
      </w:r>
      <w:proofErr w:type="gramEnd"/>
      <w:r w:rsidRPr="00DB15F6">
        <w:rPr>
          <w:sz w:val="26"/>
          <w:szCs w:val="26"/>
        </w:rPr>
        <w:t xml:space="preserve"> lượng sản phẩm sản xuất thực tế tăng hơn so với kế hoạch đề ra là 170 sp. Đây là biểu hiện tốt trong khâu sản xuất, do nguyên vật liệu đầu kỳ tăng 110 kg làm cho lượng sp tăng 11, tuy nhiên đây là kết quả của kỳ trước đem lại. Nguyên vật liệu thu mua giảm 544kg, làm cho khối lượng sp giảm 0,2 kg. Nguyên vật liệu cuối kỳ giảm làm cho số lượng sản phẩm tăng 15 sp. Do mức tiêu hao cho một đơn vị sản phẩm giảm 0,2 kg làm cho khối lượng sản phẩm tăng 198,4 sản phẩm.</w:t>
      </w:r>
    </w:p>
    <w:p w14:paraId="1F4131D3" w14:textId="4099993A" w:rsidR="000F0F88" w:rsidRPr="00BE251D" w:rsidRDefault="00BE251D" w:rsidP="00697BC7">
      <w:pPr>
        <w:pStyle w:val="oancuaDanhsach"/>
        <w:numPr>
          <w:ilvl w:val="0"/>
          <w:numId w:val="1"/>
        </w:numPr>
        <w:spacing w:line="360" w:lineRule="auto"/>
        <w:jc w:val="both"/>
        <w:rPr>
          <w:b/>
          <w:bCs/>
          <w:sz w:val="26"/>
          <w:szCs w:val="26"/>
        </w:rPr>
      </w:pPr>
      <w:r w:rsidRPr="00BE251D">
        <w:rPr>
          <w:b/>
          <w:bCs/>
          <w:sz w:val="26"/>
          <w:szCs w:val="26"/>
        </w:rPr>
        <w:t>Biện pháp đẩy mạnh quản lý nguyên vật liệu</w:t>
      </w:r>
    </w:p>
    <w:p w14:paraId="5F9810EC" w14:textId="72BCD2EA" w:rsidR="00BE251D" w:rsidRDefault="00BE251D" w:rsidP="00697BC7">
      <w:pPr>
        <w:spacing w:line="360" w:lineRule="auto"/>
        <w:jc w:val="both"/>
        <w:rPr>
          <w:sz w:val="26"/>
          <w:szCs w:val="26"/>
        </w:rPr>
      </w:pPr>
      <w:r w:rsidRPr="00BE251D">
        <w:rPr>
          <w:sz w:val="26"/>
          <w:szCs w:val="26"/>
        </w:rPr>
        <w:t>-</w:t>
      </w:r>
      <w:r>
        <w:rPr>
          <w:sz w:val="26"/>
          <w:szCs w:val="26"/>
        </w:rPr>
        <w:t xml:space="preserve"> Lập các dự toán về chi phí nguyên vật liệu tham gia vào quá trình sản xuất sản phẩm, nhằm xác định lượng NVL xuất dùng, hạn chế lượng tồn kho. Lượng tồn kho quá lớn làm giảm chất lượng NVL, giảm chất lượng sản xuất khi NVL được đưa vào sử dụng</w:t>
      </w:r>
    </w:p>
    <w:p w14:paraId="50F45F55" w14:textId="45F0D83E" w:rsidR="00BE251D" w:rsidRDefault="00BE251D" w:rsidP="00697BC7">
      <w:pPr>
        <w:spacing w:line="360" w:lineRule="auto"/>
        <w:jc w:val="both"/>
        <w:rPr>
          <w:sz w:val="26"/>
          <w:szCs w:val="26"/>
        </w:rPr>
      </w:pPr>
      <w:r>
        <w:rPr>
          <w:sz w:val="26"/>
          <w:szCs w:val="26"/>
        </w:rPr>
        <w:t>- Cần phân bổ rõ ràng lượng Nguyên vật liệu trực tiếp và gián tiếp thông qua các báo cáo quản lý lượng NVL sau mỗi chu kỳ kinh doanh</w:t>
      </w:r>
    </w:p>
    <w:p w14:paraId="43A48B34" w14:textId="34428291" w:rsidR="00BE251D" w:rsidRDefault="00BE251D" w:rsidP="00697BC7">
      <w:pPr>
        <w:spacing w:line="360" w:lineRule="auto"/>
        <w:jc w:val="both"/>
        <w:rPr>
          <w:sz w:val="26"/>
          <w:szCs w:val="26"/>
        </w:rPr>
      </w:pPr>
      <w:r>
        <w:rPr>
          <w:sz w:val="26"/>
          <w:szCs w:val="26"/>
        </w:rPr>
        <w:t xml:space="preserve">- Cấp phát NVL theo </w:t>
      </w:r>
      <w:r w:rsidR="00697BC7">
        <w:rPr>
          <w:sz w:val="26"/>
          <w:szCs w:val="26"/>
        </w:rPr>
        <w:t>tiến độ kế hoạch đề ra nhằm kịp thời quản lý về lượng NVL sử dụng</w:t>
      </w:r>
    </w:p>
    <w:p w14:paraId="7697BB7B" w14:textId="578F8325" w:rsidR="00697BC7" w:rsidRDefault="00697BC7" w:rsidP="00697BC7">
      <w:pPr>
        <w:spacing w:line="360" w:lineRule="auto"/>
        <w:jc w:val="both"/>
        <w:rPr>
          <w:sz w:val="26"/>
          <w:szCs w:val="26"/>
        </w:rPr>
      </w:pPr>
      <w:r>
        <w:rPr>
          <w:sz w:val="26"/>
          <w:szCs w:val="26"/>
        </w:rPr>
        <w:lastRenderedPageBreak/>
        <w:t>-</w:t>
      </w:r>
      <w:r w:rsidRPr="00697BC7">
        <w:rPr>
          <w:sz w:val="26"/>
          <w:szCs w:val="26"/>
        </w:rPr>
        <w:t xml:space="preserve"> </w:t>
      </w:r>
      <w:r w:rsidRPr="00697BC7">
        <w:rPr>
          <w:sz w:val="26"/>
          <w:szCs w:val="26"/>
        </w:rPr>
        <w:t xml:space="preserve"> Cải tiến quy trình công </w:t>
      </w:r>
      <w:proofErr w:type="gramStart"/>
      <w:r w:rsidRPr="00697BC7">
        <w:rPr>
          <w:sz w:val="26"/>
          <w:szCs w:val="26"/>
        </w:rPr>
        <w:t>nhgệ ,</w:t>
      </w:r>
      <w:proofErr w:type="gramEnd"/>
      <w:r w:rsidRPr="00697BC7">
        <w:rPr>
          <w:sz w:val="26"/>
          <w:szCs w:val="26"/>
        </w:rPr>
        <w:t xml:space="preserve"> đổi mới máy móc thiết bị , tổ chức sản xuất hợp lý còng góp phần giảm các tổn thất trong quá trình sản xuấ</w:t>
      </w:r>
      <w:r>
        <w:rPr>
          <w:sz w:val="26"/>
          <w:szCs w:val="26"/>
        </w:rPr>
        <w:t>t</w:t>
      </w:r>
    </w:p>
    <w:p w14:paraId="37A6F9BC" w14:textId="4434D4F8" w:rsidR="00697BC7" w:rsidRDefault="00697BC7" w:rsidP="00697BC7">
      <w:pPr>
        <w:spacing w:line="360" w:lineRule="auto"/>
        <w:jc w:val="both"/>
        <w:rPr>
          <w:sz w:val="26"/>
          <w:szCs w:val="26"/>
        </w:rPr>
      </w:pPr>
      <w:r>
        <w:rPr>
          <w:sz w:val="26"/>
          <w:szCs w:val="26"/>
        </w:rPr>
        <w:t xml:space="preserve">- </w:t>
      </w:r>
      <w:r w:rsidRPr="00697BC7">
        <w:rPr>
          <w:sz w:val="26"/>
          <w:szCs w:val="26"/>
        </w:rPr>
        <w:t xml:space="preserve">Sử dụng lại phế liệu - phế phẩm: tức là sử dụng tối đa vật liệu tiêu dùng trong sản </w:t>
      </w:r>
      <w:proofErr w:type="gramStart"/>
      <w:r w:rsidRPr="00697BC7">
        <w:rPr>
          <w:sz w:val="26"/>
          <w:szCs w:val="26"/>
        </w:rPr>
        <w:t>xuất .</w:t>
      </w:r>
      <w:proofErr w:type="gramEnd"/>
      <w:r w:rsidRPr="00697BC7">
        <w:rPr>
          <w:sz w:val="26"/>
          <w:szCs w:val="26"/>
        </w:rPr>
        <w:t xml:space="preserve"> thu hồi và tận dụng phế liệu - phế phẩm không những là yêu cầu trước mắt mà còn là yêu cầu lừu dài của doanh </w:t>
      </w:r>
      <w:proofErr w:type="gramStart"/>
      <w:r w:rsidRPr="00697BC7">
        <w:rPr>
          <w:sz w:val="26"/>
          <w:szCs w:val="26"/>
        </w:rPr>
        <w:t>nghiệp .Việc</w:t>
      </w:r>
      <w:proofErr w:type="gramEnd"/>
      <w:r w:rsidRPr="00697BC7">
        <w:rPr>
          <w:sz w:val="26"/>
          <w:szCs w:val="26"/>
        </w:rPr>
        <w:t xml:space="preserve"> tận dụng sẽ góp phần làm giảm định mức tiêu dùng nguyên vật liệu và hạ giá thành sản phẩm . Nó còng có thể đem lại nguồn thu cho doanh nghiệp nếu thực hiện bán phế </w:t>
      </w:r>
      <w:proofErr w:type="gramStart"/>
      <w:r w:rsidRPr="00697BC7">
        <w:rPr>
          <w:sz w:val="26"/>
          <w:szCs w:val="26"/>
        </w:rPr>
        <w:t>liệu ,</w:t>
      </w:r>
      <w:proofErr w:type="gramEnd"/>
      <w:r w:rsidRPr="00697BC7">
        <w:rPr>
          <w:sz w:val="26"/>
          <w:szCs w:val="26"/>
        </w:rPr>
        <w:t xml:space="preserve"> phế phẩm cho các tổ chức và cá nhân ngoài doanh nghiệp .</w:t>
      </w:r>
    </w:p>
    <w:p w14:paraId="213ADB35" w14:textId="3E5BCBBD" w:rsidR="00697BC7" w:rsidRPr="00697BC7" w:rsidRDefault="00697BC7" w:rsidP="00697BC7">
      <w:pPr>
        <w:spacing w:line="360" w:lineRule="auto"/>
        <w:jc w:val="both"/>
        <w:rPr>
          <w:b/>
          <w:bCs/>
          <w:sz w:val="26"/>
          <w:szCs w:val="26"/>
        </w:rPr>
      </w:pPr>
      <w:r w:rsidRPr="00697BC7">
        <w:rPr>
          <w:b/>
          <w:bCs/>
          <w:sz w:val="26"/>
          <w:szCs w:val="26"/>
        </w:rPr>
        <w:t>Tài liệu tham khảo</w:t>
      </w:r>
    </w:p>
    <w:p w14:paraId="27F9DCC0" w14:textId="77777777" w:rsidR="00697BC7" w:rsidRDefault="00697BC7" w:rsidP="00697BC7">
      <w:pPr>
        <w:pStyle w:val="oancuaDanhsach"/>
        <w:numPr>
          <w:ilvl w:val="0"/>
          <w:numId w:val="3"/>
        </w:numPr>
        <w:jc w:val="both"/>
        <w:rPr>
          <w:sz w:val="26"/>
          <w:szCs w:val="26"/>
          <w:lang w:val="vi-VN"/>
        </w:rPr>
      </w:pPr>
      <w:r>
        <w:rPr>
          <w:sz w:val="26"/>
          <w:szCs w:val="26"/>
          <w:lang w:val="vi-VN"/>
        </w:rPr>
        <w:t xml:space="preserve">Phạm Văn Dược (2008), </w:t>
      </w:r>
      <w:r w:rsidRPr="007354E4">
        <w:rPr>
          <w:i/>
          <w:sz w:val="26"/>
          <w:szCs w:val="26"/>
          <w:lang w:val="vi-VN"/>
        </w:rPr>
        <w:t>Phân tích hoạt động kinh doanh</w:t>
      </w:r>
      <w:r>
        <w:rPr>
          <w:sz w:val="26"/>
          <w:szCs w:val="26"/>
          <w:lang w:val="vi-VN"/>
        </w:rPr>
        <w:t>, NXB thống kê</w:t>
      </w:r>
      <w:r>
        <w:rPr>
          <w:sz w:val="26"/>
          <w:szCs w:val="26"/>
        </w:rPr>
        <w:t>,</w:t>
      </w:r>
      <w:r>
        <w:rPr>
          <w:sz w:val="26"/>
          <w:szCs w:val="26"/>
          <w:lang w:val="vi-VN"/>
        </w:rPr>
        <w:t xml:space="preserve"> </w:t>
      </w:r>
      <w:r>
        <w:rPr>
          <w:sz w:val="26"/>
          <w:szCs w:val="26"/>
        </w:rPr>
        <w:t>Đ</w:t>
      </w:r>
      <w:r>
        <w:rPr>
          <w:sz w:val="26"/>
          <w:szCs w:val="26"/>
          <w:lang w:val="vi-VN"/>
        </w:rPr>
        <w:t>ại học kinh tế TP HC</w:t>
      </w:r>
      <w:r>
        <w:rPr>
          <w:sz w:val="26"/>
          <w:szCs w:val="26"/>
        </w:rPr>
        <w:t>M</w:t>
      </w:r>
      <w:r>
        <w:rPr>
          <w:sz w:val="26"/>
          <w:szCs w:val="26"/>
          <w:lang w:val="vi-VN"/>
        </w:rPr>
        <w:t xml:space="preserve"> </w:t>
      </w:r>
    </w:p>
    <w:p w14:paraId="37966AD9" w14:textId="77777777" w:rsidR="00697BC7" w:rsidRPr="00703E82" w:rsidRDefault="00697BC7" w:rsidP="00697BC7">
      <w:pPr>
        <w:pStyle w:val="oancuaDanhsach"/>
        <w:numPr>
          <w:ilvl w:val="0"/>
          <w:numId w:val="3"/>
        </w:numPr>
        <w:jc w:val="both"/>
        <w:rPr>
          <w:color w:val="262626"/>
          <w:sz w:val="26"/>
          <w:szCs w:val="26"/>
        </w:rPr>
      </w:pPr>
      <w:r w:rsidRPr="00703E82">
        <w:rPr>
          <w:color w:val="262626"/>
          <w:sz w:val="26"/>
          <w:szCs w:val="26"/>
        </w:rPr>
        <w:t xml:space="preserve">Nguyễn Năng Phúc (2009), </w:t>
      </w:r>
      <w:r w:rsidRPr="00703E82">
        <w:rPr>
          <w:i/>
          <w:iCs/>
          <w:color w:val="262626"/>
          <w:sz w:val="26"/>
          <w:szCs w:val="26"/>
        </w:rPr>
        <w:t>Phân tích Báo cáo tài chính</w:t>
      </w:r>
      <w:r w:rsidRPr="00703E82">
        <w:rPr>
          <w:color w:val="262626"/>
          <w:sz w:val="26"/>
          <w:szCs w:val="26"/>
        </w:rPr>
        <w:t>, NXB Thống Kê</w:t>
      </w:r>
    </w:p>
    <w:p w14:paraId="208DCA0C" w14:textId="77777777" w:rsidR="00697BC7" w:rsidRPr="00703E82" w:rsidRDefault="00697BC7" w:rsidP="00697BC7">
      <w:pPr>
        <w:pStyle w:val="oancuaDanhsach"/>
        <w:numPr>
          <w:ilvl w:val="0"/>
          <w:numId w:val="3"/>
        </w:numPr>
        <w:jc w:val="both"/>
        <w:rPr>
          <w:b/>
          <w:sz w:val="26"/>
          <w:szCs w:val="26"/>
          <w:lang w:val="vi-VN"/>
        </w:rPr>
      </w:pPr>
      <w:r w:rsidRPr="00703E82">
        <w:rPr>
          <w:color w:val="262626"/>
          <w:sz w:val="26"/>
          <w:szCs w:val="26"/>
        </w:rPr>
        <w:t xml:space="preserve">Phan Đức Dũng (2010), </w:t>
      </w:r>
      <w:r w:rsidRPr="00703E82">
        <w:rPr>
          <w:i/>
          <w:iCs/>
          <w:color w:val="262626"/>
          <w:sz w:val="26"/>
          <w:szCs w:val="26"/>
        </w:rPr>
        <w:t>Phân tích Hoạt động kinh doanh</w:t>
      </w:r>
      <w:r w:rsidRPr="00703E82">
        <w:rPr>
          <w:color w:val="262626"/>
          <w:sz w:val="26"/>
          <w:szCs w:val="26"/>
        </w:rPr>
        <w:t>, NXB tài chính</w:t>
      </w:r>
    </w:p>
    <w:p w14:paraId="7A8CDF36" w14:textId="77777777" w:rsidR="00697BC7" w:rsidRPr="0047029D" w:rsidRDefault="00697BC7" w:rsidP="00697BC7">
      <w:pPr>
        <w:jc w:val="both"/>
        <w:rPr>
          <w:sz w:val="26"/>
          <w:szCs w:val="26"/>
        </w:rPr>
      </w:pPr>
    </w:p>
    <w:p w14:paraId="62A3D458" w14:textId="77777777" w:rsidR="00697BC7" w:rsidRPr="00BE251D" w:rsidRDefault="00697BC7" w:rsidP="00697BC7">
      <w:pPr>
        <w:spacing w:line="360" w:lineRule="auto"/>
        <w:jc w:val="both"/>
        <w:rPr>
          <w:sz w:val="26"/>
          <w:szCs w:val="26"/>
        </w:rPr>
      </w:pPr>
    </w:p>
    <w:sectPr w:rsidR="00697BC7" w:rsidRPr="00BE25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A3500"/>
    <w:multiLevelType w:val="hybridMultilevel"/>
    <w:tmpl w:val="24448B2C"/>
    <w:lvl w:ilvl="0" w:tplc="CAC6B4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B2B21"/>
    <w:multiLevelType w:val="hybridMultilevel"/>
    <w:tmpl w:val="2CB43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474CE0"/>
    <w:multiLevelType w:val="hybridMultilevel"/>
    <w:tmpl w:val="ACFA6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5F6"/>
    <w:rsid w:val="000F0F88"/>
    <w:rsid w:val="00697BC7"/>
    <w:rsid w:val="00BE251D"/>
    <w:rsid w:val="00DB1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55AB0"/>
  <w15:chartTrackingRefBased/>
  <w15:docId w15:val="{042B3D6C-4CD3-49E6-8DFB-C7C561613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B15F6"/>
    <w:pPr>
      <w:spacing w:after="0" w:line="240" w:lineRule="auto"/>
    </w:pPr>
    <w:rPr>
      <w:rFonts w:ascii="Times New Roman" w:eastAsia="Times New Roman" w:hAnsi="Times New Roman" w:cs="Times New Roman"/>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DB15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958</Words>
  <Characters>5467</Characters>
  <Application>Microsoft Office Word</Application>
  <DocSecurity>0</DocSecurity>
  <Lines>45</Lines>
  <Paragraphs>12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2021-01-13T06:59:00Z</dcterms:created>
  <dcterms:modified xsi:type="dcterms:W3CDTF">2021-01-13T07:26:00Z</dcterms:modified>
</cp:coreProperties>
</file>