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772B" w14:textId="3D7E2DAA" w:rsidR="00D6299D" w:rsidRPr="00D6299D" w:rsidRDefault="00D6299D" w:rsidP="00434724">
      <w:pPr>
        <w:spacing w:after="120" w:line="360" w:lineRule="auto"/>
        <w:jc w:val="center"/>
        <w:rPr>
          <w:rStyle w:val="fontstyle01"/>
          <w:b/>
          <w:bCs/>
        </w:rPr>
      </w:pPr>
      <w:r w:rsidRPr="00D6299D">
        <w:rPr>
          <w:rStyle w:val="fontstyle01"/>
          <w:b/>
          <w:bCs/>
        </w:rPr>
        <w:t>CÁC QUAN ĐIỂM VỀ KIỂM SOÁT NỘI BỘ DOANH NGHIỆP</w:t>
      </w:r>
    </w:p>
    <w:p w14:paraId="2776203E" w14:textId="3F850A33" w:rsidR="00D6299D" w:rsidRPr="00434724" w:rsidRDefault="00D6299D" w:rsidP="00434724">
      <w:pPr>
        <w:spacing w:after="120" w:line="360" w:lineRule="auto"/>
        <w:jc w:val="center"/>
        <w:rPr>
          <w:rStyle w:val="fontstyle01"/>
          <w:b/>
          <w:bCs/>
          <w:i/>
          <w:iCs/>
        </w:rPr>
      </w:pPr>
      <w:r w:rsidRPr="00434724">
        <w:rPr>
          <w:rStyle w:val="fontstyle01"/>
          <w:b/>
          <w:bCs/>
          <w:i/>
          <w:iCs/>
        </w:rPr>
        <w:t xml:space="preserve">Nguyễn Thị Khánh Vân – Khoa </w:t>
      </w:r>
      <w:proofErr w:type="spellStart"/>
      <w:r w:rsidRPr="00434724">
        <w:rPr>
          <w:rStyle w:val="fontstyle01"/>
          <w:b/>
          <w:bCs/>
          <w:i/>
          <w:iCs/>
        </w:rPr>
        <w:t>Kế</w:t>
      </w:r>
      <w:proofErr w:type="spellEnd"/>
      <w:r w:rsidRPr="00434724">
        <w:rPr>
          <w:rStyle w:val="fontstyle01"/>
          <w:b/>
          <w:bCs/>
          <w:i/>
          <w:iCs/>
        </w:rPr>
        <w:t xml:space="preserve"> </w:t>
      </w:r>
      <w:proofErr w:type="spellStart"/>
      <w:r w:rsidR="00434724">
        <w:rPr>
          <w:rStyle w:val="fontstyle01"/>
          <w:b/>
          <w:bCs/>
          <w:i/>
          <w:iCs/>
        </w:rPr>
        <w:t>t</w:t>
      </w:r>
      <w:r w:rsidRPr="00434724">
        <w:rPr>
          <w:rStyle w:val="fontstyle01"/>
          <w:b/>
          <w:bCs/>
          <w:i/>
          <w:iCs/>
        </w:rPr>
        <w:t>o</w:t>
      </w:r>
      <w:r w:rsidR="00434724">
        <w:rPr>
          <w:rStyle w:val="fontstyle01"/>
          <w:b/>
          <w:bCs/>
          <w:i/>
          <w:iCs/>
        </w:rPr>
        <w:t>á</w:t>
      </w:r>
      <w:r w:rsidRPr="00434724">
        <w:rPr>
          <w:rStyle w:val="fontstyle01"/>
          <w:b/>
          <w:bCs/>
          <w:i/>
          <w:iCs/>
        </w:rPr>
        <w:t>n</w:t>
      </w:r>
      <w:proofErr w:type="spellEnd"/>
      <w:r w:rsidR="00070A2D">
        <w:rPr>
          <w:rStyle w:val="fontstyle01"/>
          <w:b/>
          <w:bCs/>
          <w:i/>
          <w:iCs/>
        </w:rPr>
        <w:t xml:space="preserve"> - </w:t>
      </w:r>
      <w:proofErr w:type="spellStart"/>
      <w:r w:rsidR="00070A2D">
        <w:rPr>
          <w:rStyle w:val="fontstyle01"/>
          <w:b/>
          <w:bCs/>
          <w:i/>
          <w:iCs/>
        </w:rPr>
        <w:t>Đại</w:t>
      </w:r>
      <w:proofErr w:type="spellEnd"/>
      <w:r w:rsidR="00070A2D">
        <w:rPr>
          <w:rStyle w:val="fontstyle01"/>
          <w:b/>
          <w:bCs/>
          <w:i/>
          <w:iCs/>
        </w:rPr>
        <w:t xml:space="preserve"> </w:t>
      </w:r>
      <w:proofErr w:type="spellStart"/>
      <w:r w:rsidR="00070A2D">
        <w:rPr>
          <w:rStyle w:val="fontstyle01"/>
          <w:b/>
          <w:bCs/>
          <w:i/>
          <w:iCs/>
        </w:rPr>
        <w:t>học</w:t>
      </w:r>
      <w:proofErr w:type="spellEnd"/>
      <w:r w:rsidR="00070A2D">
        <w:rPr>
          <w:rStyle w:val="fontstyle01"/>
          <w:b/>
          <w:bCs/>
          <w:i/>
          <w:iCs/>
        </w:rPr>
        <w:t xml:space="preserve"> Duy Tân</w:t>
      </w:r>
    </w:p>
    <w:p w14:paraId="4D790524" w14:textId="571FB2A7" w:rsidR="00D6299D" w:rsidRDefault="00D6299D" w:rsidP="004C0950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Trong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tài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đầu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kỷ</w:t>
      </w:r>
      <w:proofErr w:type="spellEnd"/>
      <w:r>
        <w:rPr>
          <w:rStyle w:val="fontstyle01"/>
        </w:rPr>
        <w:t xml:space="preserve"> 20, </w:t>
      </w:r>
      <w:proofErr w:type="spellStart"/>
      <w:r>
        <w:rPr>
          <w:rStyle w:val="fontstyle01"/>
        </w:rPr>
        <w:t>thuật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ngữ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bắt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đầu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cập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Tiếp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nghiên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cứu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hàng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loạt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cáo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hướng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dẫn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chuẩn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bố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với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dung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thiết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. Xem </w:t>
      </w:r>
      <w:proofErr w:type="spellStart"/>
      <w:r>
        <w:rPr>
          <w:rStyle w:val="fontstyle01"/>
        </w:rPr>
        <w:t>xét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các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quan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điểm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khác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nhau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về</w:t>
      </w:r>
      <w:proofErr w:type="spellEnd"/>
      <w:r w:rsidR="004C0950"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dung </w:t>
      </w:r>
      <w:proofErr w:type="spellStart"/>
      <w:r>
        <w:rPr>
          <w:rStyle w:val="fontstyle01"/>
        </w:rPr>
        <w:t>không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thiếu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vấn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đề</w:t>
      </w:r>
      <w:proofErr w:type="spellEnd"/>
      <w:r>
        <w:rPr>
          <w:rStyle w:val="fontstyle01"/>
        </w:rPr>
        <w:t xml:space="preserve"> c</w:t>
      </w:r>
      <w:proofErr w:type="spellStart"/>
      <w:r>
        <w:rPr>
          <w:rStyle w:val="fontstyle01"/>
        </w:rPr>
        <w:t>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bản</w:t>
      </w:r>
      <w:proofErr w:type="spellEnd"/>
      <w:r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trong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nghiên</w:t>
      </w:r>
      <w:proofErr w:type="spellEnd"/>
      <w:r w:rsidR="004C0950">
        <w:rPr>
          <w:rStyle w:val="fontstyle01"/>
        </w:rPr>
        <w:t xml:space="preserve"> </w:t>
      </w:r>
      <w:proofErr w:type="spellStart"/>
      <w:r w:rsidR="004C0950">
        <w:rPr>
          <w:rStyle w:val="fontstyle01"/>
        </w:rPr>
        <w:t>cứu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đại</w:t>
      </w:r>
      <w:proofErr w:type="spellEnd"/>
      <w:r>
        <w:rPr>
          <w:rStyle w:val="fontstyle01"/>
        </w:rPr>
        <w:t xml:space="preserve">. </w:t>
      </w:r>
    </w:p>
    <w:p w14:paraId="76159EF6" w14:textId="710317FC" w:rsidR="004C0950" w:rsidRPr="004C0950" w:rsidRDefault="004C0950" w:rsidP="004C0950">
      <w:pPr>
        <w:spacing w:after="120" w:line="360" w:lineRule="auto"/>
        <w:jc w:val="both"/>
        <w:rPr>
          <w:rStyle w:val="fontstyle01"/>
          <w:b/>
          <w:bCs/>
        </w:rPr>
      </w:pPr>
      <w:r w:rsidRPr="004C0950">
        <w:rPr>
          <w:rStyle w:val="fontstyle01"/>
          <w:b/>
          <w:bCs/>
        </w:rPr>
        <w:t xml:space="preserve">Các </w:t>
      </w:r>
      <w:proofErr w:type="spellStart"/>
      <w:r w:rsidRPr="004C0950">
        <w:rPr>
          <w:rStyle w:val="fontstyle01"/>
          <w:b/>
          <w:bCs/>
        </w:rPr>
        <w:t>quan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điểm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về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kiểm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soát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nội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bộ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doanh</w:t>
      </w:r>
      <w:proofErr w:type="spellEnd"/>
      <w:r w:rsidRPr="004C0950">
        <w:rPr>
          <w:rStyle w:val="fontstyle01"/>
          <w:b/>
          <w:bCs/>
        </w:rPr>
        <w:t xml:space="preserve"> </w:t>
      </w:r>
      <w:proofErr w:type="spellStart"/>
      <w:r w:rsidRPr="004C0950">
        <w:rPr>
          <w:rStyle w:val="fontstyle01"/>
          <w:b/>
          <w:bCs/>
        </w:rPr>
        <w:t>nghiệp</w:t>
      </w:r>
      <w:proofErr w:type="spellEnd"/>
    </w:p>
    <w:p w14:paraId="490E1D46" w14:textId="77777777" w:rsidR="00436490" w:rsidRDefault="00436490" w:rsidP="00D6299D">
      <w:pPr>
        <w:spacing w:after="120" w:line="360" w:lineRule="auto"/>
        <w:jc w:val="both"/>
        <w:rPr>
          <w:rStyle w:val="fontstyle01"/>
        </w:rPr>
      </w:pP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nay,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nhiều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đến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như</w:t>
      </w:r>
      <w:proofErr w:type="spellEnd"/>
      <w:r>
        <w:rPr>
          <w:rStyle w:val="fontstyle01"/>
        </w:rPr>
        <w:t>:</w:t>
      </w:r>
    </w:p>
    <w:p w14:paraId="7B81EE6A" w14:textId="7777777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Ủy</w:t>
      </w:r>
      <w:proofErr w:type="spellEnd"/>
      <w:r>
        <w:rPr>
          <w:rStyle w:val="fontstyle01"/>
        </w:rPr>
        <w:t xml:space="preserve"> ban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tổ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chức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đồng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đồng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quốc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phòng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chống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lận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báo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cáo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A96133">
        <w:rPr>
          <w:rStyle w:val="fontstyle01"/>
        </w:rPr>
        <w:t>tài</w:t>
      </w:r>
      <w:proofErr w:type="spellEnd"/>
      <w:r w:rsidR="00A96133">
        <w:rPr>
          <w:rStyle w:val="fontstyle01"/>
        </w:rPr>
        <w:t xml:space="preserve"> </w:t>
      </w:r>
      <w:proofErr w:type="spellStart"/>
      <w:r w:rsidR="00A96133"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bố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cáo</w:t>
      </w:r>
      <w:proofErr w:type="spellEnd"/>
      <w:r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năm</w:t>
      </w:r>
      <w:proofErr w:type="spellEnd"/>
      <w:r w:rsidR="00C53CF4">
        <w:rPr>
          <w:rStyle w:val="fontstyle01"/>
        </w:rPr>
        <w:t xml:space="preserve"> </w:t>
      </w:r>
      <w:r>
        <w:rPr>
          <w:rStyle w:val="fontstyle01"/>
        </w:rPr>
        <w:t xml:space="preserve">1992 </w:t>
      </w:r>
      <w:r w:rsidR="00C53CF4">
        <w:rPr>
          <w:rStyle w:val="fontstyle01"/>
        </w:rPr>
        <w:t>(</w:t>
      </w:r>
      <w:r w:rsidR="00C53CF4">
        <w:rPr>
          <w:rStyle w:val="fontstyle01"/>
        </w:rPr>
        <w:t>COSO</w:t>
      </w:r>
      <w:r w:rsidR="00C53CF4">
        <w:rPr>
          <w:rStyle w:val="fontstyle01"/>
        </w:rPr>
        <w:t xml:space="preserve"> - 1992</w:t>
      </w:r>
      <w:r w:rsidR="00C53CF4">
        <w:rPr>
          <w:rStyle w:val="fontstyle01"/>
        </w:rPr>
        <w:t xml:space="preserve">) </w:t>
      </w:r>
      <w:proofErr w:type="spellStart"/>
      <w:r w:rsidR="00C53CF4">
        <w:rPr>
          <w:rStyle w:val="fontstyle01"/>
        </w:rPr>
        <w:t>đã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đã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nền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tảng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luận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. Theo </w:t>
      </w:r>
      <w:proofErr w:type="spellStart"/>
      <w:r>
        <w:rPr>
          <w:rStyle w:val="fontstyle01"/>
        </w:rPr>
        <w:t>đó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cáo</w:t>
      </w:r>
      <w:proofErr w:type="spellEnd"/>
      <w:r>
        <w:rPr>
          <w:rStyle w:val="fontstyle01"/>
        </w:rPr>
        <w:t xml:space="preserve"> COSO 1992 </w:t>
      </w:r>
      <w:proofErr w:type="spellStart"/>
      <w:r>
        <w:rPr>
          <w:rStyle w:val="fontstyle01"/>
        </w:rPr>
        <w:t>đã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nhất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cấp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tiêu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chuẩn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giúp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đơn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vị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tìm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giải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pháp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thiện</w:t>
      </w:r>
      <w:proofErr w:type="spellEnd"/>
      <w:r>
        <w:rPr>
          <w:rStyle w:val="fontstyle01"/>
        </w:rPr>
        <w:t>.</w:t>
      </w:r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K</w:t>
      </w:r>
      <w:r>
        <w:rPr>
          <w:rStyle w:val="fontstyle01"/>
        </w:rPr>
        <w:t>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trình</w:t>
      </w:r>
      <w:proofErr w:type="spellEnd"/>
      <w:r>
        <w:rPr>
          <w:rStyle w:val="fontstyle01"/>
        </w:rPr>
        <w:t xml:space="preserve"> do con </w:t>
      </w:r>
      <w:proofErr w:type="spellStart"/>
      <w:r>
        <w:rPr>
          <w:rStyle w:val="fontstyle01"/>
        </w:rPr>
        <w:t>người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trị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viên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đơn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vị</w:t>
      </w:r>
      <w:proofErr w:type="spellEnd"/>
      <w:r>
        <w:rPr>
          <w:rStyle w:val="fontstyle01"/>
        </w:rPr>
        <w:t xml:space="preserve"> chi </w:t>
      </w:r>
      <w:proofErr w:type="spellStart"/>
      <w:r>
        <w:rPr>
          <w:rStyle w:val="fontstyle01"/>
        </w:rPr>
        <w:t>phối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thiết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cấp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đảm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hợp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nhằm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3 </w:t>
      </w:r>
      <w:proofErr w:type="spellStart"/>
      <w:r>
        <w:rPr>
          <w:rStyle w:val="fontstyle01"/>
        </w:rPr>
        <w:t>mục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tiêu</w:t>
      </w:r>
      <w:proofErr w:type="spellEnd"/>
      <w:r>
        <w:rPr>
          <w:rStyle w:val="fontstyle01"/>
        </w:rPr>
        <w:t xml:space="preserve">: </w:t>
      </w:r>
      <w:proofErr w:type="spellStart"/>
      <w:r w:rsidR="00C53CF4">
        <w:rPr>
          <w:rStyle w:val="fontstyle01"/>
        </w:rPr>
        <w:t>báo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cáo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tài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đáng</w:t>
      </w:r>
      <w:proofErr w:type="spellEnd"/>
      <w:r>
        <w:rPr>
          <w:rStyle w:val="fontstyle01"/>
        </w:rPr>
        <w:t xml:space="preserve"> tin </w:t>
      </w:r>
      <w:proofErr w:type="spellStart"/>
      <w:r>
        <w:rPr>
          <w:rStyle w:val="fontstyle01"/>
        </w:rPr>
        <w:t>cậy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luật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quy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tuân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thủ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hoạt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động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hữu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hiệu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</w:t>
      </w:r>
      <w:proofErr w:type="spellEnd"/>
      <w:r>
        <w:rPr>
          <w:rStyle w:val="fontstyle01"/>
        </w:rPr>
        <w:t>. (COSO 1992)</w:t>
      </w:r>
    </w:p>
    <w:p w14:paraId="5A5FA5E4" w14:textId="7777777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Hội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Anh </w:t>
      </w:r>
      <w:proofErr w:type="spellStart"/>
      <w:r>
        <w:rPr>
          <w:rStyle w:val="fontstyle01"/>
        </w:rPr>
        <w:t>quốc</w:t>
      </w:r>
      <w:proofErr w:type="spellEnd"/>
      <w:r>
        <w:rPr>
          <w:rStyle w:val="fontstyle01"/>
        </w:rPr>
        <w:t xml:space="preserve"> (England Association of Accountant - EAA) </w:t>
      </w:r>
      <w:proofErr w:type="spellStart"/>
      <w:r>
        <w:rPr>
          <w:rStyle w:val="fontstyle01"/>
        </w:rPr>
        <w:t>định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sau</w:t>
      </w:r>
      <w:proofErr w:type="spellEnd"/>
      <w:r>
        <w:rPr>
          <w:rStyle w:val="fontstyle01"/>
        </w:rPr>
        <w:t>:</w:t>
      </w:r>
    </w:p>
    <w:p w14:paraId="3CEDCD5C" w14:textId="7594B2B3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kiểm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nghiệm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tài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chính</w:t>
      </w:r>
      <w:proofErr w:type="spellEnd"/>
      <w:r w:rsidR="00436490"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lĩnh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khác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nhau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thành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bởi</w:t>
      </w:r>
      <w:proofErr w:type="spellEnd"/>
      <w:r>
        <w:rPr>
          <w:rStyle w:val="fontstyle01"/>
        </w:rPr>
        <w:t xml:space="preserve"> Ban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nhằm</w:t>
      </w:r>
      <w:proofErr w:type="spellEnd"/>
      <w:r>
        <w:rPr>
          <w:rStyle w:val="fontstyle01"/>
        </w:rPr>
        <w:t>:</w:t>
      </w:r>
    </w:p>
    <w:p w14:paraId="426C835B" w14:textId="3D51DF69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- Tiến </w:t>
      </w:r>
      <w:proofErr w:type="spellStart"/>
      <w:r>
        <w:rPr>
          <w:rStyle w:val="fontstyle01"/>
        </w:rPr>
        <w:t>hành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đơn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vị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trong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trật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</w:t>
      </w:r>
      <w:proofErr w:type="spellEnd"/>
      <w:r>
        <w:rPr>
          <w:rStyle w:val="fontstyle01"/>
        </w:rPr>
        <w:t>;</w:t>
      </w:r>
    </w:p>
    <w:p w14:paraId="63D26835" w14:textId="08F48B5A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- </w:t>
      </w:r>
      <w:proofErr w:type="spellStart"/>
      <w:r>
        <w:rPr>
          <w:rStyle w:val="fontstyle01"/>
        </w:rPr>
        <w:t>Đảm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tuân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thủ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tuyệt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đường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Ban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trị</w:t>
      </w:r>
      <w:proofErr w:type="spellEnd"/>
      <w:r>
        <w:rPr>
          <w:rStyle w:val="fontstyle01"/>
        </w:rPr>
        <w:t>;</w:t>
      </w:r>
    </w:p>
    <w:p w14:paraId="589EBBAA" w14:textId="2892A4C2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- </w:t>
      </w:r>
      <w:proofErr w:type="spellStart"/>
      <w:r>
        <w:rPr>
          <w:rStyle w:val="fontstyle01"/>
        </w:rPr>
        <w:t>Giữ</w:t>
      </w:r>
      <w:proofErr w:type="spellEnd"/>
      <w:r>
        <w:rPr>
          <w:rStyle w:val="fontstyle01"/>
        </w:rPr>
        <w:t xml:space="preserve"> an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tài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sản</w:t>
      </w:r>
      <w:proofErr w:type="spellEnd"/>
      <w:r>
        <w:rPr>
          <w:rStyle w:val="fontstyle01"/>
        </w:rPr>
        <w:t>;</w:t>
      </w:r>
    </w:p>
    <w:p w14:paraId="60B97B46" w14:textId="7777777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lastRenderedPageBreak/>
        <w:t xml:space="preserve">- </w:t>
      </w:r>
      <w:proofErr w:type="spellStart"/>
      <w:r>
        <w:rPr>
          <w:rStyle w:val="fontstyle01"/>
        </w:rPr>
        <w:t>Đảm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xác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số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hạch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những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thành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phần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riêng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coi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động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hoặc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hoạt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động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>.”</w:t>
      </w:r>
    </w:p>
    <w:p w14:paraId="460C7495" w14:textId="4AB09FBE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Viện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chứng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Kỳ</w:t>
      </w:r>
      <w:proofErr w:type="spellEnd"/>
      <w:r>
        <w:rPr>
          <w:rStyle w:val="fontstyle01"/>
        </w:rPr>
        <w:t xml:space="preserve"> (American Institute of Certificated</w:t>
      </w:r>
      <w:r w:rsidR="00C53CF4">
        <w:rPr>
          <w:rStyle w:val="fontstyle01"/>
        </w:rPr>
        <w:t xml:space="preserve"> </w:t>
      </w:r>
      <w:r>
        <w:rPr>
          <w:rStyle w:val="fontstyle01"/>
        </w:rPr>
        <w:t xml:space="preserve">Public Accountant - AICPA)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sau</w:t>
      </w:r>
      <w:proofErr w:type="spellEnd"/>
      <w:r>
        <w:rPr>
          <w:rStyle w:val="fontstyle01"/>
        </w:rPr>
        <w:t>:</w:t>
      </w:r>
    </w:p>
    <w:p w14:paraId="072678CE" w14:textId="7777777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bao </w:t>
      </w:r>
      <w:proofErr w:type="spellStart"/>
      <w:r>
        <w:rPr>
          <w:rStyle w:val="fontstyle01"/>
        </w:rPr>
        <w:t>gồm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hoạch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tổ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chức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tất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phương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pháp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hợp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lường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thừa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nhận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trong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nghiệp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đảm</w:t>
      </w:r>
      <w:proofErr w:type="spellEnd"/>
      <w:r>
        <w:rPr>
          <w:rStyle w:val="fontstyle01"/>
        </w:rPr>
        <w:t xml:space="preserve"> an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tài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họ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hợp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độ</w:t>
      </w:r>
      <w:proofErr w:type="spellEnd"/>
      <w:r w:rsidR="00C53CF4">
        <w:rPr>
          <w:rStyle w:val="fontstyle01"/>
        </w:rPr>
        <w:t xml:space="preserve"> </w:t>
      </w:r>
      <w:r>
        <w:rPr>
          <w:rStyle w:val="fontstyle01"/>
        </w:rPr>
        <w:t xml:space="preserve">tin </w:t>
      </w:r>
      <w:proofErr w:type="spellStart"/>
      <w:r>
        <w:rPr>
          <w:rStyle w:val="fontstyle01"/>
        </w:rPr>
        <w:t>cậy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dữ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tăng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cường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động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khuyến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khích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việc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sách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lâu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dài</w:t>
      </w:r>
      <w:proofErr w:type="spellEnd"/>
      <w:r>
        <w:rPr>
          <w:rStyle w:val="fontstyle01"/>
        </w:rPr>
        <w:t>”.</w:t>
      </w:r>
    </w:p>
    <w:p w14:paraId="75C7C019" w14:textId="7777777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Theo Liên </w:t>
      </w:r>
      <w:proofErr w:type="spellStart"/>
      <w:r>
        <w:rPr>
          <w:rStyle w:val="fontstyle01"/>
        </w:rPr>
        <w:t>đoàn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quốc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tế</w:t>
      </w:r>
      <w:proofErr w:type="spellEnd"/>
      <w:r>
        <w:rPr>
          <w:rStyle w:val="fontstyle01"/>
        </w:rPr>
        <w:t xml:space="preserve"> (The International Federation of</w:t>
      </w:r>
      <w:r w:rsidR="00C53CF4">
        <w:rPr>
          <w:rStyle w:val="fontstyle01"/>
        </w:rPr>
        <w:t xml:space="preserve"> </w:t>
      </w:r>
      <w:r>
        <w:rPr>
          <w:rStyle w:val="fontstyle01"/>
        </w:rPr>
        <w:t xml:space="preserve">Accountant - IFAC) </w:t>
      </w:r>
      <w:proofErr w:type="spellStart"/>
      <w:r>
        <w:rPr>
          <w:rStyle w:val="fontstyle01"/>
        </w:rPr>
        <w:t>thì</w:t>
      </w:r>
      <w:proofErr w:type="spellEnd"/>
      <w:r>
        <w:rPr>
          <w:rStyle w:val="fontstyle01"/>
        </w:rPr>
        <w:t xml:space="preserve">: </w:t>
      </w:r>
    </w:p>
    <w:p w14:paraId="1A11FCEB" w14:textId="60B77B17" w:rsidR="00C53CF4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>“</w:t>
      </w:r>
      <w:proofErr w:type="spellStart"/>
      <w:r w:rsidR="00C53CF4">
        <w:rPr>
          <w:rStyle w:val="fontstyle01"/>
        </w:rPr>
        <w:t>H</w:t>
      </w:r>
      <w:r>
        <w:rPr>
          <w:rStyle w:val="fontstyle01"/>
        </w:rPr>
        <w:t>ệ</w:t>
      </w:r>
      <w:proofErr w:type="spellEnd"/>
      <w:r>
        <w:rPr>
          <w:rStyle w:val="fontstyle01"/>
        </w:rPr>
        <w:t xml:space="preserve"> t</w:t>
      </w:r>
      <w:proofErr w:type="spellStart"/>
      <w:r>
        <w:rPr>
          <w:rStyle w:val="fontstyle01"/>
        </w:rPr>
        <w:t>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hoạch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đơn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vị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phương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pháp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bước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việc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nghiệp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tuân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theo.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giúp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MT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chắc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chắn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theo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trình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tự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kinh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việc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tôn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trọng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; </w:t>
      </w:r>
      <w:proofErr w:type="spellStart"/>
      <w:r>
        <w:rPr>
          <w:rStyle w:val="fontstyle01"/>
        </w:rPr>
        <w:t>giữ</w:t>
      </w:r>
      <w:proofErr w:type="spellEnd"/>
      <w:r>
        <w:rPr>
          <w:rStyle w:val="fontstyle01"/>
        </w:rPr>
        <w:t xml:space="preserve"> an</w:t>
      </w:r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tài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sản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ngăn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chặn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phát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phạm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lận</w:t>
      </w:r>
      <w:proofErr w:type="spellEnd"/>
      <w:r>
        <w:rPr>
          <w:rStyle w:val="fontstyle01"/>
        </w:rPr>
        <w:t xml:space="preserve">; </w:t>
      </w:r>
      <w:proofErr w:type="spellStart"/>
      <w:r>
        <w:rPr>
          <w:rStyle w:val="fontstyle01"/>
        </w:rPr>
        <w:t>ghi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chép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đầy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đủ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xác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lập</w:t>
      </w:r>
      <w:proofErr w:type="spellEnd"/>
      <w:r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báo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cáo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tài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kịp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thời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đáng</w:t>
      </w:r>
      <w:proofErr w:type="spellEnd"/>
      <w:r>
        <w:rPr>
          <w:rStyle w:val="fontstyle01"/>
        </w:rPr>
        <w:t xml:space="preserve"> tin </w:t>
      </w:r>
      <w:proofErr w:type="spellStart"/>
      <w:r>
        <w:rPr>
          <w:rStyle w:val="fontstyle01"/>
        </w:rPr>
        <w:t>cậy</w:t>
      </w:r>
      <w:proofErr w:type="spellEnd"/>
      <w:r>
        <w:rPr>
          <w:rStyle w:val="fontstyle01"/>
        </w:rPr>
        <w:t>”.</w:t>
      </w:r>
    </w:p>
    <w:p w14:paraId="2D43D13F" w14:textId="413E81BA" w:rsidR="00FE59A1" w:rsidRDefault="00D6299D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Trong </w:t>
      </w:r>
      <w:proofErr w:type="spellStart"/>
      <w:r w:rsidR="00C53CF4">
        <w:rPr>
          <w:rStyle w:val="fontstyle01"/>
        </w:rPr>
        <w:t>khu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vực</w:t>
      </w:r>
      <w:proofErr w:type="spellEnd"/>
      <w:r w:rsidR="00C53CF4">
        <w:rPr>
          <w:rStyle w:val="fontstyle01"/>
        </w:rPr>
        <w:t xml:space="preserve"> </w:t>
      </w:r>
      <w:proofErr w:type="spellStart"/>
      <w:r w:rsidR="00C53CF4">
        <w:rPr>
          <w:rStyle w:val="fontstyle01"/>
        </w:rPr>
        <w:t>công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đặc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biệt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trọng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bởi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tượng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nước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số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quốc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Mỹ</w:t>
      </w:r>
      <w:proofErr w:type="spellEnd"/>
      <w:r>
        <w:rPr>
          <w:rStyle w:val="fontstyle01"/>
        </w:rPr>
        <w:t xml:space="preserve">, Canada </w:t>
      </w:r>
      <w:proofErr w:type="spellStart"/>
      <w:r>
        <w:rPr>
          <w:rStyle w:val="fontstyle01"/>
        </w:rPr>
        <w:t>đã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những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bố</w:t>
      </w:r>
      <w:proofErr w:type="spellEnd"/>
      <w:r>
        <w:rPr>
          <w:color w:val="000000"/>
          <w:sz w:val="26"/>
          <w:szCs w:val="26"/>
        </w:rPr>
        <w:br/>
      </w:r>
      <w:proofErr w:type="spellStart"/>
      <w:r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thức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hướng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dẫn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trong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hành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nghiệp</w:t>
      </w:r>
      <w:proofErr w:type="spellEnd"/>
      <w:r>
        <w:rPr>
          <w:rStyle w:val="fontstyle01"/>
        </w:rPr>
        <w:t xml:space="preserve">. </w:t>
      </w:r>
      <w:proofErr w:type="spellStart"/>
      <w:r w:rsidR="00436490">
        <w:rPr>
          <w:rStyle w:val="fontstyle01"/>
        </w:rPr>
        <w:t>tổ</w:t>
      </w:r>
      <w:proofErr w:type="spellEnd"/>
      <w:r w:rsidR="00436490"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chức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quốc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tế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tối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cao</w:t>
      </w:r>
      <w:proofErr w:type="spellEnd"/>
      <w:r>
        <w:rPr>
          <w:rStyle w:val="fontstyle01"/>
        </w:rPr>
        <w:t xml:space="preserve"> (INTOSAI) ban </w:t>
      </w:r>
      <w:proofErr w:type="spellStart"/>
      <w:r>
        <w:rPr>
          <w:rStyle w:val="fontstyle01"/>
        </w:rPr>
        <w:t>hành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chuẩn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cho</w:t>
      </w:r>
      <w:proofErr w:type="spellEnd"/>
      <w:r>
        <w:rPr>
          <w:rStyle w:val="fontstyle01"/>
        </w:rPr>
        <w:t xml:space="preserve"> KVC. Tài </w:t>
      </w:r>
      <w:proofErr w:type="spellStart"/>
      <w:r>
        <w:rPr>
          <w:rStyle w:val="fontstyle01"/>
        </w:rPr>
        <w:t>liệu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này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INTOSAI </w:t>
      </w:r>
      <w:proofErr w:type="spellStart"/>
      <w:r>
        <w:rPr>
          <w:rStyle w:val="fontstyle01"/>
        </w:rPr>
        <w:t>đã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tích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hợp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đầy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đủ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những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luận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bản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theo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COSO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trình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bày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những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vấn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đặc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KVC. Theo </w:t>
      </w:r>
      <w:proofErr w:type="spellStart"/>
      <w:r>
        <w:rPr>
          <w:rStyle w:val="fontstyle01"/>
        </w:rPr>
        <w:t>đó</w:t>
      </w:r>
      <w:proofErr w:type="spellEnd"/>
      <w:r>
        <w:rPr>
          <w:rStyle w:val="fontstyle01"/>
        </w:rPr>
        <w:t>,</w:t>
      </w:r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kiểm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nội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định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nghĩa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là</w:t>
      </w:r>
      <w:proofErr w:type="spellEnd"/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trình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xử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toàn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bởi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trong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tổ</w:t>
      </w:r>
      <w:proofErr w:type="spellEnd"/>
      <w:r w:rsidR="00436490">
        <w:rPr>
          <w:rStyle w:val="fontstyle01"/>
        </w:rPr>
        <w:t xml:space="preserve"> </w:t>
      </w:r>
      <w:proofErr w:type="spellStart"/>
      <w:proofErr w:type="gramStart"/>
      <w:r w:rsidR="00436490">
        <w:rPr>
          <w:rStyle w:val="fontstyle01"/>
        </w:rPr>
        <w:t>chức</w:t>
      </w:r>
      <w:proofErr w:type="spellEnd"/>
      <w:r>
        <w:rPr>
          <w:rStyle w:val="fontstyle01"/>
        </w:rPr>
        <w:t xml:space="preserve"> .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trình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này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thiết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 w:rsidR="00C53CF4">
        <w:rPr>
          <w:rStyle w:val="fontstyle01"/>
        </w:rPr>
        <w:t xml:space="preserve"> </w:t>
      </w:r>
      <w:proofErr w:type="spellStart"/>
      <w:r>
        <w:rPr>
          <w:rStyle w:val="fontstyle01"/>
        </w:rPr>
        <w:t>các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rủi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cấp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sự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đảm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hợp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đạt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được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nhiệm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vụ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của</w:t>
      </w:r>
      <w:proofErr w:type="spellEnd"/>
      <w:r>
        <w:rPr>
          <w:rStyle w:val="fontstyle01"/>
        </w:rPr>
        <w:t xml:space="preserve"> </w:t>
      </w:r>
      <w:proofErr w:type="spellStart"/>
      <w:r w:rsidR="00436490">
        <w:rPr>
          <w:rStyle w:val="fontstyle01"/>
        </w:rPr>
        <w:t>tổ</w:t>
      </w:r>
      <w:proofErr w:type="spellEnd"/>
      <w:r w:rsidR="00436490">
        <w:rPr>
          <w:rStyle w:val="fontstyle01"/>
        </w:rPr>
        <w:t xml:space="preserve"> </w:t>
      </w:r>
      <w:proofErr w:type="spellStart"/>
      <w:proofErr w:type="gramStart"/>
      <w:r w:rsidR="00436490">
        <w:rPr>
          <w:rStyle w:val="fontstyle01"/>
        </w:rPr>
        <w:t>chức</w:t>
      </w:r>
      <w:proofErr w:type="spellEnd"/>
      <w:r>
        <w:rPr>
          <w:rStyle w:val="fontstyle01"/>
        </w:rPr>
        <w:t xml:space="preserve"> ”</w:t>
      </w:r>
      <w:proofErr w:type="gramEnd"/>
      <w:r w:rsidR="00C53CF4">
        <w:rPr>
          <w:rStyle w:val="fontstyle01"/>
        </w:rPr>
        <w:t xml:space="preserve"> </w:t>
      </w:r>
      <w:r>
        <w:rPr>
          <w:rStyle w:val="fontstyle01"/>
        </w:rPr>
        <w:t>(INTOSAI GOV 9100)</w:t>
      </w:r>
    </w:p>
    <w:p w14:paraId="2F063F54" w14:textId="77777777" w:rsidR="004C0950" w:rsidRDefault="004C0950" w:rsidP="00C53CF4">
      <w:pPr>
        <w:spacing w:after="120" w:line="360" w:lineRule="auto"/>
        <w:ind w:firstLine="720"/>
        <w:jc w:val="both"/>
        <w:rPr>
          <w:rStyle w:val="fontstyle01"/>
          <w:b/>
          <w:bCs/>
        </w:rPr>
      </w:pPr>
    </w:p>
    <w:p w14:paraId="16038421" w14:textId="1EBC0B32" w:rsidR="005407D9" w:rsidRPr="00F216B1" w:rsidRDefault="005407D9" w:rsidP="00C53CF4">
      <w:pPr>
        <w:spacing w:after="120" w:line="360" w:lineRule="auto"/>
        <w:ind w:firstLine="720"/>
        <w:jc w:val="both"/>
        <w:rPr>
          <w:rStyle w:val="fontstyle01"/>
          <w:b/>
          <w:bCs/>
        </w:rPr>
      </w:pPr>
      <w:r w:rsidRPr="00F216B1">
        <w:rPr>
          <w:rStyle w:val="fontstyle01"/>
          <w:b/>
          <w:bCs/>
        </w:rPr>
        <w:lastRenderedPageBreak/>
        <w:t xml:space="preserve">Tài </w:t>
      </w:r>
      <w:proofErr w:type="spellStart"/>
      <w:r w:rsidRPr="00F216B1">
        <w:rPr>
          <w:rStyle w:val="fontstyle01"/>
          <w:b/>
          <w:bCs/>
        </w:rPr>
        <w:t>liệu</w:t>
      </w:r>
      <w:proofErr w:type="spellEnd"/>
      <w:r w:rsidRPr="00F216B1">
        <w:rPr>
          <w:rStyle w:val="fontstyle01"/>
          <w:b/>
          <w:bCs/>
        </w:rPr>
        <w:t xml:space="preserve"> </w:t>
      </w:r>
      <w:proofErr w:type="spellStart"/>
      <w:r w:rsidRPr="00F216B1">
        <w:rPr>
          <w:rStyle w:val="fontstyle01"/>
          <w:b/>
          <w:bCs/>
        </w:rPr>
        <w:t>tham</w:t>
      </w:r>
      <w:proofErr w:type="spellEnd"/>
      <w:r w:rsidRPr="00F216B1">
        <w:rPr>
          <w:rStyle w:val="fontstyle01"/>
          <w:b/>
          <w:bCs/>
        </w:rPr>
        <w:t xml:space="preserve"> </w:t>
      </w:r>
      <w:proofErr w:type="spellStart"/>
      <w:r w:rsidRPr="00F216B1">
        <w:rPr>
          <w:rStyle w:val="fontstyle01"/>
          <w:b/>
          <w:bCs/>
        </w:rPr>
        <w:t>khảo</w:t>
      </w:r>
      <w:proofErr w:type="spellEnd"/>
    </w:p>
    <w:p w14:paraId="442AFFA8" w14:textId="738AAA5C" w:rsidR="00F216B1" w:rsidRDefault="00F216B1" w:rsidP="00C53CF4">
      <w:pPr>
        <w:spacing w:after="120" w:line="36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Decker JL, 2012. Internal controls for public sector entities, </w:t>
      </w:r>
      <w:r>
        <w:rPr>
          <w:rStyle w:val="fontstyle21"/>
        </w:rPr>
        <w:t>Journal of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21"/>
        </w:rPr>
        <w:t>Business case studies</w:t>
      </w:r>
      <w:r>
        <w:rPr>
          <w:rStyle w:val="fontstyle01"/>
        </w:rPr>
        <w:t>, March/April 2012.</w:t>
      </w:r>
    </w:p>
    <w:p w14:paraId="64DEC504" w14:textId="290BC901" w:rsidR="005407D9" w:rsidRDefault="005407D9" w:rsidP="00C53CF4">
      <w:pPr>
        <w:spacing w:after="120" w:line="360" w:lineRule="auto"/>
        <w:ind w:firstLine="720"/>
        <w:jc w:val="both"/>
        <w:rPr>
          <w:rStyle w:val="fontstyle21"/>
        </w:rPr>
      </w:pPr>
      <w:r>
        <w:rPr>
          <w:rStyle w:val="fontstyle01"/>
        </w:rPr>
        <w:t xml:space="preserve">International Organization of Supreme Audit Institutions, 2004. </w:t>
      </w:r>
      <w:r>
        <w:rPr>
          <w:rStyle w:val="fontstyle21"/>
        </w:rPr>
        <w:t>Guidelines for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21"/>
        </w:rPr>
        <w:t>Internal Control Standards for the Public Sector</w:t>
      </w:r>
    </w:p>
    <w:p w14:paraId="7E31EA4F" w14:textId="76EE24EE" w:rsidR="00F216B1" w:rsidRDefault="00F216B1" w:rsidP="00C53CF4">
      <w:pPr>
        <w:spacing w:after="120" w:line="360" w:lineRule="auto"/>
        <w:ind w:firstLine="720"/>
        <w:jc w:val="both"/>
      </w:pPr>
      <w:r>
        <w:rPr>
          <w:rStyle w:val="fontstyle01"/>
        </w:rPr>
        <w:t xml:space="preserve">US General Accounting Office, 1999, </w:t>
      </w:r>
      <w:r>
        <w:rPr>
          <w:rStyle w:val="fontstyle21"/>
        </w:rPr>
        <w:t>Standards for Internal Control in the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21"/>
        </w:rPr>
        <w:t>Federal Government</w:t>
      </w:r>
    </w:p>
    <w:sectPr w:rsidR="00F21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NTY3MTI1NDazMLBU0lEKTi0uzszPAykwrAUAHRU02ywAAAA="/>
  </w:docVars>
  <w:rsids>
    <w:rsidRoot w:val="0011222C"/>
    <w:rsid w:val="00070A2D"/>
    <w:rsid w:val="0011222C"/>
    <w:rsid w:val="00434724"/>
    <w:rsid w:val="00436490"/>
    <w:rsid w:val="004C0950"/>
    <w:rsid w:val="005407D9"/>
    <w:rsid w:val="00A96133"/>
    <w:rsid w:val="00C53CF4"/>
    <w:rsid w:val="00D6299D"/>
    <w:rsid w:val="00F216B1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2999"/>
  <w15:chartTrackingRefBased/>
  <w15:docId w15:val="{2D505677-9CA3-4FDC-B7ED-CB6D3303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299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5407D9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2024-04-14T07:35:00Z</dcterms:created>
  <dcterms:modified xsi:type="dcterms:W3CDTF">2024-04-14T09:53:00Z</dcterms:modified>
</cp:coreProperties>
</file>