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7D22" w14:textId="3F41F1E0" w:rsidR="0079309D" w:rsidRDefault="0079309D" w:rsidP="0079309D">
      <w:pPr>
        <w:spacing w:line="26" w:lineRule="atLeast"/>
        <w:jc w:val="center"/>
        <w:rPr>
          <w:b/>
          <w:bCs/>
        </w:rPr>
      </w:pPr>
      <w:r w:rsidRPr="00D14428">
        <w:rPr>
          <w:b/>
          <w:bCs/>
        </w:rPr>
        <w:t>. CÁC CH</w:t>
      </w:r>
      <w:r w:rsidRPr="00D14428">
        <w:rPr>
          <w:rFonts w:cs="Calibri"/>
          <w:b/>
          <w:bCs/>
        </w:rPr>
        <w:t>Ỉ</w:t>
      </w:r>
      <w:r w:rsidRPr="00D14428">
        <w:rPr>
          <w:b/>
          <w:bCs/>
        </w:rPr>
        <w:t xml:space="preserve"> TI</w:t>
      </w:r>
      <w:r w:rsidRPr="00D14428">
        <w:rPr>
          <w:rFonts w:cs=".VnArial"/>
          <w:b/>
          <w:bCs/>
        </w:rPr>
        <w:t>Ê</w:t>
      </w:r>
      <w:r w:rsidRPr="00D14428">
        <w:rPr>
          <w:b/>
          <w:bCs/>
        </w:rPr>
        <w:t>U VÀ PHƯƠNG PHÁP PH</w:t>
      </w:r>
      <w:r w:rsidRPr="00D14428">
        <w:rPr>
          <w:rFonts w:cs=".VnArial"/>
          <w:b/>
          <w:bCs/>
        </w:rPr>
        <w:t>Â</w:t>
      </w:r>
      <w:r w:rsidRPr="00D14428">
        <w:rPr>
          <w:b/>
          <w:bCs/>
        </w:rPr>
        <w:t>N T</w:t>
      </w:r>
      <w:r w:rsidRPr="00D14428">
        <w:rPr>
          <w:rFonts w:cs=".VnArial"/>
          <w:b/>
          <w:bCs/>
        </w:rPr>
        <w:t>Í</w:t>
      </w:r>
      <w:r w:rsidRPr="00D14428">
        <w:rPr>
          <w:b/>
          <w:bCs/>
        </w:rPr>
        <w:t>CH CẤU TRÚC TÀI SẢN DÀI HẠN</w:t>
      </w:r>
    </w:p>
    <w:p w14:paraId="072B2BCB" w14:textId="0DCAD7FF" w:rsidR="0079309D" w:rsidRPr="00D14428" w:rsidRDefault="0079309D" w:rsidP="0079309D">
      <w:pPr>
        <w:spacing w:line="26" w:lineRule="atLeast"/>
        <w:jc w:val="center"/>
        <w:rPr>
          <w:b/>
          <w:bCs/>
        </w:rPr>
      </w:pPr>
      <w:r>
        <w:rPr>
          <w:b/>
          <w:bCs/>
        </w:rPr>
        <w:t>Đinh Thị Thu Hiền</w:t>
      </w:r>
    </w:p>
    <w:p w14:paraId="4E89338E" w14:textId="77777777" w:rsidR="0079309D" w:rsidRPr="00D14428" w:rsidRDefault="0079309D" w:rsidP="0079309D">
      <w:pPr>
        <w:spacing w:line="26" w:lineRule="atLeast"/>
        <w:jc w:val="both"/>
      </w:pPr>
      <w:r w:rsidRPr="00D14428">
        <w:t xml:space="preserve">Trái ngược với tài sản ngắn hạn, tài sản dài hạn là những tài sản của doanh nghiệp có thời gian sử dụng, luân chuyển và thu hồi dài hơn 12 tháng hoặc trong nhiều chu kỳ kinh doanh, ít khi thay đổi hình thái giá trị trong quá trình kinh doanh trong đó chỉ tiêu tài sản cố định chiếm ưu thế. Tài sản dài hạn được xem là nguồn vốn cố định, khả năng hoán chuyển lâu, các chỉ tiêu về tài sản dài hạn chủ yếu tham gia vào sản xuất kinh doanh, giá trị được dịch chuyển dần qua các năm kinh doanh, do đó việc phân tích đánh giá các chỉ tiêu thuộc tài sản dài hạn nhằm giúp doanh nghiệp xác định mức biến động, cơ cấu trong tổng tài sản, từ đó NQT có thể đánh giá và đưa ra các biện pháp hợp lý trong sử dụng vốn dài hạn. </w:t>
      </w:r>
    </w:p>
    <w:p w14:paraId="008B9CE4" w14:textId="77777777" w:rsidR="0079309D" w:rsidRPr="00D14428" w:rsidRDefault="0079309D" w:rsidP="0079309D">
      <w:pPr>
        <w:numPr>
          <w:ilvl w:val="0"/>
          <w:numId w:val="19"/>
        </w:numPr>
        <w:spacing w:line="26" w:lineRule="atLeast"/>
        <w:jc w:val="both"/>
      </w:pPr>
      <w:r w:rsidRPr="00D14428">
        <w:rPr>
          <w:b/>
          <w:bCs/>
          <w:i/>
          <w:iCs/>
        </w:rPr>
        <w:t>Phương pháp phân tích</w:t>
      </w:r>
      <w:r w:rsidRPr="00D14428">
        <w:t>: Phương pháp so sá</w:t>
      </w:r>
      <w:r>
        <w:tab/>
      </w:r>
      <w:r w:rsidRPr="00D14428">
        <w:t xml:space="preserve">nh ngang và so sánh dọc. </w:t>
      </w:r>
    </w:p>
    <w:p w14:paraId="070E8331" w14:textId="77777777" w:rsidR="0079309D" w:rsidRPr="00D14428" w:rsidRDefault="0079309D" w:rsidP="0079309D">
      <w:pPr>
        <w:spacing w:line="26" w:lineRule="atLeast"/>
        <w:jc w:val="both"/>
      </w:pPr>
      <w:r w:rsidRPr="00D14428">
        <w:t xml:space="preserve">- So sánh ngang: </w:t>
      </w:r>
      <w:r w:rsidRPr="00D14428">
        <w:sym w:font="Wingdings 3" w:char="F072"/>
      </w:r>
      <w:r w:rsidRPr="00D14428">
        <w:t>chỉ tiêu phân tích = Chỉ tiêu kỳ phân tích – Chỉ tiêu kỳ gốc</w:t>
      </w:r>
    </w:p>
    <w:p w14:paraId="52CB904B" w14:textId="77777777" w:rsidR="0079309D" w:rsidRPr="00D14428" w:rsidRDefault="0079309D" w:rsidP="0079309D">
      <w:pPr>
        <w:spacing w:line="26" w:lineRule="atLeast"/>
        <w:jc w:val="both"/>
      </w:pPr>
      <w:r w:rsidRPr="00D14428">
        <w:t xml:space="preserve">- So sánh dọc: </w:t>
      </w:r>
    </w:p>
    <w:tbl>
      <w:tblPr>
        <w:tblW w:w="6579" w:type="dxa"/>
        <w:jc w:val="center"/>
        <w:tblBorders>
          <w:insideH w:val="single" w:sz="4" w:space="0" w:color="auto"/>
        </w:tblBorders>
        <w:tblLook w:val="01E0" w:firstRow="1" w:lastRow="1" w:firstColumn="1" w:lastColumn="1" w:noHBand="0" w:noVBand="0"/>
      </w:tblPr>
      <w:tblGrid>
        <w:gridCol w:w="1976"/>
        <w:gridCol w:w="493"/>
        <w:gridCol w:w="2962"/>
        <w:gridCol w:w="1148"/>
      </w:tblGrid>
      <w:tr w:rsidR="0079309D" w:rsidRPr="00D14428" w14:paraId="3A3B963B" w14:textId="77777777" w:rsidTr="00A434EC">
        <w:trPr>
          <w:jc w:val="center"/>
        </w:trPr>
        <w:tc>
          <w:tcPr>
            <w:tcW w:w="1976" w:type="dxa"/>
            <w:vMerge w:val="restart"/>
            <w:vAlign w:val="center"/>
          </w:tcPr>
          <w:p w14:paraId="666B7A01" w14:textId="77777777" w:rsidR="0079309D" w:rsidRPr="00D14428" w:rsidRDefault="0079309D" w:rsidP="00A434EC">
            <w:pPr>
              <w:tabs>
                <w:tab w:val="left" w:pos="720"/>
              </w:tabs>
              <w:spacing w:line="26" w:lineRule="atLeast"/>
              <w:jc w:val="center"/>
            </w:pPr>
            <w:r w:rsidRPr="00D14428">
              <w:t>Tỷ trọng tài sản dài hạn i</w:t>
            </w:r>
          </w:p>
        </w:tc>
        <w:tc>
          <w:tcPr>
            <w:tcW w:w="493" w:type="dxa"/>
            <w:vMerge w:val="restart"/>
            <w:vAlign w:val="center"/>
          </w:tcPr>
          <w:p w14:paraId="443457F9" w14:textId="77777777" w:rsidR="0079309D" w:rsidRPr="00D14428" w:rsidRDefault="0079309D" w:rsidP="00A434EC">
            <w:pPr>
              <w:tabs>
                <w:tab w:val="left" w:pos="720"/>
              </w:tabs>
              <w:spacing w:line="26" w:lineRule="atLeast"/>
              <w:jc w:val="center"/>
            </w:pPr>
            <w:r w:rsidRPr="00D14428">
              <w:t>=</w:t>
            </w:r>
          </w:p>
        </w:tc>
        <w:tc>
          <w:tcPr>
            <w:tcW w:w="2962" w:type="dxa"/>
          </w:tcPr>
          <w:p w14:paraId="271FBC9B" w14:textId="77777777" w:rsidR="0079309D" w:rsidRPr="00D14428" w:rsidRDefault="0079309D" w:rsidP="00A434EC">
            <w:pPr>
              <w:tabs>
                <w:tab w:val="left" w:pos="720"/>
              </w:tabs>
              <w:spacing w:line="26" w:lineRule="atLeast"/>
              <w:jc w:val="center"/>
            </w:pPr>
            <w:r w:rsidRPr="00D14428">
              <w:t>Giá trị tài sản dài hạn i</w:t>
            </w:r>
          </w:p>
        </w:tc>
        <w:tc>
          <w:tcPr>
            <w:tcW w:w="1148" w:type="dxa"/>
            <w:vMerge w:val="restart"/>
            <w:vAlign w:val="center"/>
          </w:tcPr>
          <w:p w14:paraId="07935549" w14:textId="77777777" w:rsidR="0079309D" w:rsidRPr="00D14428" w:rsidRDefault="0079309D" w:rsidP="00A434EC">
            <w:pPr>
              <w:tabs>
                <w:tab w:val="left" w:pos="720"/>
              </w:tabs>
              <w:spacing w:line="26" w:lineRule="atLeast"/>
              <w:jc w:val="center"/>
            </w:pPr>
            <w:r w:rsidRPr="00D14428">
              <w:t>x 100%</w:t>
            </w:r>
          </w:p>
        </w:tc>
      </w:tr>
      <w:tr w:rsidR="0079309D" w:rsidRPr="00D14428" w14:paraId="2C537590" w14:textId="77777777" w:rsidTr="00A434EC">
        <w:trPr>
          <w:jc w:val="center"/>
        </w:trPr>
        <w:tc>
          <w:tcPr>
            <w:tcW w:w="1976" w:type="dxa"/>
            <w:vMerge/>
          </w:tcPr>
          <w:p w14:paraId="1AFF1E91" w14:textId="77777777" w:rsidR="0079309D" w:rsidRPr="00D14428" w:rsidRDefault="0079309D" w:rsidP="00A434EC">
            <w:pPr>
              <w:tabs>
                <w:tab w:val="left" w:pos="720"/>
              </w:tabs>
              <w:spacing w:line="26" w:lineRule="atLeast"/>
              <w:jc w:val="both"/>
            </w:pPr>
          </w:p>
        </w:tc>
        <w:tc>
          <w:tcPr>
            <w:tcW w:w="493" w:type="dxa"/>
            <w:vMerge/>
            <w:vAlign w:val="center"/>
          </w:tcPr>
          <w:p w14:paraId="48445EF1" w14:textId="77777777" w:rsidR="0079309D" w:rsidRPr="00D14428" w:rsidRDefault="0079309D" w:rsidP="00A434EC">
            <w:pPr>
              <w:tabs>
                <w:tab w:val="left" w:pos="720"/>
              </w:tabs>
              <w:spacing w:line="26" w:lineRule="atLeast"/>
              <w:jc w:val="center"/>
            </w:pPr>
          </w:p>
        </w:tc>
        <w:tc>
          <w:tcPr>
            <w:tcW w:w="2962" w:type="dxa"/>
          </w:tcPr>
          <w:p w14:paraId="01FB1B39" w14:textId="77777777" w:rsidR="0079309D" w:rsidRPr="00D14428" w:rsidRDefault="0079309D" w:rsidP="00A434EC">
            <w:pPr>
              <w:tabs>
                <w:tab w:val="left" w:pos="720"/>
              </w:tabs>
              <w:spacing w:line="26" w:lineRule="atLeast"/>
              <w:jc w:val="center"/>
            </w:pPr>
            <w:r w:rsidRPr="00D14428">
              <w:t>Tổng tài sản</w:t>
            </w:r>
          </w:p>
        </w:tc>
        <w:tc>
          <w:tcPr>
            <w:tcW w:w="1148" w:type="dxa"/>
            <w:vMerge/>
          </w:tcPr>
          <w:p w14:paraId="194FFAC1" w14:textId="77777777" w:rsidR="0079309D" w:rsidRPr="00D14428" w:rsidRDefault="0079309D" w:rsidP="00A434EC">
            <w:pPr>
              <w:tabs>
                <w:tab w:val="left" w:pos="720"/>
              </w:tabs>
              <w:spacing w:line="26" w:lineRule="atLeast"/>
              <w:jc w:val="both"/>
            </w:pPr>
          </w:p>
        </w:tc>
      </w:tr>
    </w:tbl>
    <w:p w14:paraId="18D1EFAE" w14:textId="77777777" w:rsidR="0079309D" w:rsidRPr="00D14428" w:rsidRDefault="0079309D" w:rsidP="0079309D">
      <w:pPr>
        <w:numPr>
          <w:ilvl w:val="0"/>
          <w:numId w:val="19"/>
        </w:numPr>
        <w:spacing w:line="26" w:lineRule="atLeast"/>
        <w:jc w:val="both"/>
        <w:rPr>
          <w:b/>
          <w:bCs/>
          <w:i/>
          <w:iCs/>
        </w:rPr>
      </w:pPr>
      <w:r w:rsidRPr="00D14428">
        <w:rPr>
          <w:b/>
          <w:bCs/>
          <w:i/>
          <w:iCs/>
        </w:rPr>
        <w:t>Các chỉ tiêu cơ bản phân tích cấu trúc tài sản dài hạn</w:t>
      </w:r>
      <w:bookmarkStart w:id="0" w:name="_Toc334627937"/>
    </w:p>
    <w:p w14:paraId="48E49BEF" w14:textId="77777777" w:rsidR="0079309D" w:rsidRPr="00D14428" w:rsidRDefault="0079309D" w:rsidP="0079309D">
      <w:pPr>
        <w:spacing w:line="26" w:lineRule="atLeast"/>
        <w:jc w:val="both"/>
        <w:rPr>
          <w:b/>
          <w:bCs/>
          <w:i/>
          <w:iCs/>
        </w:rPr>
      </w:pPr>
      <w:r w:rsidRPr="00D14428">
        <w:rPr>
          <w:b/>
          <w:bCs/>
          <w:i/>
          <w:iCs/>
        </w:rPr>
        <w:t>- Tỷ trọng các khoản phải thu dài hạn</w:t>
      </w:r>
    </w:p>
    <w:tbl>
      <w:tblPr>
        <w:tblW w:w="0" w:type="auto"/>
        <w:jc w:val="center"/>
        <w:tblBorders>
          <w:insideH w:val="single" w:sz="4" w:space="0" w:color="auto"/>
        </w:tblBorders>
        <w:tblLook w:val="01E0" w:firstRow="1" w:lastRow="1" w:firstColumn="1" w:lastColumn="1" w:noHBand="0" w:noVBand="0"/>
      </w:tblPr>
      <w:tblGrid>
        <w:gridCol w:w="2988"/>
        <w:gridCol w:w="495"/>
        <w:gridCol w:w="4005"/>
        <w:gridCol w:w="1260"/>
      </w:tblGrid>
      <w:tr w:rsidR="0079309D" w:rsidRPr="00D14428" w14:paraId="5B775422" w14:textId="77777777" w:rsidTr="00A434EC">
        <w:trPr>
          <w:jc w:val="center"/>
        </w:trPr>
        <w:tc>
          <w:tcPr>
            <w:tcW w:w="2988" w:type="dxa"/>
            <w:vMerge w:val="restart"/>
            <w:vAlign w:val="center"/>
          </w:tcPr>
          <w:p w14:paraId="053F02BC" w14:textId="77777777" w:rsidR="0079309D" w:rsidRPr="00D14428" w:rsidRDefault="0079309D" w:rsidP="00A434EC">
            <w:pPr>
              <w:tabs>
                <w:tab w:val="left" w:pos="720"/>
              </w:tabs>
              <w:spacing w:line="26" w:lineRule="atLeast"/>
              <w:jc w:val="center"/>
            </w:pPr>
            <w:r w:rsidRPr="00D14428">
              <w:t>Tỷ trọng các khoản phải thu dài hạn</w:t>
            </w:r>
          </w:p>
        </w:tc>
        <w:tc>
          <w:tcPr>
            <w:tcW w:w="495" w:type="dxa"/>
            <w:vMerge w:val="restart"/>
            <w:vAlign w:val="center"/>
          </w:tcPr>
          <w:p w14:paraId="5D5890C8" w14:textId="77777777" w:rsidR="0079309D" w:rsidRPr="00D14428" w:rsidRDefault="0079309D" w:rsidP="00A434EC">
            <w:pPr>
              <w:tabs>
                <w:tab w:val="left" w:pos="720"/>
              </w:tabs>
              <w:spacing w:line="26" w:lineRule="atLeast"/>
              <w:jc w:val="center"/>
            </w:pPr>
            <w:r w:rsidRPr="00D14428">
              <w:t>=</w:t>
            </w:r>
          </w:p>
        </w:tc>
        <w:tc>
          <w:tcPr>
            <w:tcW w:w="4005" w:type="dxa"/>
          </w:tcPr>
          <w:p w14:paraId="29B7221F" w14:textId="77777777" w:rsidR="0079309D" w:rsidRPr="00D14428" w:rsidRDefault="0079309D" w:rsidP="00A434EC">
            <w:pPr>
              <w:tabs>
                <w:tab w:val="left" w:pos="720"/>
              </w:tabs>
              <w:spacing w:line="26" w:lineRule="atLeast"/>
              <w:jc w:val="center"/>
            </w:pPr>
            <w:r w:rsidRPr="00D14428">
              <w:t>Giá trị các khoản phải thu dài hạn</w:t>
            </w:r>
          </w:p>
        </w:tc>
        <w:tc>
          <w:tcPr>
            <w:tcW w:w="1260" w:type="dxa"/>
            <w:vMerge w:val="restart"/>
            <w:vAlign w:val="center"/>
          </w:tcPr>
          <w:p w14:paraId="71A4D474" w14:textId="77777777" w:rsidR="0079309D" w:rsidRPr="00D14428" w:rsidRDefault="0079309D" w:rsidP="00A434EC">
            <w:pPr>
              <w:tabs>
                <w:tab w:val="left" w:pos="720"/>
              </w:tabs>
              <w:spacing w:line="26" w:lineRule="atLeast"/>
              <w:jc w:val="center"/>
            </w:pPr>
            <w:r w:rsidRPr="00D14428">
              <w:t>x 100%</w:t>
            </w:r>
          </w:p>
        </w:tc>
      </w:tr>
      <w:tr w:rsidR="0079309D" w:rsidRPr="00D14428" w14:paraId="68CCD235" w14:textId="77777777" w:rsidTr="00A434EC">
        <w:trPr>
          <w:jc w:val="center"/>
        </w:trPr>
        <w:tc>
          <w:tcPr>
            <w:tcW w:w="2988" w:type="dxa"/>
            <w:vMerge/>
          </w:tcPr>
          <w:p w14:paraId="0BE38F12" w14:textId="77777777" w:rsidR="0079309D" w:rsidRPr="00D14428" w:rsidRDefault="0079309D" w:rsidP="00A434EC">
            <w:pPr>
              <w:tabs>
                <w:tab w:val="left" w:pos="720"/>
              </w:tabs>
              <w:spacing w:line="26" w:lineRule="atLeast"/>
              <w:jc w:val="center"/>
            </w:pPr>
          </w:p>
        </w:tc>
        <w:tc>
          <w:tcPr>
            <w:tcW w:w="495" w:type="dxa"/>
            <w:vMerge/>
          </w:tcPr>
          <w:p w14:paraId="33F45C8A" w14:textId="77777777" w:rsidR="0079309D" w:rsidRPr="00D14428" w:rsidRDefault="0079309D" w:rsidP="00A434EC">
            <w:pPr>
              <w:tabs>
                <w:tab w:val="left" w:pos="720"/>
              </w:tabs>
              <w:spacing w:line="26" w:lineRule="atLeast"/>
              <w:jc w:val="center"/>
            </w:pPr>
          </w:p>
        </w:tc>
        <w:tc>
          <w:tcPr>
            <w:tcW w:w="4005" w:type="dxa"/>
          </w:tcPr>
          <w:p w14:paraId="408EDA0C" w14:textId="77777777" w:rsidR="0079309D" w:rsidRPr="00D14428" w:rsidRDefault="0079309D" w:rsidP="00A434EC">
            <w:pPr>
              <w:tabs>
                <w:tab w:val="left" w:pos="720"/>
              </w:tabs>
              <w:spacing w:line="26" w:lineRule="atLeast"/>
              <w:jc w:val="center"/>
            </w:pPr>
            <w:r w:rsidRPr="00D14428">
              <w:t>Tổng tài sản</w:t>
            </w:r>
          </w:p>
        </w:tc>
        <w:tc>
          <w:tcPr>
            <w:tcW w:w="1260" w:type="dxa"/>
            <w:vMerge/>
          </w:tcPr>
          <w:p w14:paraId="434FD5E0" w14:textId="77777777" w:rsidR="0079309D" w:rsidRPr="00D14428" w:rsidRDefault="0079309D" w:rsidP="00A434EC">
            <w:pPr>
              <w:tabs>
                <w:tab w:val="left" w:pos="720"/>
              </w:tabs>
              <w:spacing w:line="26" w:lineRule="atLeast"/>
              <w:jc w:val="both"/>
            </w:pPr>
          </w:p>
        </w:tc>
      </w:tr>
    </w:tbl>
    <w:p w14:paraId="14A9214F" w14:textId="77777777" w:rsidR="0079309D" w:rsidRPr="00D14428" w:rsidRDefault="0079309D" w:rsidP="0079309D">
      <w:pPr>
        <w:spacing w:line="26" w:lineRule="atLeast"/>
        <w:jc w:val="both"/>
        <w:rPr>
          <w:bCs/>
          <w:iCs/>
        </w:rPr>
      </w:pPr>
      <w:r w:rsidRPr="00D14428">
        <w:rPr>
          <w:bCs/>
          <w:iCs/>
        </w:rPr>
        <w:t xml:space="preserve">Các khoản phải thu dài hạn lấy mã số 210 trên Báo cáo tình hình tài chính </w:t>
      </w:r>
    </w:p>
    <w:p w14:paraId="376F9650" w14:textId="77777777" w:rsidR="0079309D" w:rsidRPr="00D14428" w:rsidRDefault="0079309D" w:rsidP="0079309D">
      <w:pPr>
        <w:tabs>
          <w:tab w:val="left" w:pos="720"/>
        </w:tabs>
        <w:spacing w:line="26" w:lineRule="atLeast"/>
        <w:jc w:val="both"/>
        <w:rPr>
          <w:i/>
        </w:rPr>
      </w:pPr>
      <w:r w:rsidRPr="00D14428">
        <w:rPr>
          <w:b/>
          <w:i/>
        </w:rPr>
        <w:t>Ý nghĩa</w:t>
      </w:r>
      <w:r w:rsidRPr="00D14428">
        <w:rPr>
          <w:i/>
        </w:rPr>
        <w:t>: tổng tài sản của doanh nghiệp thì các khoản phải thu dài hạn chiếm bao nhiêu phần trăm.</w:t>
      </w:r>
    </w:p>
    <w:p w14:paraId="4EE640E5" w14:textId="77777777" w:rsidR="0079309D" w:rsidRPr="00D14428" w:rsidRDefault="0079309D" w:rsidP="0079309D">
      <w:pPr>
        <w:spacing w:line="26" w:lineRule="atLeast"/>
        <w:jc w:val="both"/>
        <w:rPr>
          <w:bCs/>
          <w:iCs/>
        </w:rPr>
      </w:pPr>
      <w:r w:rsidRPr="00D14428">
        <w:rPr>
          <w:bCs/>
          <w:iCs/>
        </w:rPr>
        <w:t xml:space="preserve">Tương tự với khoản phải thu ngắn hạn, các khoản phải thu dài hạn được hiểu là lượng vốn bị chiếm dụng trong thời gian dài hơn so với 12 tháng hoặc dài hơn so với chu kỳ kinh doanh bao gồm các khoản phải thu khách hàng dài hạn, phải thu nội bộ dài hạn.. Đây là tỷ trọng quan trọng trong tất cả các lĩnh vực hoạt động kinh doanh từ lĩnh vực sản xuất, thương mại đến dịch vụ… nếu tỷ trong có xu hướng tăng dần chứng tỏ lượng vốn bị chiếm dụng ngày càng lớn, chính sách tín dụng và các biện pháp thu hồi vốn chưa thật sự hiệu quả, ảnh hưởng nhiều đến tính liên tục của quá trình kinh doanh và ngược lại. Hầu hết các doanh nghiệp đều phải lập khoản dự phòng cho việc xử lý nợ phải thu khó đòi, do đó việc lượng vốn bị chiếm dụng luôn đặt doanh nghiệp vào tình thế bị động và rủi ro cao. Trong các chỉ tiêu liên quan đến khoản phải thu dài hạn, khoản phải thu khách hàng dài hạn luôn là chỉ tiêu được quan tâm nhiều nhất bởi sức ảnh hưởng của chỉ tiêu này thường tác động mạnh đến việc sử dụng vốn của doanh nghiệp. </w:t>
      </w:r>
    </w:p>
    <w:p w14:paraId="7254761E" w14:textId="77777777" w:rsidR="0079309D" w:rsidRPr="00D14428" w:rsidRDefault="0079309D" w:rsidP="0079309D">
      <w:pPr>
        <w:spacing w:line="26" w:lineRule="atLeast"/>
        <w:jc w:val="both"/>
        <w:rPr>
          <w:bCs/>
          <w:i/>
          <w:iCs/>
        </w:rPr>
      </w:pPr>
      <w:r w:rsidRPr="00D14428">
        <w:rPr>
          <w:bCs/>
          <w:i/>
        </w:rPr>
        <w:t>- Tỷ trọng tài sản cố định</w:t>
      </w:r>
      <w:bookmarkEnd w:id="0"/>
    </w:p>
    <w:tbl>
      <w:tblPr>
        <w:tblW w:w="0" w:type="auto"/>
        <w:jc w:val="center"/>
        <w:tblBorders>
          <w:insideH w:val="single" w:sz="4" w:space="0" w:color="auto"/>
        </w:tblBorders>
        <w:tblLook w:val="01E0" w:firstRow="1" w:lastRow="1" w:firstColumn="1" w:lastColumn="1" w:noHBand="0" w:noVBand="0"/>
      </w:tblPr>
      <w:tblGrid>
        <w:gridCol w:w="2988"/>
        <w:gridCol w:w="495"/>
        <w:gridCol w:w="4005"/>
        <w:gridCol w:w="1260"/>
      </w:tblGrid>
      <w:tr w:rsidR="0079309D" w:rsidRPr="00D14428" w14:paraId="5D4439F8" w14:textId="77777777" w:rsidTr="00A434EC">
        <w:trPr>
          <w:jc w:val="center"/>
        </w:trPr>
        <w:tc>
          <w:tcPr>
            <w:tcW w:w="2988" w:type="dxa"/>
            <w:vMerge w:val="restart"/>
            <w:vAlign w:val="center"/>
          </w:tcPr>
          <w:p w14:paraId="2D445070" w14:textId="77777777" w:rsidR="0079309D" w:rsidRPr="00D14428" w:rsidRDefault="0079309D" w:rsidP="00A434EC">
            <w:pPr>
              <w:tabs>
                <w:tab w:val="left" w:pos="720"/>
              </w:tabs>
              <w:spacing w:line="26" w:lineRule="atLeast"/>
              <w:jc w:val="center"/>
            </w:pPr>
            <w:r w:rsidRPr="00D14428">
              <w:t>Tỷ trọng tài sản cố định</w:t>
            </w:r>
          </w:p>
        </w:tc>
        <w:tc>
          <w:tcPr>
            <w:tcW w:w="495" w:type="dxa"/>
            <w:vMerge w:val="restart"/>
            <w:vAlign w:val="center"/>
          </w:tcPr>
          <w:p w14:paraId="30CEB620" w14:textId="77777777" w:rsidR="0079309D" w:rsidRPr="00D14428" w:rsidRDefault="0079309D" w:rsidP="00A434EC">
            <w:pPr>
              <w:tabs>
                <w:tab w:val="left" w:pos="720"/>
              </w:tabs>
              <w:spacing w:line="26" w:lineRule="atLeast"/>
              <w:jc w:val="center"/>
            </w:pPr>
            <w:r w:rsidRPr="00D14428">
              <w:t>=</w:t>
            </w:r>
          </w:p>
        </w:tc>
        <w:tc>
          <w:tcPr>
            <w:tcW w:w="4005" w:type="dxa"/>
          </w:tcPr>
          <w:p w14:paraId="052DB083" w14:textId="77777777" w:rsidR="0079309D" w:rsidRPr="00D14428" w:rsidRDefault="0079309D" w:rsidP="00A434EC">
            <w:pPr>
              <w:tabs>
                <w:tab w:val="left" w:pos="720"/>
              </w:tabs>
              <w:spacing w:line="26" w:lineRule="atLeast"/>
              <w:jc w:val="center"/>
            </w:pPr>
            <w:r w:rsidRPr="00D14428">
              <w:t>Giá trị còn lại của tài sản cố định</w:t>
            </w:r>
          </w:p>
        </w:tc>
        <w:tc>
          <w:tcPr>
            <w:tcW w:w="1260" w:type="dxa"/>
            <w:vMerge w:val="restart"/>
            <w:vAlign w:val="center"/>
          </w:tcPr>
          <w:p w14:paraId="44D93E9F" w14:textId="77777777" w:rsidR="0079309D" w:rsidRPr="00D14428" w:rsidRDefault="0079309D" w:rsidP="00A434EC">
            <w:pPr>
              <w:tabs>
                <w:tab w:val="left" w:pos="720"/>
              </w:tabs>
              <w:spacing w:line="26" w:lineRule="atLeast"/>
              <w:jc w:val="center"/>
            </w:pPr>
            <w:r w:rsidRPr="00D14428">
              <w:t>x 100%</w:t>
            </w:r>
          </w:p>
        </w:tc>
      </w:tr>
      <w:tr w:rsidR="0079309D" w:rsidRPr="00D14428" w14:paraId="020509A0" w14:textId="77777777" w:rsidTr="00A434EC">
        <w:trPr>
          <w:jc w:val="center"/>
        </w:trPr>
        <w:tc>
          <w:tcPr>
            <w:tcW w:w="2988" w:type="dxa"/>
            <w:vMerge/>
          </w:tcPr>
          <w:p w14:paraId="1D70C1A0" w14:textId="77777777" w:rsidR="0079309D" w:rsidRPr="00D14428" w:rsidRDefault="0079309D" w:rsidP="00A434EC">
            <w:pPr>
              <w:tabs>
                <w:tab w:val="left" w:pos="720"/>
              </w:tabs>
              <w:spacing w:line="26" w:lineRule="atLeast"/>
              <w:jc w:val="center"/>
            </w:pPr>
          </w:p>
        </w:tc>
        <w:tc>
          <w:tcPr>
            <w:tcW w:w="495" w:type="dxa"/>
            <w:vMerge/>
          </w:tcPr>
          <w:p w14:paraId="09C0EB7F" w14:textId="77777777" w:rsidR="0079309D" w:rsidRPr="00D14428" w:rsidRDefault="0079309D" w:rsidP="00A434EC">
            <w:pPr>
              <w:tabs>
                <w:tab w:val="left" w:pos="720"/>
              </w:tabs>
              <w:spacing w:line="26" w:lineRule="atLeast"/>
              <w:jc w:val="center"/>
            </w:pPr>
          </w:p>
        </w:tc>
        <w:tc>
          <w:tcPr>
            <w:tcW w:w="4005" w:type="dxa"/>
          </w:tcPr>
          <w:p w14:paraId="49172ED8" w14:textId="77777777" w:rsidR="0079309D" w:rsidRPr="00D14428" w:rsidRDefault="0079309D" w:rsidP="00A434EC">
            <w:pPr>
              <w:tabs>
                <w:tab w:val="left" w:pos="720"/>
              </w:tabs>
              <w:spacing w:line="26" w:lineRule="atLeast"/>
              <w:jc w:val="center"/>
            </w:pPr>
            <w:r w:rsidRPr="00D14428">
              <w:t>Tổng tài sản</w:t>
            </w:r>
          </w:p>
        </w:tc>
        <w:tc>
          <w:tcPr>
            <w:tcW w:w="1260" w:type="dxa"/>
            <w:vMerge/>
          </w:tcPr>
          <w:p w14:paraId="196CE7CB" w14:textId="77777777" w:rsidR="0079309D" w:rsidRPr="00D14428" w:rsidRDefault="0079309D" w:rsidP="00A434EC">
            <w:pPr>
              <w:tabs>
                <w:tab w:val="left" w:pos="720"/>
              </w:tabs>
              <w:spacing w:line="26" w:lineRule="atLeast"/>
              <w:jc w:val="both"/>
            </w:pPr>
          </w:p>
        </w:tc>
      </w:tr>
    </w:tbl>
    <w:p w14:paraId="164EFF6B" w14:textId="77777777" w:rsidR="0079309D" w:rsidRPr="00D14428" w:rsidRDefault="0079309D" w:rsidP="0079309D">
      <w:pPr>
        <w:tabs>
          <w:tab w:val="left" w:pos="720"/>
        </w:tabs>
        <w:spacing w:line="26" w:lineRule="atLeast"/>
        <w:jc w:val="both"/>
      </w:pPr>
      <w:r w:rsidRPr="00D14428">
        <w:t>Giá trị còn lại của tài sản cố định (mã số 220) được tính bằng cách lấy nguyên giá tài sản cố định trừ hao mòn lũy kế trên Báo cáo tình hình tài chính</w:t>
      </w:r>
    </w:p>
    <w:p w14:paraId="6FA95981" w14:textId="77777777" w:rsidR="0079309D" w:rsidRPr="00D14428" w:rsidRDefault="0079309D" w:rsidP="0079309D">
      <w:pPr>
        <w:tabs>
          <w:tab w:val="left" w:pos="720"/>
        </w:tabs>
        <w:spacing w:line="26" w:lineRule="atLeast"/>
        <w:jc w:val="both"/>
        <w:rPr>
          <w:i/>
        </w:rPr>
      </w:pPr>
      <w:r w:rsidRPr="00D14428">
        <w:rPr>
          <w:b/>
          <w:i/>
        </w:rPr>
        <w:t>Ý nghĩa</w:t>
      </w:r>
      <w:r w:rsidRPr="00D14428">
        <w:rPr>
          <w:i/>
        </w:rPr>
        <w:t>: tổng tài sản của doanh nghiệp thì tài sản cố định chiếm bao nhiêu phần trăm.</w:t>
      </w:r>
    </w:p>
    <w:p w14:paraId="4EDB8C18" w14:textId="77777777" w:rsidR="0079309D" w:rsidRPr="00D14428" w:rsidRDefault="0079309D" w:rsidP="0079309D">
      <w:pPr>
        <w:spacing w:line="26" w:lineRule="atLeast"/>
      </w:pPr>
      <w:r w:rsidRPr="00D14428">
        <w:t>Tỷ trọng tài sản cố định phụ thuộc vào những yếu tố như:</w:t>
      </w:r>
      <w:r w:rsidRPr="00D14428">
        <w:br/>
        <w:t>+ Phụ thuộc vào ngành nghề và lĩnh vực kinh doanh</w:t>
      </w:r>
    </w:p>
    <w:p w14:paraId="579A53A7" w14:textId="77777777" w:rsidR="0079309D" w:rsidRPr="00D14428" w:rsidRDefault="0079309D" w:rsidP="0079309D">
      <w:pPr>
        <w:tabs>
          <w:tab w:val="left" w:pos="720"/>
        </w:tabs>
        <w:spacing w:line="26" w:lineRule="atLeast"/>
        <w:jc w:val="both"/>
      </w:pPr>
      <w:r w:rsidRPr="00D14428">
        <w:t>+ Phụ thuộc vào chính sách đầu tư và chu trình kinh doanh cũng như phương pháp tính khấu hao mà doanh nghiệp áp dụng.</w:t>
      </w:r>
    </w:p>
    <w:p w14:paraId="56880CD3" w14:textId="77777777" w:rsidR="0079309D" w:rsidRPr="00D14428" w:rsidRDefault="0079309D" w:rsidP="0079309D">
      <w:pPr>
        <w:tabs>
          <w:tab w:val="left" w:pos="720"/>
        </w:tabs>
        <w:spacing w:line="26" w:lineRule="atLeast"/>
        <w:jc w:val="both"/>
      </w:pPr>
      <w:r w:rsidRPr="00D14428">
        <w:t xml:space="preserve">Đối với những doanh nghiệp có chính sách đầu tư mới thì trong giai đoạn mới đầu tư tỷ trọng này thường cao do lượng vốn đầu tư lớn và khấu hao chưa nhiều. Khi xem xét chỉ tiêu này cần đi sâu xem xét tỷ trọng của từng bộ phận tài sản cố định (tài sản cố định hữu hình, tài sản cố định vô </w:t>
      </w:r>
      <w:r w:rsidRPr="00D14428">
        <w:lastRenderedPageBreak/>
        <w:t xml:space="preserve">hình, tài sản cố định thuê tài chính), qua đó đánh giá chính xác hơn tình hình đầu tư và cơ cấu tài sản cố định của doanh nghiệp. </w:t>
      </w:r>
    </w:p>
    <w:p w14:paraId="3C60EEB8" w14:textId="77777777" w:rsidR="0079309D" w:rsidRPr="00D14428" w:rsidRDefault="0079309D" w:rsidP="0079309D">
      <w:pPr>
        <w:tabs>
          <w:tab w:val="left" w:pos="720"/>
        </w:tabs>
        <w:spacing w:line="26" w:lineRule="atLeast"/>
        <w:jc w:val="both"/>
      </w:pPr>
      <w:r w:rsidRPr="00D14428">
        <w:t>Tỷ trọng tài sản cố định chiếm trong tổng tài sản của doanh nghiệp còn được gọi là “Tỷ suất đầu tư tài sản cố định” phản ánh giá trị còn lại của toàn bộ tài sản cố định đã và đang đầu tư chiếm trong tổng số tài sản của doanh nghiệp. Tỷ suất đầu tư tài sản cố định càng lớn doanh nghiệp càng có điều kiện ổn định để phát triển kinh doanh, nâng cao năng suất lao động và hiệu quả kinh doanh. Tùy thuộc vào đặc điểm và lĩnh vực hoạt động sản xuất-kinh doanh mà trị số chỉ tiêu “ Tỷ suất đầu tư tài sản cố định” giữa các ngành nghề khác nhau thì khác nhau đáng kể. Chẳng hạn: ngành công nghiệp thăm dò và khai thác dầu khí: 90%, ngành luyện kim: 70% và ngành công nghiệp thực phẩm: 10%...</w:t>
      </w:r>
    </w:p>
    <w:p w14:paraId="6DB2CA2E" w14:textId="77777777" w:rsidR="0079309D" w:rsidRPr="00D14428" w:rsidRDefault="0079309D" w:rsidP="0079309D">
      <w:pPr>
        <w:spacing w:line="26" w:lineRule="atLeast"/>
        <w:jc w:val="both"/>
        <w:outlineLvl w:val="0"/>
        <w:rPr>
          <w:bCs/>
          <w:i/>
        </w:rPr>
      </w:pPr>
      <w:bookmarkStart w:id="1" w:name="_Toc334627938"/>
      <w:r w:rsidRPr="00D14428">
        <w:rPr>
          <w:bCs/>
          <w:i/>
        </w:rPr>
        <w:t>- Tỷ trọng bất động sản đầu tư</w:t>
      </w:r>
      <w:bookmarkEnd w:id="1"/>
    </w:p>
    <w:tbl>
      <w:tblPr>
        <w:tblW w:w="7556" w:type="dxa"/>
        <w:jc w:val="center"/>
        <w:tblBorders>
          <w:insideH w:val="single" w:sz="4" w:space="0" w:color="auto"/>
        </w:tblBorders>
        <w:tblLook w:val="01E0" w:firstRow="1" w:lastRow="1" w:firstColumn="1" w:lastColumn="1" w:noHBand="0" w:noVBand="0"/>
      </w:tblPr>
      <w:tblGrid>
        <w:gridCol w:w="2557"/>
        <w:gridCol w:w="495"/>
        <w:gridCol w:w="3313"/>
        <w:gridCol w:w="1191"/>
      </w:tblGrid>
      <w:tr w:rsidR="0079309D" w:rsidRPr="00D14428" w14:paraId="435598B4" w14:textId="77777777" w:rsidTr="00A434EC">
        <w:trPr>
          <w:jc w:val="center"/>
        </w:trPr>
        <w:tc>
          <w:tcPr>
            <w:tcW w:w="2557" w:type="dxa"/>
            <w:vMerge w:val="restart"/>
            <w:vAlign w:val="center"/>
          </w:tcPr>
          <w:p w14:paraId="7F032F88" w14:textId="77777777" w:rsidR="0079309D" w:rsidRPr="00D14428" w:rsidRDefault="0079309D" w:rsidP="00A434EC">
            <w:pPr>
              <w:spacing w:line="26" w:lineRule="atLeast"/>
              <w:jc w:val="center"/>
            </w:pPr>
            <w:r w:rsidRPr="00D14428">
              <w:t>Tỷ trọng bất động sản đầu tư</w:t>
            </w:r>
          </w:p>
        </w:tc>
        <w:tc>
          <w:tcPr>
            <w:tcW w:w="495" w:type="dxa"/>
            <w:vMerge w:val="restart"/>
            <w:vAlign w:val="center"/>
          </w:tcPr>
          <w:p w14:paraId="3843791B" w14:textId="77777777" w:rsidR="0079309D" w:rsidRPr="00D14428" w:rsidRDefault="0079309D" w:rsidP="00A434EC">
            <w:pPr>
              <w:spacing w:line="26" w:lineRule="atLeast"/>
              <w:jc w:val="center"/>
            </w:pPr>
            <w:r w:rsidRPr="00D14428">
              <w:t>=</w:t>
            </w:r>
          </w:p>
        </w:tc>
        <w:tc>
          <w:tcPr>
            <w:tcW w:w="3313" w:type="dxa"/>
          </w:tcPr>
          <w:p w14:paraId="0F89CEAA" w14:textId="77777777" w:rsidR="0079309D" w:rsidRPr="00D14428" w:rsidRDefault="0079309D" w:rsidP="00A434EC">
            <w:pPr>
              <w:spacing w:line="26" w:lineRule="atLeast"/>
              <w:jc w:val="center"/>
            </w:pPr>
            <w:r w:rsidRPr="00D14428">
              <w:t>Giá trị bất động sản đầu tư</w:t>
            </w:r>
          </w:p>
        </w:tc>
        <w:tc>
          <w:tcPr>
            <w:tcW w:w="1191" w:type="dxa"/>
            <w:vMerge w:val="restart"/>
            <w:vAlign w:val="center"/>
          </w:tcPr>
          <w:p w14:paraId="34C9F8AB" w14:textId="77777777" w:rsidR="0079309D" w:rsidRPr="00D14428" w:rsidRDefault="0079309D" w:rsidP="00A434EC">
            <w:pPr>
              <w:spacing w:line="26" w:lineRule="atLeast"/>
              <w:jc w:val="center"/>
            </w:pPr>
            <w:r w:rsidRPr="00D14428">
              <w:t>x 100%</w:t>
            </w:r>
          </w:p>
        </w:tc>
      </w:tr>
      <w:tr w:rsidR="0079309D" w:rsidRPr="00D14428" w14:paraId="29EC4367" w14:textId="77777777" w:rsidTr="00A434EC">
        <w:trPr>
          <w:jc w:val="center"/>
        </w:trPr>
        <w:tc>
          <w:tcPr>
            <w:tcW w:w="2557" w:type="dxa"/>
            <w:vMerge/>
          </w:tcPr>
          <w:p w14:paraId="45D01066" w14:textId="77777777" w:rsidR="0079309D" w:rsidRPr="00D14428" w:rsidRDefault="0079309D" w:rsidP="00A434EC">
            <w:pPr>
              <w:spacing w:line="26" w:lineRule="atLeast"/>
              <w:jc w:val="both"/>
            </w:pPr>
          </w:p>
        </w:tc>
        <w:tc>
          <w:tcPr>
            <w:tcW w:w="495" w:type="dxa"/>
            <w:vMerge/>
          </w:tcPr>
          <w:p w14:paraId="5A11FF2E" w14:textId="77777777" w:rsidR="0079309D" w:rsidRPr="00D14428" w:rsidRDefault="0079309D" w:rsidP="00A434EC">
            <w:pPr>
              <w:spacing w:line="26" w:lineRule="atLeast"/>
              <w:jc w:val="both"/>
            </w:pPr>
          </w:p>
        </w:tc>
        <w:tc>
          <w:tcPr>
            <w:tcW w:w="3313" w:type="dxa"/>
          </w:tcPr>
          <w:p w14:paraId="7F7777A6" w14:textId="77777777" w:rsidR="0079309D" w:rsidRPr="00D14428" w:rsidRDefault="0079309D" w:rsidP="00A434EC">
            <w:pPr>
              <w:spacing w:line="26" w:lineRule="atLeast"/>
              <w:jc w:val="center"/>
            </w:pPr>
            <w:r w:rsidRPr="00D14428">
              <w:t>Tổng tài sản</w:t>
            </w:r>
          </w:p>
        </w:tc>
        <w:tc>
          <w:tcPr>
            <w:tcW w:w="1191" w:type="dxa"/>
            <w:vMerge/>
          </w:tcPr>
          <w:p w14:paraId="253629BF" w14:textId="77777777" w:rsidR="0079309D" w:rsidRPr="00D14428" w:rsidRDefault="0079309D" w:rsidP="00A434EC">
            <w:pPr>
              <w:spacing w:line="26" w:lineRule="atLeast"/>
              <w:jc w:val="both"/>
            </w:pPr>
          </w:p>
        </w:tc>
      </w:tr>
    </w:tbl>
    <w:p w14:paraId="67E2970A" w14:textId="77777777" w:rsidR="0079309D" w:rsidRPr="00D14428" w:rsidRDefault="0079309D" w:rsidP="0079309D">
      <w:pPr>
        <w:tabs>
          <w:tab w:val="left" w:pos="720"/>
        </w:tabs>
        <w:spacing w:line="26" w:lineRule="atLeast"/>
        <w:jc w:val="both"/>
      </w:pPr>
      <w:r w:rsidRPr="00D14428">
        <w:t xml:space="preserve"> Bất động sản đầu tư lấy trên mã số 230 trên Báo cáo tình hình tài chính</w:t>
      </w:r>
    </w:p>
    <w:p w14:paraId="7AC9458D" w14:textId="77777777" w:rsidR="0079309D" w:rsidRPr="00D14428" w:rsidRDefault="0079309D" w:rsidP="0079309D">
      <w:pPr>
        <w:tabs>
          <w:tab w:val="left" w:pos="720"/>
        </w:tabs>
        <w:spacing w:line="26" w:lineRule="atLeast"/>
        <w:jc w:val="both"/>
        <w:rPr>
          <w:i/>
        </w:rPr>
      </w:pPr>
      <w:r w:rsidRPr="00D14428">
        <w:rPr>
          <w:b/>
          <w:i/>
        </w:rPr>
        <w:t>Ý nghĩa</w:t>
      </w:r>
      <w:r w:rsidRPr="00D14428">
        <w:rPr>
          <w:i/>
        </w:rPr>
        <w:t>: tổng tài sản của doanh nghiệp thì bất động sản đầu tư chiếm bao nhiêu phần trăm.</w:t>
      </w:r>
    </w:p>
    <w:p w14:paraId="167E3A25" w14:textId="77777777" w:rsidR="0079309D" w:rsidRPr="00D14428" w:rsidRDefault="0079309D" w:rsidP="0079309D">
      <w:pPr>
        <w:tabs>
          <w:tab w:val="left" w:pos="720"/>
        </w:tabs>
        <w:spacing w:line="26" w:lineRule="atLeast"/>
        <w:jc w:val="both"/>
      </w:pPr>
      <w:r w:rsidRPr="00D14428">
        <w:t>Bất động sản đầu tư của doanh nghiệp bao gồm quyền sử dụng đất (do doanh nghiệp bỏ tiền ra mua lại), nhà hoặc một phần của nhà hoặc cả nhà và đất, cơ sở hạ tầng do người chủ sở hữu hoặc người đi thuê tài sản theo hợp đồng nắm giữ. Các tài sản này được doanh nghiệp ghi nhận là bất động sản đầu tư khi doanh nghiệp nắm giữ để cho thuê hoặc chờ tăng giá mà không phải để bán trong kỳ hoạt động sản xuất kinh doanh thông thường hay sử dụng cho hoạt động sản xuất – kinh doanh của doanh nghiệp. Khi xem xét tỷ trọng của bất động sản đầu tư chiếm trong tổng tài sản cần liên hệ với các chính sách và các chủ trương về kinh doanh bất động sản của doanh nghiệp cũng như hiệu quả kinh doanh lĩnh vực này để đánh giá.</w:t>
      </w:r>
    </w:p>
    <w:p w14:paraId="0389641A" w14:textId="77777777" w:rsidR="0079309D" w:rsidRPr="00D14428" w:rsidRDefault="0079309D" w:rsidP="0079309D">
      <w:pPr>
        <w:tabs>
          <w:tab w:val="left" w:pos="720"/>
        </w:tabs>
        <w:spacing w:line="26" w:lineRule="atLeast"/>
        <w:jc w:val="both"/>
        <w:rPr>
          <w:i/>
          <w:iCs/>
        </w:rPr>
      </w:pPr>
      <w:r w:rsidRPr="00D14428">
        <w:rPr>
          <w:i/>
          <w:iCs/>
        </w:rPr>
        <w:t>- Tỷ trọng tài sản dở dang dài hạn</w:t>
      </w:r>
    </w:p>
    <w:tbl>
      <w:tblPr>
        <w:tblW w:w="7556" w:type="dxa"/>
        <w:jc w:val="center"/>
        <w:tblBorders>
          <w:insideH w:val="single" w:sz="4" w:space="0" w:color="auto"/>
        </w:tblBorders>
        <w:tblLook w:val="01E0" w:firstRow="1" w:lastRow="1" w:firstColumn="1" w:lastColumn="1" w:noHBand="0" w:noVBand="0"/>
      </w:tblPr>
      <w:tblGrid>
        <w:gridCol w:w="2557"/>
        <w:gridCol w:w="495"/>
        <w:gridCol w:w="3398"/>
        <w:gridCol w:w="1106"/>
      </w:tblGrid>
      <w:tr w:rsidR="0079309D" w:rsidRPr="00D14428" w14:paraId="0BE55A9E" w14:textId="77777777" w:rsidTr="00A434EC">
        <w:trPr>
          <w:jc w:val="center"/>
        </w:trPr>
        <w:tc>
          <w:tcPr>
            <w:tcW w:w="2557" w:type="dxa"/>
            <w:vMerge w:val="restart"/>
            <w:vAlign w:val="center"/>
          </w:tcPr>
          <w:p w14:paraId="48D1F7EF" w14:textId="77777777" w:rsidR="0079309D" w:rsidRPr="00D14428" w:rsidRDefault="0079309D" w:rsidP="00A434EC">
            <w:pPr>
              <w:spacing w:line="26" w:lineRule="atLeast"/>
              <w:jc w:val="center"/>
            </w:pPr>
            <w:r w:rsidRPr="00D14428">
              <w:t>Tỷ trọng tài sản dở dang dài hạn</w:t>
            </w:r>
          </w:p>
        </w:tc>
        <w:tc>
          <w:tcPr>
            <w:tcW w:w="495" w:type="dxa"/>
            <w:vMerge w:val="restart"/>
            <w:vAlign w:val="center"/>
          </w:tcPr>
          <w:p w14:paraId="3A217865" w14:textId="77777777" w:rsidR="0079309D" w:rsidRPr="00D14428" w:rsidRDefault="0079309D" w:rsidP="00A434EC">
            <w:pPr>
              <w:spacing w:line="26" w:lineRule="atLeast"/>
              <w:jc w:val="center"/>
            </w:pPr>
            <w:r w:rsidRPr="00D14428">
              <w:t>=</w:t>
            </w:r>
          </w:p>
        </w:tc>
        <w:tc>
          <w:tcPr>
            <w:tcW w:w="3398" w:type="dxa"/>
          </w:tcPr>
          <w:p w14:paraId="31149C19" w14:textId="77777777" w:rsidR="0079309D" w:rsidRPr="00D14428" w:rsidRDefault="0079309D" w:rsidP="00A434EC">
            <w:pPr>
              <w:spacing w:line="26" w:lineRule="atLeast"/>
              <w:jc w:val="center"/>
            </w:pPr>
            <w:r w:rsidRPr="00D14428">
              <w:t>Giá trị tài sản dở dang dài hạn</w:t>
            </w:r>
          </w:p>
        </w:tc>
        <w:tc>
          <w:tcPr>
            <w:tcW w:w="1106" w:type="dxa"/>
            <w:vMerge w:val="restart"/>
            <w:vAlign w:val="center"/>
          </w:tcPr>
          <w:p w14:paraId="7EB54A03" w14:textId="77777777" w:rsidR="0079309D" w:rsidRPr="00D14428" w:rsidRDefault="0079309D" w:rsidP="00A434EC">
            <w:pPr>
              <w:spacing w:line="26" w:lineRule="atLeast"/>
              <w:jc w:val="center"/>
            </w:pPr>
            <w:r w:rsidRPr="00D14428">
              <w:t>x 100%</w:t>
            </w:r>
          </w:p>
        </w:tc>
      </w:tr>
      <w:tr w:rsidR="0079309D" w:rsidRPr="00D14428" w14:paraId="4D741050" w14:textId="77777777" w:rsidTr="00A434EC">
        <w:trPr>
          <w:jc w:val="center"/>
        </w:trPr>
        <w:tc>
          <w:tcPr>
            <w:tcW w:w="2557" w:type="dxa"/>
            <w:vMerge/>
          </w:tcPr>
          <w:p w14:paraId="78D206E2" w14:textId="77777777" w:rsidR="0079309D" w:rsidRPr="00D14428" w:rsidRDefault="0079309D" w:rsidP="00A434EC">
            <w:pPr>
              <w:spacing w:line="26" w:lineRule="atLeast"/>
              <w:jc w:val="both"/>
            </w:pPr>
          </w:p>
        </w:tc>
        <w:tc>
          <w:tcPr>
            <w:tcW w:w="495" w:type="dxa"/>
            <w:vMerge/>
          </w:tcPr>
          <w:p w14:paraId="2C5F01BE" w14:textId="77777777" w:rsidR="0079309D" w:rsidRPr="00D14428" w:rsidRDefault="0079309D" w:rsidP="00A434EC">
            <w:pPr>
              <w:spacing w:line="26" w:lineRule="atLeast"/>
              <w:jc w:val="both"/>
            </w:pPr>
          </w:p>
        </w:tc>
        <w:tc>
          <w:tcPr>
            <w:tcW w:w="3398" w:type="dxa"/>
          </w:tcPr>
          <w:p w14:paraId="53D29064" w14:textId="77777777" w:rsidR="0079309D" w:rsidRPr="00D14428" w:rsidRDefault="0079309D" w:rsidP="00A434EC">
            <w:pPr>
              <w:spacing w:line="26" w:lineRule="atLeast"/>
              <w:jc w:val="center"/>
            </w:pPr>
            <w:r w:rsidRPr="00D14428">
              <w:t>Tổng tài sản</w:t>
            </w:r>
          </w:p>
        </w:tc>
        <w:tc>
          <w:tcPr>
            <w:tcW w:w="1106" w:type="dxa"/>
            <w:vMerge/>
          </w:tcPr>
          <w:p w14:paraId="4FFA3946" w14:textId="77777777" w:rsidR="0079309D" w:rsidRPr="00D14428" w:rsidRDefault="0079309D" w:rsidP="00A434EC">
            <w:pPr>
              <w:spacing w:line="26" w:lineRule="atLeast"/>
              <w:jc w:val="both"/>
            </w:pPr>
          </w:p>
        </w:tc>
      </w:tr>
    </w:tbl>
    <w:p w14:paraId="78A2BDC0" w14:textId="77777777" w:rsidR="0079309D" w:rsidRPr="00D14428" w:rsidRDefault="0079309D" w:rsidP="0079309D">
      <w:pPr>
        <w:tabs>
          <w:tab w:val="left" w:pos="720"/>
        </w:tabs>
        <w:spacing w:line="26" w:lineRule="atLeast"/>
        <w:jc w:val="both"/>
      </w:pPr>
      <w:r w:rsidRPr="00D14428">
        <w:t>Tài sản dở dang dài hạn lấy trên mã số 240 trên Báo cáo tình hình tài chính</w:t>
      </w:r>
    </w:p>
    <w:p w14:paraId="16567626" w14:textId="77777777" w:rsidR="0079309D" w:rsidRPr="00D14428" w:rsidRDefault="0079309D" w:rsidP="0079309D">
      <w:pPr>
        <w:tabs>
          <w:tab w:val="left" w:pos="720"/>
        </w:tabs>
        <w:spacing w:line="26" w:lineRule="atLeast"/>
        <w:jc w:val="both"/>
        <w:rPr>
          <w:i/>
        </w:rPr>
      </w:pPr>
      <w:r w:rsidRPr="00D14428">
        <w:rPr>
          <w:b/>
          <w:i/>
        </w:rPr>
        <w:t>Ý nghĩa</w:t>
      </w:r>
      <w:r w:rsidRPr="00D14428">
        <w:rPr>
          <w:i/>
        </w:rPr>
        <w:t>: tổng tài sản của doanh nghiệp thì tài sản dở dang dài hạn chiếm bao nhiêu phần trăm.</w:t>
      </w:r>
    </w:p>
    <w:p w14:paraId="0DFF4BFA" w14:textId="77777777" w:rsidR="0079309D" w:rsidRPr="00D14428" w:rsidRDefault="0079309D" w:rsidP="0079309D">
      <w:pPr>
        <w:tabs>
          <w:tab w:val="left" w:pos="720"/>
        </w:tabs>
        <w:spacing w:line="26" w:lineRule="atLeast"/>
        <w:jc w:val="both"/>
      </w:pPr>
      <w:r w:rsidRPr="00D14428">
        <w:rPr>
          <w:iCs/>
        </w:rPr>
        <w:t>Tài sản dở dang dài hạn là chỉ tiêu tổng hợp phản ánh chi phí sản xuất kinh doanh dở dang dài hạn và chi phí xây dựng cơ bản dở dang dài hạn tại thời điểm báo cáo</w:t>
      </w:r>
      <w:r w:rsidRPr="00D14428">
        <w:t>. Khoản chi phí phát sinh thường vượt khỏi chu kỳ kinh doanh bình thường của doanh nghiệp, do nhiều nguyên nhân có thể là từ quá trình sản xuất chậm trễ, gián đoạn hoặc tạm ngừng, hoặc các dự án đầu tư nhưng chậm tiến độ chậm triển khai… các công trình chưa bàn giao chưa đưa vào sử dụng .. Thông thường tỷ trọng tài sản dở dang dài hạn xuất hiện nhiều ở các doanh nghiệp thuộc lĩnh vực xây lắp, xây dựng công trình và thường chiếm tỷ trọng cao qua các năm, điều này thường ảnh hưởng tiêu cực đến hoạt động kinh doanh vì lượng vốn bỏ ra nhiều, chưa thu được lợi ích, tuy nhiên nếu chi phí xây dựng cơ bản dơ dang tăng cuối năm so với đầu năm và tỷ trọng chi phí xây dựng cơ bản dở dang tăng cuối năm so với đầu năm. Trong khi đó các bộ phận khác giảm cho thấy tập trung lượng vốn dài hạn cho đầu tư xây dựng mới nhằm nâng cao khả năng sản xuất trong tương lai, đáp ứng nhu cầu tăng lên của thị trường</w:t>
      </w:r>
    </w:p>
    <w:p w14:paraId="161263D4" w14:textId="77777777" w:rsidR="0079309D" w:rsidRPr="005A3F2D" w:rsidRDefault="0079309D" w:rsidP="0079309D">
      <w:pPr>
        <w:tabs>
          <w:tab w:val="left" w:pos="720"/>
        </w:tabs>
        <w:spacing w:line="26" w:lineRule="atLeast"/>
        <w:jc w:val="both"/>
        <w:rPr>
          <w:i/>
          <w:iCs/>
        </w:rPr>
      </w:pPr>
      <w:r w:rsidRPr="005A3F2D">
        <w:rPr>
          <w:i/>
          <w:iCs/>
        </w:rPr>
        <w:t>- Tỷ trọng đầu tư tài chính dài hạn</w:t>
      </w:r>
    </w:p>
    <w:tbl>
      <w:tblPr>
        <w:tblW w:w="7556" w:type="dxa"/>
        <w:jc w:val="center"/>
        <w:tblBorders>
          <w:insideH w:val="single" w:sz="4" w:space="0" w:color="auto"/>
        </w:tblBorders>
        <w:tblLook w:val="01E0" w:firstRow="1" w:lastRow="1" w:firstColumn="1" w:lastColumn="1" w:noHBand="0" w:noVBand="0"/>
      </w:tblPr>
      <w:tblGrid>
        <w:gridCol w:w="2557"/>
        <w:gridCol w:w="495"/>
        <w:gridCol w:w="3398"/>
        <w:gridCol w:w="1106"/>
      </w:tblGrid>
      <w:tr w:rsidR="0079309D" w:rsidRPr="005A3F2D" w14:paraId="0A3A2C33" w14:textId="77777777" w:rsidTr="00A434EC">
        <w:trPr>
          <w:jc w:val="center"/>
        </w:trPr>
        <w:tc>
          <w:tcPr>
            <w:tcW w:w="2557" w:type="dxa"/>
            <w:vMerge w:val="restart"/>
            <w:vAlign w:val="center"/>
          </w:tcPr>
          <w:p w14:paraId="5A8C83B9" w14:textId="77777777" w:rsidR="0079309D" w:rsidRPr="005A3F2D" w:rsidRDefault="0079309D" w:rsidP="00A434EC">
            <w:pPr>
              <w:spacing w:line="26" w:lineRule="atLeast"/>
              <w:jc w:val="center"/>
            </w:pPr>
            <w:r w:rsidRPr="005A3F2D">
              <w:t>Tỷ trọng đầu tư tài chính dài hạn</w:t>
            </w:r>
          </w:p>
        </w:tc>
        <w:tc>
          <w:tcPr>
            <w:tcW w:w="495" w:type="dxa"/>
            <w:vMerge w:val="restart"/>
            <w:vAlign w:val="center"/>
          </w:tcPr>
          <w:p w14:paraId="5BA62387" w14:textId="77777777" w:rsidR="0079309D" w:rsidRPr="005A3F2D" w:rsidRDefault="0079309D" w:rsidP="00A434EC">
            <w:pPr>
              <w:spacing w:line="26" w:lineRule="atLeast"/>
              <w:jc w:val="center"/>
            </w:pPr>
            <w:r w:rsidRPr="005A3F2D">
              <w:t>=</w:t>
            </w:r>
          </w:p>
        </w:tc>
        <w:tc>
          <w:tcPr>
            <w:tcW w:w="3398" w:type="dxa"/>
          </w:tcPr>
          <w:p w14:paraId="0FADCB49" w14:textId="77777777" w:rsidR="0079309D" w:rsidRPr="005A3F2D" w:rsidRDefault="0079309D" w:rsidP="00A434EC">
            <w:pPr>
              <w:spacing w:line="26" w:lineRule="atLeast"/>
              <w:jc w:val="center"/>
            </w:pPr>
            <w:r w:rsidRPr="005A3F2D">
              <w:t>Giá trị đầu tư tài chính dài hạn</w:t>
            </w:r>
          </w:p>
        </w:tc>
        <w:tc>
          <w:tcPr>
            <w:tcW w:w="1106" w:type="dxa"/>
            <w:vMerge w:val="restart"/>
            <w:vAlign w:val="center"/>
          </w:tcPr>
          <w:p w14:paraId="195C6FD0" w14:textId="77777777" w:rsidR="0079309D" w:rsidRPr="005A3F2D" w:rsidRDefault="0079309D" w:rsidP="00A434EC">
            <w:pPr>
              <w:spacing w:line="26" w:lineRule="atLeast"/>
              <w:jc w:val="center"/>
            </w:pPr>
            <w:r w:rsidRPr="005A3F2D">
              <w:t>x 100%</w:t>
            </w:r>
          </w:p>
        </w:tc>
      </w:tr>
      <w:tr w:rsidR="0079309D" w:rsidRPr="005A3F2D" w14:paraId="7DE5A773" w14:textId="77777777" w:rsidTr="00A434EC">
        <w:trPr>
          <w:jc w:val="center"/>
        </w:trPr>
        <w:tc>
          <w:tcPr>
            <w:tcW w:w="2557" w:type="dxa"/>
            <w:vMerge/>
          </w:tcPr>
          <w:p w14:paraId="74BE4564" w14:textId="77777777" w:rsidR="0079309D" w:rsidRPr="005A3F2D" w:rsidRDefault="0079309D" w:rsidP="00A434EC">
            <w:pPr>
              <w:spacing w:line="26" w:lineRule="atLeast"/>
              <w:jc w:val="both"/>
            </w:pPr>
          </w:p>
        </w:tc>
        <w:tc>
          <w:tcPr>
            <w:tcW w:w="495" w:type="dxa"/>
            <w:vMerge/>
          </w:tcPr>
          <w:p w14:paraId="4278F541" w14:textId="77777777" w:rsidR="0079309D" w:rsidRPr="005A3F2D" w:rsidRDefault="0079309D" w:rsidP="00A434EC">
            <w:pPr>
              <w:spacing w:line="26" w:lineRule="atLeast"/>
              <w:jc w:val="both"/>
            </w:pPr>
          </w:p>
        </w:tc>
        <w:tc>
          <w:tcPr>
            <w:tcW w:w="3398" w:type="dxa"/>
          </w:tcPr>
          <w:p w14:paraId="3565960E" w14:textId="77777777" w:rsidR="0079309D" w:rsidRPr="005A3F2D" w:rsidRDefault="0079309D" w:rsidP="00A434EC">
            <w:pPr>
              <w:spacing w:line="26" w:lineRule="atLeast"/>
              <w:jc w:val="center"/>
            </w:pPr>
            <w:r w:rsidRPr="005A3F2D">
              <w:t>Tổng tài sản</w:t>
            </w:r>
          </w:p>
        </w:tc>
        <w:tc>
          <w:tcPr>
            <w:tcW w:w="1106" w:type="dxa"/>
            <w:vMerge/>
          </w:tcPr>
          <w:p w14:paraId="153A6FF4" w14:textId="77777777" w:rsidR="0079309D" w:rsidRPr="005A3F2D" w:rsidRDefault="0079309D" w:rsidP="00A434EC">
            <w:pPr>
              <w:spacing w:line="26" w:lineRule="atLeast"/>
              <w:jc w:val="both"/>
            </w:pPr>
          </w:p>
        </w:tc>
      </w:tr>
    </w:tbl>
    <w:p w14:paraId="6E55CF60" w14:textId="77777777" w:rsidR="0079309D" w:rsidRPr="00D14428" w:rsidRDefault="0079309D" w:rsidP="0079309D">
      <w:pPr>
        <w:tabs>
          <w:tab w:val="left" w:pos="720"/>
        </w:tabs>
        <w:spacing w:line="26" w:lineRule="atLeast"/>
        <w:jc w:val="both"/>
      </w:pPr>
      <w:r w:rsidRPr="005A3F2D">
        <w:t>Đầu tư tài chính dài hạn lấy mã số 250 trên Báo cáo tình hình tài chính</w:t>
      </w:r>
    </w:p>
    <w:p w14:paraId="6D018597" w14:textId="77777777" w:rsidR="0079309D" w:rsidRDefault="0079309D" w:rsidP="0079309D">
      <w:pPr>
        <w:tabs>
          <w:tab w:val="left" w:pos="720"/>
        </w:tabs>
        <w:spacing w:line="26" w:lineRule="atLeast"/>
        <w:jc w:val="both"/>
        <w:rPr>
          <w:i/>
        </w:rPr>
      </w:pPr>
      <w:r w:rsidRPr="00D14428">
        <w:rPr>
          <w:b/>
          <w:i/>
        </w:rPr>
        <w:t>Ý nghĩa</w:t>
      </w:r>
      <w:r w:rsidRPr="00D14428">
        <w:rPr>
          <w:i/>
        </w:rPr>
        <w:t>: Tổng tài sản của doanh nghiệp thì đầu tư tài chính dài hạn chiếm bao nhiêu phần</w:t>
      </w:r>
      <w:r w:rsidRPr="006F1301">
        <w:rPr>
          <w:i/>
        </w:rPr>
        <w:t xml:space="preserve"> trăm</w:t>
      </w:r>
      <w:r w:rsidRPr="00D14428">
        <w:rPr>
          <w:i/>
        </w:rPr>
        <w:t>.</w:t>
      </w:r>
    </w:p>
    <w:p w14:paraId="6E6EEB76" w14:textId="77777777" w:rsidR="0079309D" w:rsidRPr="006F1301" w:rsidRDefault="0079309D" w:rsidP="0079309D">
      <w:pPr>
        <w:tabs>
          <w:tab w:val="left" w:pos="720"/>
        </w:tabs>
        <w:spacing w:line="26" w:lineRule="atLeast"/>
        <w:jc w:val="both"/>
        <w:rPr>
          <w:iCs/>
        </w:rPr>
      </w:pPr>
      <w:r>
        <w:rPr>
          <w:iCs/>
        </w:rPr>
        <w:lastRenderedPageBreak/>
        <w:t xml:space="preserve">Đầu tư tài chính được hiểu là khoản đầu tư có thời gian thu hồi vốn sau 12 tháng, bao gồm các khoản như: các khoản góp vốn liên doanh, các khoản đầu tư vào công ty liên kết, đầu tư trái phiếu vào đơn vị khác… mục đích chính của khoản đầu tư được xác định là sinh lời trong tương lai, đây được xem là hoạt động khai thác, sử dụng các nguồn lực về tiền nhàn rỗi trong thời gian dài nhằm tăng cường hiệu quả hoạt động kinh doanh của doanh nghiệp. Hoạt động đầu tư dài hạn càng nhiều chứng tỏ hoạt động kinh doanh càng có hiệu quả và ngược lại, khoản đầu tư này chứng tỏ về quy mô của doanh nghiệp càng được mở rộng, tạo lợi thế trong việc tồn tại và phát triển bền vững, tuy nhiên khoản đầu tư tài chính dài hạn phụ thuộc nhiều vào tình hình kinh doanh, phụ thuộc vào lượng vốn nhàn rỗi, phụ thuộc vào hoạt động của đối tượng được đầu tư do đó, nhà quản trị nên cân nhắc kỹ lưỡng khi quyết định, luôn tồn tại rủi ro tiềm tàng trong quá trình đầu tư, đặc biệt là những khoản đầu tư có thời gian dài. </w:t>
      </w:r>
    </w:p>
    <w:p w14:paraId="304C0694" w14:textId="77777777" w:rsidR="0079309D" w:rsidRDefault="0079309D" w:rsidP="0079309D">
      <w:pPr>
        <w:tabs>
          <w:tab w:val="left" w:pos="720"/>
        </w:tabs>
        <w:spacing w:line="26" w:lineRule="atLeast"/>
        <w:jc w:val="both"/>
      </w:pPr>
      <w:r w:rsidRPr="00D14428">
        <w:t xml:space="preserve">Để thuận tiện cho việc đánh giá về biến động và cơ cấu của tài sản, khi phân tích  có thể sử dụng bảng tính sau: </w:t>
      </w:r>
    </w:p>
    <w:p w14:paraId="6FA52737" w14:textId="77777777" w:rsidR="0079309D" w:rsidRPr="00BD4A97" w:rsidRDefault="0079309D" w:rsidP="0079309D">
      <w:pPr>
        <w:tabs>
          <w:tab w:val="left" w:pos="720"/>
        </w:tabs>
        <w:spacing w:line="26" w:lineRule="atLeast"/>
        <w:jc w:val="center"/>
        <w:rPr>
          <w:b/>
          <w:bCs/>
        </w:rPr>
      </w:pPr>
      <w:r>
        <w:rPr>
          <w:b/>
          <w:bCs/>
        </w:rPr>
        <w:t>Bảng</w:t>
      </w:r>
      <w:r w:rsidRPr="00BD4A97">
        <w:rPr>
          <w:b/>
          <w:bCs/>
        </w:rPr>
        <w:t xml:space="preserve"> 3.1: Phân tích </w:t>
      </w:r>
      <w:r>
        <w:rPr>
          <w:b/>
          <w:bCs/>
        </w:rPr>
        <w:t>cấu trúc</w:t>
      </w:r>
      <w:r w:rsidRPr="00BD4A97">
        <w:rPr>
          <w:b/>
          <w:bCs/>
        </w:rPr>
        <w:t xml:space="preserve"> tài sản</w:t>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903"/>
        <w:gridCol w:w="613"/>
        <w:gridCol w:w="1023"/>
        <w:gridCol w:w="687"/>
        <w:gridCol w:w="1109"/>
        <w:gridCol w:w="630"/>
        <w:gridCol w:w="34"/>
      </w:tblGrid>
      <w:tr w:rsidR="0079309D" w:rsidRPr="00D14428" w14:paraId="10ECDBDF" w14:textId="77777777" w:rsidTr="00A434EC">
        <w:trPr>
          <w:jc w:val="center"/>
        </w:trPr>
        <w:tc>
          <w:tcPr>
            <w:tcW w:w="3113" w:type="dxa"/>
            <w:vMerge w:val="restart"/>
            <w:vAlign w:val="center"/>
          </w:tcPr>
          <w:p w14:paraId="2DDE65D0" w14:textId="77777777" w:rsidR="0079309D" w:rsidRPr="00D14428" w:rsidRDefault="0079309D" w:rsidP="00A434EC">
            <w:pPr>
              <w:tabs>
                <w:tab w:val="left" w:pos="720"/>
              </w:tabs>
              <w:spacing w:line="26" w:lineRule="atLeast"/>
              <w:jc w:val="center"/>
              <w:rPr>
                <w:b/>
                <w:i/>
              </w:rPr>
            </w:pPr>
            <w:r w:rsidRPr="00D14428">
              <w:rPr>
                <w:b/>
                <w:i/>
              </w:rPr>
              <w:t>Chỉ tiêu</w:t>
            </w:r>
          </w:p>
        </w:tc>
        <w:tc>
          <w:tcPr>
            <w:tcW w:w="1516" w:type="dxa"/>
            <w:gridSpan w:val="2"/>
          </w:tcPr>
          <w:p w14:paraId="47F4A7B7" w14:textId="77777777" w:rsidR="0079309D" w:rsidRPr="00D14428" w:rsidRDefault="0079309D" w:rsidP="00A434EC">
            <w:pPr>
              <w:tabs>
                <w:tab w:val="left" w:pos="720"/>
              </w:tabs>
              <w:spacing w:line="26" w:lineRule="atLeast"/>
              <w:jc w:val="center"/>
              <w:rPr>
                <w:b/>
                <w:i/>
              </w:rPr>
            </w:pPr>
            <w:r w:rsidRPr="00D14428">
              <w:rPr>
                <w:b/>
                <w:i/>
              </w:rPr>
              <w:t>Đầu năm</w:t>
            </w:r>
          </w:p>
        </w:tc>
        <w:tc>
          <w:tcPr>
            <w:tcW w:w="1710" w:type="dxa"/>
            <w:gridSpan w:val="2"/>
          </w:tcPr>
          <w:p w14:paraId="0FD2F871" w14:textId="77777777" w:rsidR="0079309D" w:rsidRPr="00D14428" w:rsidRDefault="0079309D" w:rsidP="00A434EC">
            <w:pPr>
              <w:tabs>
                <w:tab w:val="left" w:pos="720"/>
              </w:tabs>
              <w:spacing w:line="26" w:lineRule="atLeast"/>
              <w:jc w:val="center"/>
              <w:rPr>
                <w:b/>
                <w:i/>
              </w:rPr>
            </w:pPr>
            <w:r w:rsidRPr="00D14428">
              <w:rPr>
                <w:b/>
                <w:i/>
              </w:rPr>
              <w:t>Cuối năm</w:t>
            </w:r>
          </w:p>
        </w:tc>
        <w:tc>
          <w:tcPr>
            <w:tcW w:w="1773" w:type="dxa"/>
            <w:gridSpan w:val="3"/>
          </w:tcPr>
          <w:p w14:paraId="2B91BC2D" w14:textId="77777777" w:rsidR="0079309D" w:rsidRPr="00D14428" w:rsidRDefault="0079309D" w:rsidP="00A434EC">
            <w:pPr>
              <w:tabs>
                <w:tab w:val="left" w:pos="720"/>
              </w:tabs>
              <w:spacing w:line="26" w:lineRule="atLeast"/>
              <w:jc w:val="center"/>
              <w:rPr>
                <w:b/>
                <w:i/>
              </w:rPr>
            </w:pPr>
            <w:r w:rsidRPr="00D14428">
              <w:rPr>
                <w:b/>
                <w:i/>
              </w:rPr>
              <w:t>Cuối năm so với đầu năm</w:t>
            </w:r>
          </w:p>
        </w:tc>
      </w:tr>
      <w:tr w:rsidR="0079309D" w:rsidRPr="00D14428" w14:paraId="06189EFB" w14:textId="77777777" w:rsidTr="00A434EC">
        <w:trPr>
          <w:gridAfter w:val="1"/>
          <w:wAfter w:w="34" w:type="dxa"/>
          <w:trHeight w:val="557"/>
          <w:jc w:val="center"/>
        </w:trPr>
        <w:tc>
          <w:tcPr>
            <w:tcW w:w="3113" w:type="dxa"/>
            <w:vMerge/>
          </w:tcPr>
          <w:p w14:paraId="69BBC576" w14:textId="77777777" w:rsidR="0079309D" w:rsidRPr="00D14428" w:rsidRDefault="0079309D" w:rsidP="00A434EC">
            <w:pPr>
              <w:tabs>
                <w:tab w:val="left" w:pos="720"/>
              </w:tabs>
              <w:spacing w:line="26" w:lineRule="atLeast"/>
              <w:jc w:val="center"/>
              <w:rPr>
                <w:b/>
                <w:i/>
              </w:rPr>
            </w:pPr>
          </w:p>
        </w:tc>
        <w:tc>
          <w:tcPr>
            <w:tcW w:w="903" w:type="dxa"/>
          </w:tcPr>
          <w:p w14:paraId="63933CB2" w14:textId="77777777" w:rsidR="0079309D" w:rsidRPr="00D14428" w:rsidRDefault="0079309D" w:rsidP="00A434EC">
            <w:pPr>
              <w:tabs>
                <w:tab w:val="left" w:pos="720"/>
              </w:tabs>
              <w:spacing w:line="26" w:lineRule="atLeast"/>
              <w:jc w:val="center"/>
              <w:rPr>
                <w:b/>
                <w:i/>
              </w:rPr>
            </w:pPr>
            <w:r w:rsidRPr="00D14428">
              <w:rPr>
                <w:b/>
                <w:i/>
              </w:rPr>
              <w:t>Số tiền</w:t>
            </w:r>
          </w:p>
          <w:p w14:paraId="228C6A08" w14:textId="77777777" w:rsidR="0079309D" w:rsidRPr="00D14428" w:rsidRDefault="0079309D" w:rsidP="00A434EC">
            <w:pPr>
              <w:tabs>
                <w:tab w:val="left" w:pos="720"/>
              </w:tabs>
              <w:spacing w:line="26" w:lineRule="atLeast"/>
              <w:jc w:val="center"/>
              <w:rPr>
                <w:b/>
                <w:i/>
              </w:rPr>
            </w:pPr>
          </w:p>
        </w:tc>
        <w:tc>
          <w:tcPr>
            <w:tcW w:w="613" w:type="dxa"/>
          </w:tcPr>
          <w:p w14:paraId="7FCC87EC" w14:textId="77777777" w:rsidR="0079309D" w:rsidRPr="00D14428" w:rsidRDefault="0079309D" w:rsidP="00A434EC">
            <w:pPr>
              <w:tabs>
                <w:tab w:val="left" w:pos="720"/>
              </w:tabs>
              <w:spacing w:line="26" w:lineRule="atLeast"/>
              <w:jc w:val="center"/>
              <w:rPr>
                <w:b/>
                <w:i/>
              </w:rPr>
            </w:pPr>
            <w:r w:rsidRPr="00D14428">
              <w:rPr>
                <w:b/>
                <w:i/>
              </w:rPr>
              <w:t>(%)</w:t>
            </w:r>
          </w:p>
        </w:tc>
        <w:tc>
          <w:tcPr>
            <w:tcW w:w="1023" w:type="dxa"/>
          </w:tcPr>
          <w:p w14:paraId="648772D3" w14:textId="77777777" w:rsidR="0079309D" w:rsidRPr="00D14428" w:rsidRDefault="0079309D" w:rsidP="00A434EC">
            <w:pPr>
              <w:tabs>
                <w:tab w:val="left" w:pos="720"/>
              </w:tabs>
              <w:spacing w:line="26" w:lineRule="atLeast"/>
              <w:jc w:val="center"/>
              <w:rPr>
                <w:b/>
                <w:i/>
              </w:rPr>
            </w:pPr>
            <w:r w:rsidRPr="00D14428">
              <w:rPr>
                <w:b/>
                <w:i/>
              </w:rPr>
              <w:t>Số tiền</w:t>
            </w:r>
          </w:p>
          <w:p w14:paraId="3B4CFFDD" w14:textId="77777777" w:rsidR="0079309D" w:rsidRPr="00D14428" w:rsidRDefault="0079309D" w:rsidP="00A434EC">
            <w:pPr>
              <w:tabs>
                <w:tab w:val="left" w:pos="720"/>
              </w:tabs>
              <w:spacing w:line="26" w:lineRule="atLeast"/>
              <w:jc w:val="center"/>
              <w:rPr>
                <w:b/>
                <w:i/>
              </w:rPr>
            </w:pPr>
          </w:p>
        </w:tc>
        <w:tc>
          <w:tcPr>
            <w:tcW w:w="687" w:type="dxa"/>
          </w:tcPr>
          <w:p w14:paraId="14009AC1" w14:textId="77777777" w:rsidR="0079309D" w:rsidRPr="00D14428" w:rsidRDefault="0079309D" w:rsidP="00A434EC">
            <w:pPr>
              <w:tabs>
                <w:tab w:val="left" w:pos="720"/>
              </w:tabs>
              <w:spacing w:line="26" w:lineRule="atLeast"/>
              <w:jc w:val="center"/>
              <w:rPr>
                <w:b/>
                <w:i/>
              </w:rPr>
            </w:pPr>
            <w:r w:rsidRPr="00D14428">
              <w:rPr>
                <w:b/>
                <w:i/>
              </w:rPr>
              <w:t>(%)</w:t>
            </w:r>
          </w:p>
        </w:tc>
        <w:tc>
          <w:tcPr>
            <w:tcW w:w="1109" w:type="dxa"/>
          </w:tcPr>
          <w:p w14:paraId="763D8CF1" w14:textId="77777777" w:rsidR="0079309D" w:rsidRPr="00D14428" w:rsidRDefault="0079309D" w:rsidP="00A434EC">
            <w:pPr>
              <w:tabs>
                <w:tab w:val="left" w:pos="720"/>
              </w:tabs>
              <w:spacing w:line="26" w:lineRule="atLeast"/>
              <w:rPr>
                <w:b/>
                <w:i/>
              </w:rPr>
            </w:pPr>
            <w:r w:rsidRPr="00D14428">
              <w:rPr>
                <w:b/>
                <w:i/>
              </w:rPr>
              <w:t>Số tiền</w:t>
            </w:r>
          </w:p>
          <w:p w14:paraId="3254E78C" w14:textId="77777777" w:rsidR="0079309D" w:rsidRPr="00D14428" w:rsidRDefault="0079309D" w:rsidP="00A434EC">
            <w:pPr>
              <w:tabs>
                <w:tab w:val="left" w:pos="720"/>
              </w:tabs>
              <w:spacing w:line="26" w:lineRule="atLeast"/>
              <w:jc w:val="center"/>
              <w:rPr>
                <w:b/>
                <w:i/>
              </w:rPr>
            </w:pPr>
          </w:p>
        </w:tc>
        <w:tc>
          <w:tcPr>
            <w:tcW w:w="630" w:type="dxa"/>
          </w:tcPr>
          <w:p w14:paraId="7E43B235" w14:textId="77777777" w:rsidR="0079309D" w:rsidRPr="00D14428" w:rsidRDefault="0079309D" w:rsidP="00A434EC">
            <w:pPr>
              <w:tabs>
                <w:tab w:val="left" w:pos="720"/>
              </w:tabs>
              <w:spacing w:line="26" w:lineRule="atLeast"/>
              <w:jc w:val="center"/>
              <w:rPr>
                <w:b/>
                <w:i/>
              </w:rPr>
            </w:pPr>
            <w:r w:rsidRPr="00D14428">
              <w:rPr>
                <w:b/>
                <w:i/>
              </w:rPr>
              <w:t>(%)</w:t>
            </w:r>
          </w:p>
        </w:tc>
      </w:tr>
      <w:tr w:rsidR="0079309D" w:rsidRPr="00D14428" w14:paraId="5D56513D" w14:textId="77777777" w:rsidTr="00A434EC">
        <w:trPr>
          <w:gridAfter w:val="1"/>
          <w:wAfter w:w="34" w:type="dxa"/>
          <w:jc w:val="center"/>
        </w:trPr>
        <w:tc>
          <w:tcPr>
            <w:tcW w:w="3113" w:type="dxa"/>
            <w:vMerge/>
          </w:tcPr>
          <w:p w14:paraId="7997C33E" w14:textId="77777777" w:rsidR="0079309D" w:rsidRPr="00D14428" w:rsidRDefault="0079309D" w:rsidP="00A434EC">
            <w:pPr>
              <w:tabs>
                <w:tab w:val="left" w:pos="720"/>
              </w:tabs>
              <w:spacing w:line="26" w:lineRule="atLeast"/>
              <w:jc w:val="both"/>
              <w:rPr>
                <w:b/>
                <w:i/>
              </w:rPr>
            </w:pPr>
          </w:p>
        </w:tc>
        <w:tc>
          <w:tcPr>
            <w:tcW w:w="903" w:type="dxa"/>
          </w:tcPr>
          <w:p w14:paraId="4E2A2D57" w14:textId="77777777" w:rsidR="0079309D" w:rsidRPr="00D14428" w:rsidRDefault="0079309D" w:rsidP="00A434EC">
            <w:pPr>
              <w:tabs>
                <w:tab w:val="left" w:pos="720"/>
              </w:tabs>
              <w:spacing w:line="26" w:lineRule="atLeast"/>
              <w:jc w:val="both"/>
              <w:rPr>
                <w:b/>
                <w:i/>
              </w:rPr>
            </w:pPr>
            <w:r w:rsidRPr="00D14428">
              <w:rPr>
                <w:b/>
                <w:i/>
              </w:rPr>
              <w:t>1</w:t>
            </w:r>
          </w:p>
        </w:tc>
        <w:tc>
          <w:tcPr>
            <w:tcW w:w="613" w:type="dxa"/>
          </w:tcPr>
          <w:p w14:paraId="431A3A59" w14:textId="77777777" w:rsidR="0079309D" w:rsidRPr="00D14428" w:rsidRDefault="0079309D" w:rsidP="00A434EC">
            <w:pPr>
              <w:tabs>
                <w:tab w:val="left" w:pos="720"/>
              </w:tabs>
              <w:spacing w:line="26" w:lineRule="atLeast"/>
              <w:jc w:val="both"/>
              <w:rPr>
                <w:b/>
                <w:i/>
              </w:rPr>
            </w:pPr>
            <w:r w:rsidRPr="00D14428">
              <w:rPr>
                <w:b/>
                <w:i/>
              </w:rPr>
              <w:t>2</w:t>
            </w:r>
          </w:p>
        </w:tc>
        <w:tc>
          <w:tcPr>
            <w:tcW w:w="1023" w:type="dxa"/>
          </w:tcPr>
          <w:p w14:paraId="603D36B5" w14:textId="77777777" w:rsidR="0079309D" w:rsidRPr="00D14428" w:rsidRDefault="0079309D" w:rsidP="00A434EC">
            <w:pPr>
              <w:tabs>
                <w:tab w:val="left" w:pos="720"/>
              </w:tabs>
              <w:spacing w:line="26" w:lineRule="atLeast"/>
              <w:jc w:val="both"/>
              <w:rPr>
                <w:b/>
                <w:i/>
              </w:rPr>
            </w:pPr>
            <w:r w:rsidRPr="00D14428">
              <w:rPr>
                <w:b/>
                <w:i/>
              </w:rPr>
              <w:t>3</w:t>
            </w:r>
          </w:p>
        </w:tc>
        <w:tc>
          <w:tcPr>
            <w:tcW w:w="687" w:type="dxa"/>
          </w:tcPr>
          <w:p w14:paraId="27689772" w14:textId="77777777" w:rsidR="0079309D" w:rsidRPr="00D14428" w:rsidRDefault="0079309D" w:rsidP="00A434EC">
            <w:pPr>
              <w:tabs>
                <w:tab w:val="left" w:pos="720"/>
              </w:tabs>
              <w:spacing w:line="26" w:lineRule="atLeast"/>
              <w:jc w:val="both"/>
              <w:rPr>
                <w:b/>
                <w:i/>
              </w:rPr>
            </w:pPr>
            <w:r w:rsidRPr="00D14428">
              <w:rPr>
                <w:b/>
                <w:i/>
              </w:rPr>
              <w:t>4</w:t>
            </w:r>
          </w:p>
        </w:tc>
        <w:tc>
          <w:tcPr>
            <w:tcW w:w="1109" w:type="dxa"/>
          </w:tcPr>
          <w:p w14:paraId="7286B425" w14:textId="77777777" w:rsidR="0079309D" w:rsidRPr="00D14428" w:rsidRDefault="0079309D" w:rsidP="00A434EC">
            <w:pPr>
              <w:tabs>
                <w:tab w:val="left" w:pos="720"/>
              </w:tabs>
              <w:spacing w:line="26" w:lineRule="atLeast"/>
              <w:jc w:val="both"/>
              <w:rPr>
                <w:b/>
                <w:i/>
              </w:rPr>
            </w:pPr>
            <w:r w:rsidRPr="00D14428">
              <w:rPr>
                <w:b/>
                <w:i/>
              </w:rPr>
              <w:t>5</w:t>
            </w:r>
          </w:p>
        </w:tc>
        <w:tc>
          <w:tcPr>
            <w:tcW w:w="630" w:type="dxa"/>
          </w:tcPr>
          <w:p w14:paraId="34B9F770" w14:textId="77777777" w:rsidR="0079309D" w:rsidRPr="00D14428" w:rsidRDefault="0079309D" w:rsidP="00A434EC">
            <w:pPr>
              <w:tabs>
                <w:tab w:val="left" w:pos="720"/>
              </w:tabs>
              <w:spacing w:line="26" w:lineRule="atLeast"/>
              <w:jc w:val="both"/>
              <w:rPr>
                <w:b/>
                <w:i/>
              </w:rPr>
            </w:pPr>
            <w:r w:rsidRPr="00D14428">
              <w:rPr>
                <w:b/>
                <w:i/>
              </w:rPr>
              <w:t>6</w:t>
            </w:r>
          </w:p>
        </w:tc>
      </w:tr>
      <w:tr w:rsidR="0079309D" w:rsidRPr="00D14428" w14:paraId="33440194" w14:textId="77777777" w:rsidTr="00A434EC">
        <w:trPr>
          <w:gridAfter w:val="1"/>
          <w:wAfter w:w="34" w:type="dxa"/>
          <w:jc w:val="center"/>
        </w:trPr>
        <w:tc>
          <w:tcPr>
            <w:tcW w:w="3113" w:type="dxa"/>
          </w:tcPr>
          <w:p w14:paraId="53776AEC" w14:textId="77777777" w:rsidR="0079309D" w:rsidRPr="00D14428" w:rsidRDefault="0079309D" w:rsidP="00A434EC">
            <w:pPr>
              <w:tabs>
                <w:tab w:val="left" w:pos="720"/>
              </w:tabs>
              <w:spacing w:line="26" w:lineRule="atLeast"/>
              <w:jc w:val="both"/>
              <w:rPr>
                <w:b/>
              </w:rPr>
            </w:pPr>
            <w:r w:rsidRPr="00D14428">
              <w:rPr>
                <w:b/>
              </w:rPr>
              <w:t>A. Tài sản ngắn hạn</w:t>
            </w:r>
          </w:p>
        </w:tc>
        <w:tc>
          <w:tcPr>
            <w:tcW w:w="903" w:type="dxa"/>
          </w:tcPr>
          <w:p w14:paraId="274DD0CE" w14:textId="77777777" w:rsidR="0079309D" w:rsidRPr="00D14428" w:rsidRDefault="0079309D" w:rsidP="00A434EC">
            <w:pPr>
              <w:tabs>
                <w:tab w:val="left" w:pos="720"/>
              </w:tabs>
              <w:spacing w:line="26" w:lineRule="atLeast"/>
              <w:jc w:val="both"/>
            </w:pPr>
          </w:p>
        </w:tc>
        <w:tc>
          <w:tcPr>
            <w:tcW w:w="613" w:type="dxa"/>
          </w:tcPr>
          <w:p w14:paraId="6F5025FB" w14:textId="77777777" w:rsidR="0079309D" w:rsidRPr="00D14428" w:rsidRDefault="0079309D" w:rsidP="00A434EC">
            <w:pPr>
              <w:tabs>
                <w:tab w:val="left" w:pos="720"/>
              </w:tabs>
              <w:spacing w:line="26" w:lineRule="atLeast"/>
              <w:jc w:val="both"/>
            </w:pPr>
          </w:p>
        </w:tc>
        <w:tc>
          <w:tcPr>
            <w:tcW w:w="1023" w:type="dxa"/>
          </w:tcPr>
          <w:p w14:paraId="70CE0265" w14:textId="77777777" w:rsidR="0079309D" w:rsidRPr="00D14428" w:rsidRDefault="0079309D" w:rsidP="00A434EC">
            <w:pPr>
              <w:tabs>
                <w:tab w:val="left" w:pos="720"/>
              </w:tabs>
              <w:spacing w:line="26" w:lineRule="atLeast"/>
              <w:jc w:val="both"/>
            </w:pPr>
          </w:p>
        </w:tc>
        <w:tc>
          <w:tcPr>
            <w:tcW w:w="687" w:type="dxa"/>
          </w:tcPr>
          <w:p w14:paraId="2A3ED268" w14:textId="77777777" w:rsidR="0079309D" w:rsidRPr="00D14428" w:rsidRDefault="0079309D" w:rsidP="00A434EC">
            <w:pPr>
              <w:tabs>
                <w:tab w:val="left" w:pos="720"/>
              </w:tabs>
              <w:spacing w:line="26" w:lineRule="atLeast"/>
              <w:jc w:val="both"/>
            </w:pPr>
          </w:p>
        </w:tc>
        <w:tc>
          <w:tcPr>
            <w:tcW w:w="1109" w:type="dxa"/>
          </w:tcPr>
          <w:p w14:paraId="471AA10B" w14:textId="77777777" w:rsidR="0079309D" w:rsidRPr="00D14428" w:rsidRDefault="0079309D" w:rsidP="00A434EC">
            <w:pPr>
              <w:tabs>
                <w:tab w:val="left" w:pos="720"/>
              </w:tabs>
              <w:spacing w:line="26" w:lineRule="atLeast"/>
              <w:jc w:val="both"/>
            </w:pPr>
          </w:p>
        </w:tc>
        <w:tc>
          <w:tcPr>
            <w:tcW w:w="630" w:type="dxa"/>
          </w:tcPr>
          <w:p w14:paraId="63A104DA" w14:textId="77777777" w:rsidR="0079309D" w:rsidRPr="00D14428" w:rsidRDefault="0079309D" w:rsidP="00A434EC">
            <w:pPr>
              <w:tabs>
                <w:tab w:val="left" w:pos="720"/>
              </w:tabs>
              <w:spacing w:line="26" w:lineRule="atLeast"/>
              <w:jc w:val="both"/>
            </w:pPr>
          </w:p>
        </w:tc>
      </w:tr>
      <w:tr w:rsidR="0079309D" w:rsidRPr="00D14428" w14:paraId="0A69500A" w14:textId="77777777" w:rsidTr="00A434EC">
        <w:trPr>
          <w:gridAfter w:val="1"/>
          <w:wAfter w:w="34" w:type="dxa"/>
          <w:jc w:val="center"/>
        </w:trPr>
        <w:tc>
          <w:tcPr>
            <w:tcW w:w="3113" w:type="dxa"/>
          </w:tcPr>
          <w:p w14:paraId="52FD5133" w14:textId="77777777" w:rsidR="0079309D" w:rsidRPr="00D14428" w:rsidRDefault="0079309D" w:rsidP="00A434EC">
            <w:pPr>
              <w:tabs>
                <w:tab w:val="left" w:pos="720"/>
              </w:tabs>
              <w:spacing w:line="26" w:lineRule="atLeast"/>
              <w:jc w:val="both"/>
            </w:pPr>
            <w:r w:rsidRPr="00D14428">
              <w:t>I. Tiền và tương đương tiền</w:t>
            </w:r>
          </w:p>
        </w:tc>
        <w:tc>
          <w:tcPr>
            <w:tcW w:w="903" w:type="dxa"/>
          </w:tcPr>
          <w:p w14:paraId="5B20E179" w14:textId="77777777" w:rsidR="0079309D" w:rsidRPr="00D14428" w:rsidRDefault="0079309D" w:rsidP="00A434EC">
            <w:pPr>
              <w:tabs>
                <w:tab w:val="left" w:pos="720"/>
              </w:tabs>
              <w:spacing w:line="26" w:lineRule="atLeast"/>
              <w:jc w:val="both"/>
            </w:pPr>
          </w:p>
        </w:tc>
        <w:tc>
          <w:tcPr>
            <w:tcW w:w="613" w:type="dxa"/>
          </w:tcPr>
          <w:p w14:paraId="1776D7E5" w14:textId="77777777" w:rsidR="0079309D" w:rsidRPr="00D14428" w:rsidRDefault="0079309D" w:rsidP="00A434EC">
            <w:pPr>
              <w:tabs>
                <w:tab w:val="left" w:pos="720"/>
              </w:tabs>
              <w:spacing w:line="26" w:lineRule="atLeast"/>
              <w:jc w:val="both"/>
            </w:pPr>
          </w:p>
        </w:tc>
        <w:tc>
          <w:tcPr>
            <w:tcW w:w="1023" w:type="dxa"/>
          </w:tcPr>
          <w:p w14:paraId="4545261C" w14:textId="77777777" w:rsidR="0079309D" w:rsidRPr="00D14428" w:rsidRDefault="0079309D" w:rsidP="00A434EC">
            <w:pPr>
              <w:tabs>
                <w:tab w:val="left" w:pos="720"/>
              </w:tabs>
              <w:spacing w:line="26" w:lineRule="atLeast"/>
              <w:jc w:val="both"/>
            </w:pPr>
          </w:p>
        </w:tc>
        <w:tc>
          <w:tcPr>
            <w:tcW w:w="687" w:type="dxa"/>
          </w:tcPr>
          <w:p w14:paraId="08D3E9AD" w14:textId="77777777" w:rsidR="0079309D" w:rsidRPr="00D14428" w:rsidRDefault="0079309D" w:rsidP="00A434EC">
            <w:pPr>
              <w:tabs>
                <w:tab w:val="left" w:pos="720"/>
              </w:tabs>
              <w:spacing w:line="26" w:lineRule="atLeast"/>
              <w:jc w:val="both"/>
            </w:pPr>
          </w:p>
        </w:tc>
        <w:tc>
          <w:tcPr>
            <w:tcW w:w="1109" w:type="dxa"/>
          </w:tcPr>
          <w:p w14:paraId="44B83BBC" w14:textId="77777777" w:rsidR="0079309D" w:rsidRPr="00D14428" w:rsidRDefault="0079309D" w:rsidP="00A434EC">
            <w:pPr>
              <w:tabs>
                <w:tab w:val="left" w:pos="720"/>
              </w:tabs>
              <w:spacing w:line="26" w:lineRule="atLeast"/>
              <w:jc w:val="both"/>
            </w:pPr>
          </w:p>
        </w:tc>
        <w:tc>
          <w:tcPr>
            <w:tcW w:w="630" w:type="dxa"/>
          </w:tcPr>
          <w:p w14:paraId="6AD86360" w14:textId="77777777" w:rsidR="0079309D" w:rsidRPr="00D14428" w:rsidRDefault="0079309D" w:rsidP="00A434EC">
            <w:pPr>
              <w:tabs>
                <w:tab w:val="left" w:pos="720"/>
              </w:tabs>
              <w:spacing w:line="26" w:lineRule="atLeast"/>
              <w:jc w:val="both"/>
            </w:pPr>
          </w:p>
        </w:tc>
      </w:tr>
      <w:tr w:rsidR="0079309D" w:rsidRPr="00D14428" w14:paraId="25B0AF05" w14:textId="77777777" w:rsidTr="00A434EC">
        <w:trPr>
          <w:gridAfter w:val="1"/>
          <w:wAfter w:w="34" w:type="dxa"/>
          <w:jc w:val="center"/>
        </w:trPr>
        <w:tc>
          <w:tcPr>
            <w:tcW w:w="3113" w:type="dxa"/>
          </w:tcPr>
          <w:p w14:paraId="05305459" w14:textId="77777777" w:rsidR="0079309D" w:rsidRPr="00D14428" w:rsidRDefault="0079309D" w:rsidP="00A434EC">
            <w:pPr>
              <w:tabs>
                <w:tab w:val="left" w:pos="720"/>
              </w:tabs>
              <w:spacing w:line="26" w:lineRule="atLeast"/>
              <w:jc w:val="both"/>
            </w:pPr>
            <w:r w:rsidRPr="00D14428">
              <w:t>II. Đầu tư tài chính ngắn hạn</w:t>
            </w:r>
          </w:p>
        </w:tc>
        <w:tc>
          <w:tcPr>
            <w:tcW w:w="903" w:type="dxa"/>
          </w:tcPr>
          <w:p w14:paraId="2A207D1A" w14:textId="77777777" w:rsidR="0079309D" w:rsidRPr="00D14428" w:rsidRDefault="0079309D" w:rsidP="00A434EC">
            <w:pPr>
              <w:tabs>
                <w:tab w:val="left" w:pos="720"/>
              </w:tabs>
              <w:spacing w:line="26" w:lineRule="atLeast"/>
              <w:jc w:val="both"/>
            </w:pPr>
          </w:p>
        </w:tc>
        <w:tc>
          <w:tcPr>
            <w:tcW w:w="613" w:type="dxa"/>
          </w:tcPr>
          <w:p w14:paraId="3B6C0CB6" w14:textId="77777777" w:rsidR="0079309D" w:rsidRPr="00D14428" w:rsidRDefault="0079309D" w:rsidP="00A434EC">
            <w:pPr>
              <w:tabs>
                <w:tab w:val="left" w:pos="720"/>
              </w:tabs>
              <w:spacing w:line="26" w:lineRule="atLeast"/>
              <w:jc w:val="both"/>
            </w:pPr>
          </w:p>
        </w:tc>
        <w:tc>
          <w:tcPr>
            <w:tcW w:w="1023" w:type="dxa"/>
          </w:tcPr>
          <w:p w14:paraId="3B3079C9" w14:textId="77777777" w:rsidR="0079309D" w:rsidRPr="00D14428" w:rsidRDefault="0079309D" w:rsidP="00A434EC">
            <w:pPr>
              <w:tabs>
                <w:tab w:val="left" w:pos="720"/>
              </w:tabs>
              <w:spacing w:line="26" w:lineRule="atLeast"/>
              <w:jc w:val="both"/>
            </w:pPr>
          </w:p>
        </w:tc>
        <w:tc>
          <w:tcPr>
            <w:tcW w:w="687" w:type="dxa"/>
          </w:tcPr>
          <w:p w14:paraId="4DBCDB6D" w14:textId="77777777" w:rsidR="0079309D" w:rsidRPr="00D14428" w:rsidRDefault="0079309D" w:rsidP="00A434EC">
            <w:pPr>
              <w:tabs>
                <w:tab w:val="left" w:pos="720"/>
              </w:tabs>
              <w:spacing w:line="26" w:lineRule="atLeast"/>
              <w:jc w:val="both"/>
            </w:pPr>
          </w:p>
        </w:tc>
        <w:tc>
          <w:tcPr>
            <w:tcW w:w="1109" w:type="dxa"/>
          </w:tcPr>
          <w:p w14:paraId="613AC268" w14:textId="77777777" w:rsidR="0079309D" w:rsidRPr="00D14428" w:rsidRDefault="0079309D" w:rsidP="00A434EC">
            <w:pPr>
              <w:tabs>
                <w:tab w:val="left" w:pos="720"/>
              </w:tabs>
              <w:spacing w:line="26" w:lineRule="atLeast"/>
              <w:jc w:val="both"/>
            </w:pPr>
          </w:p>
        </w:tc>
        <w:tc>
          <w:tcPr>
            <w:tcW w:w="630" w:type="dxa"/>
          </w:tcPr>
          <w:p w14:paraId="2640F982" w14:textId="77777777" w:rsidR="0079309D" w:rsidRPr="00D14428" w:rsidRDefault="0079309D" w:rsidP="00A434EC">
            <w:pPr>
              <w:tabs>
                <w:tab w:val="left" w:pos="720"/>
              </w:tabs>
              <w:spacing w:line="26" w:lineRule="atLeast"/>
              <w:jc w:val="both"/>
            </w:pPr>
          </w:p>
        </w:tc>
      </w:tr>
      <w:tr w:rsidR="0079309D" w:rsidRPr="00D14428" w14:paraId="40A1242D" w14:textId="77777777" w:rsidTr="00A434EC">
        <w:trPr>
          <w:gridAfter w:val="1"/>
          <w:wAfter w:w="34" w:type="dxa"/>
          <w:jc w:val="center"/>
        </w:trPr>
        <w:tc>
          <w:tcPr>
            <w:tcW w:w="3113" w:type="dxa"/>
          </w:tcPr>
          <w:p w14:paraId="06370E8A" w14:textId="77777777" w:rsidR="0079309D" w:rsidRPr="00D14428" w:rsidRDefault="0079309D" w:rsidP="00A434EC">
            <w:pPr>
              <w:tabs>
                <w:tab w:val="left" w:pos="720"/>
              </w:tabs>
              <w:spacing w:line="26" w:lineRule="atLeast"/>
              <w:jc w:val="both"/>
            </w:pPr>
            <w:r w:rsidRPr="00D14428">
              <w:t>III. Phải thu ngắn hạn</w:t>
            </w:r>
          </w:p>
        </w:tc>
        <w:tc>
          <w:tcPr>
            <w:tcW w:w="903" w:type="dxa"/>
          </w:tcPr>
          <w:p w14:paraId="09356EB2" w14:textId="77777777" w:rsidR="0079309D" w:rsidRPr="00D14428" w:rsidRDefault="0079309D" w:rsidP="00A434EC">
            <w:pPr>
              <w:tabs>
                <w:tab w:val="left" w:pos="720"/>
              </w:tabs>
              <w:spacing w:line="26" w:lineRule="atLeast"/>
              <w:jc w:val="both"/>
            </w:pPr>
          </w:p>
        </w:tc>
        <w:tc>
          <w:tcPr>
            <w:tcW w:w="613" w:type="dxa"/>
          </w:tcPr>
          <w:p w14:paraId="61E45CBB" w14:textId="77777777" w:rsidR="0079309D" w:rsidRPr="00D14428" w:rsidRDefault="0079309D" w:rsidP="00A434EC">
            <w:pPr>
              <w:tabs>
                <w:tab w:val="left" w:pos="720"/>
              </w:tabs>
              <w:spacing w:line="26" w:lineRule="atLeast"/>
              <w:jc w:val="both"/>
            </w:pPr>
          </w:p>
        </w:tc>
        <w:tc>
          <w:tcPr>
            <w:tcW w:w="1023" w:type="dxa"/>
          </w:tcPr>
          <w:p w14:paraId="10C6695F" w14:textId="77777777" w:rsidR="0079309D" w:rsidRPr="00D14428" w:rsidRDefault="0079309D" w:rsidP="00A434EC">
            <w:pPr>
              <w:tabs>
                <w:tab w:val="left" w:pos="720"/>
              </w:tabs>
              <w:spacing w:line="26" w:lineRule="atLeast"/>
              <w:jc w:val="both"/>
            </w:pPr>
          </w:p>
        </w:tc>
        <w:tc>
          <w:tcPr>
            <w:tcW w:w="687" w:type="dxa"/>
          </w:tcPr>
          <w:p w14:paraId="26C52985" w14:textId="77777777" w:rsidR="0079309D" w:rsidRPr="00D14428" w:rsidRDefault="0079309D" w:rsidP="00A434EC">
            <w:pPr>
              <w:tabs>
                <w:tab w:val="left" w:pos="720"/>
              </w:tabs>
              <w:spacing w:line="26" w:lineRule="atLeast"/>
              <w:jc w:val="both"/>
            </w:pPr>
          </w:p>
        </w:tc>
        <w:tc>
          <w:tcPr>
            <w:tcW w:w="1109" w:type="dxa"/>
          </w:tcPr>
          <w:p w14:paraId="74D69C25" w14:textId="77777777" w:rsidR="0079309D" w:rsidRPr="00D14428" w:rsidRDefault="0079309D" w:rsidP="00A434EC">
            <w:pPr>
              <w:tabs>
                <w:tab w:val="left" w:pos="720"/>
              </w:tabs>
              <w:spacing w:line="26" w:lineRule="atLeast"/>
              <w:jc w:val="both"/>
            </w:pPr>
          </w:p>
        </w:tc>
        <w:tc>
          <w:tcPr>
            <w:tcW w:w="630" w:type="dxa"/>
          </w:tcPr>
          <w:p w14:paraId="6831268F" w14:textId="77777777" w:rsidR="0079309D" w:rsidRPr="00D14428" w:rsidRDefault="0079309D" w:rsidP="00A434EC">
            <w:pPr>
              <w:tabs>
                <w:tab w:val="left" w:pos="720"/>
              </w:tabs>
              <w:spacing w:line="26" w:lineRule="atLeast"/>
              <w:jc w:val="both"/>
            </w:pPr>
          </w:p>
        </w:tc>
      </w:tr>
      <w:tr w:rsidR="0079309D" w:rsidRPr="00D14428" w14:paraId="42C2F91A" w14:textId="77777777" w:rsidTr="00A434EC">
        <w:trPr>
          <w:gridAfter w:val="1"/>
          <w:wAfter w:w="34" w:type="dxa"/>
          <w:jc w:val="center"/>
        </w:trPr>
        <w:tc>
          <w:tcPr>
            <w:tcW w:w="3113" w:type="dxa"/>
          </w:tcPr>
          <w:p w14:paraId="00F59F3A" w14:textId="77777777" w:rsidR="0079309D" w:rsidRPr="00D14428" w:rsidRDefault="0079309D" w:rsidP="00A434EC">
            <w:pPr>
              <w:tabs>
                <w:tab w:val="left" w:pos="720"/>
              </w:tabs>
              <w:spacing w:line="26" w:lineRule="atLeast"/>
              <w:jc w:val="both"/>
            </w:pPr>
            <w:r w:rsidRPr="00D14428">
              <w:t>IV. Hàng tồn kho</w:t>
            </w:r>
          </w:p>
        </w:tc>
        <w:tc>
          <w:tcPr>
            <w:tcW w:w="903" w:type="dxa"/>
          </w:tcPr>
          <w:p w14:paraId="69EA357B" w14:textId="77777777" w:rsidR="0079309D" w:rsidRPr="00D14428" w:rsidRDefault="0079309D" w:rsidP="00A434EC">
            <w:pPr>
              <w:tabs>
                <w:tab w:val="left" w:pos="720"/>
              </w:tabs>
              <w:spacing w:line="26" w:lineRule="atLeast"/>
              <w:jc w:val="both"/>
            </w:pPr>
          </w:p>
        </w:tc>
        <w:tc>
          <w:tcPr>
            <w:tcW w:w="613" w:type="dxa"/>
          </w:tcPr>
          <w:p w14:paraId="59129F7A" w14:textId="77777777" w:rsidR="0079309D" w:rsidRPr="00D14428" w:rsidRDefault="0079309D" w:rsidP="00A434EC">
            <w:pPr>
              <w:tabs>
                <w:tab w:val="left" w:pos="720"/>
              </w:tabs>
              <w:spacing w:line="26" w:lineRule="atLeast"/>
              <w:jc w:val="both"/>
            </w:pPr>
          </w:p>
        </w:tc>
        <w:tc>
          <w:tcPr>
            <w:tcW w:w="1023" w:type="dxa"/>
          </w:tcPr>
          <w:p w14:paraId="3A7CF0EC" w14:textId="77777777" w:rsidR="0079309D" w:rsidRPr="00D14428" w:rsidRDefault="0079309D" w:rsidP="00A434EC">
            <w:pPr>
              <w:tabs>
                <w:tab w:val="left" w:pos="720"/>
              </w:tabs>
              <w:spacing w:line="26" w:lineRule="atLeast"/>
              <w:jc w:val="both"/>
            </w:pPr>
          </w:p>
        </w:tc>
        <w:tc>
          <w:tcPr>
            <w:tcW w:w="687" w:type="dxa"/>
          </w:tcPr>
          <w:p w14:paraId="66337343" w14:textId="77777777" w:rsidR="0079309D" w:rsidRPr="00D14428" w:rsidRDefault="0079309D" w:rsidP="00A434EC">
            <w:pPr>
              <w:tabs>
                <w:tab w:val="left" w:pos="720"/>
              </w:tabs>
              <w:spacing w:line="26" w:lineRule="atLeast"/>
              <w:jc w:val="both"/>
            </w:pPr>
          </w:p>
        </w:tc>
        <w:tc>
          <w:tcPr>
            <w:tcW w:w="1109" w:type="dxa"/>
          </w:tcPr>
          <w:p w14:paraId="5ED9AFE6" w14:textId="77777777" w:rsidR="0079309D" w:rsidRPr="00D14428" w:rsidRDefault="0079309D" w:rsidP="00A434EC">
            <w:pPr>
              <w:tabs>
                <w:tab w:val="left" w:pos="720"/>
              </w:tabs>
              <w:spacing w:line="26" w:lineRule="atLeast"/>
              <w:jc w:val="both"/>
            </w:pPr>
          </w:p>
        </w:tc>
        <w:tc>
          <w:tcPr>
            <w:tcW w:w="630" w:type="dxa"/>
          </w:tcPr>
          <w:p w14:paraId="603DED3C" w14:textId="77777777" w:rsidR="0079309D" w:rsidRPr="00D14428" w:rsidRDefault="0079309D" w:rsidP="00A434EC">
            <w:pPr>
              <w:tabs>
                <w:tab w:val="left" w:pos="720"/>
              </w:tabs>
              <w:spacing w:line="26" w:lineRule="atLeast"/>
              <w:jc w:val="both"/>
            </w:pPr>
          </w:p>
        </w:tc>
      </w:tr>
      <w:tr w:rsidR="0079309D" w:rsidRPr="00D14428" w14:paraId="0C5A1218" w14:textId="77777777" w:rsidTr="00A434EC">
        <w:trPr>
          <w:gridAfter w:val="1"/>
          <w:wAfter w:w="34" w:type="dxa"/>
          <w:jc w:val="center"/>
        </w:trPr>
        <w:tc>
          <w:tcPr>
            <w:tcW w:w="3113" w:type="dxa"/>
          </w:tcPr>
          <w:p w14:paraId="4CDB4046" w14:textId="77777777" w:rsidR="0079309D" w:rsidRPr="00D14428" w:rsidRDefault="0079309D" w:rsidP="00A434EC">
            <w:pPr>
              <w:tabs>
                <w:tab w:val="left" w:pos="720"/>
              </w:tabs>
              <w:spacing w:line="26" w:lineRule="atLeast"/>
              <w:jc w:val="both"/>
            </w:pPr>
            <w:r w:rsidRPr="00D14428">
              <w:t>V. Tài sản NH khác</w:t>
            </w:r>
          </w:p>
        </w:tc>
        <w:tc>
          <w:tcPr>
            <w:tcW w:w="903" w:type="dxa"/>
          </w:tcPr>
          <w:p w14:paraId="123D9181" w14:textId="77777777" w:rsidR="0079309D" w:rsidRPr="00D14428" w:rsidRDefault="0079309D" w:rsidP="00A434EC">
            <w:pPr>
              <w:tabs>
                <w:tab w:val="left" w:pos="720"/>
              </w:tabs>
              <w:spacing w:line="26" w:lineRule="atLeast"/>
              <w:jc w:val="both"/>
            </w:pPr>
          </w:p>
        </w:tc>
        <w:tc>
          <w:tcPr>
            <w:tcW w:w="613" w:type="dxa"/>
          </w:tcPr>
          <w:p w14:paraId="5F03ADB2" w14:textId="77777777" w:rsidR="0079309D" w:rsidRPr="00D14428" w:rsidRDefault="0079309D" w:rsidP="00A434EC">
            <w:pPr>
              <w:tabs>
                <w:tab w:val="left" w:pos="720"/>
              </w:tabs>
              <w:spacing w:line="26" w:lineRule="atLeast"/>
              <w:jc w:val="both"/>
            </w:pPr>
          </w:p>
        </w:tc>
        <w:tc>
          <w:tcPr>
            <w:tcW w:w="1023" w:type="dxa"/>
          </w:tcPr>
          <w:p w14:paraId="2B2B6978" w14:textId="77777777" w:rsidR="0079309D" w:rsidRPr="00D14428" w:rsidRDefault="0079309D" w:rsidP="00A434EC">
            <w:pPr>
              <w:tabs>
                <w:tab w:val="left" w:pos="720"/>
              </w:tabs>
              <w:spacing w:line="26" w:lineRule="atLeast"/>
              <w:jc w:val="both"/>
            </w:pPr>
          </w:p>
        </w:tc>
        <w:tc>
          <w:tcPr>
            <w:tcW w:w="687" w:type="dxa"/>
          </w:tcPr>
          <w:p w14:paraId="3B79F856" w14:textId="77777777" w:rsidR="0079309D" w:rsidRPr="00D14428" w:rsidRDefault="0079309D" w:rsidP="00A434EC">
            <w:pPr>
              <w:tabs>
                <w:tab w:val="left" w:pos="720"/>
              </w:tabs>
              <w:spacing w:line="26" w:lineRule="atLeast"/>
              <w:jc w:val="both"/>
            </w:pPr>
          </w:p>
        </w:tc>
        <w:tc>
          <w:tcPr>
            <w:tcW w:w="1109" w:type="dxa"/>
          </w:tcPr>
          <w:p w14:paraId="5138C99E" w14:textId="77777777" w:rsidR="0079309D" w:rsidRPr="00D14428" w:rsidRDefault="0079309D" w:rsidP="00A434EC">
            <w:pPr>
              <w:tabs>
                <w:tab w:val="left" w:pos="720"/>
              </w:tabs>
              <w:spacing w:line="26" w:lineRule="atLeast"/>
              <w:jc w:val="both"/>
            </w:pPr>
          </w:p>
        </w:tc>
        <w:tc>
          <w:tcPr>
            <w:tcW w:w="630" w:type="dxa"/>
          </w:tcPr>
          <w:p w14:paraId="0A9B8C17" w14:textId="77777777" w:rsidR="0079309D" w:rsidRPr="00D14428" w:rsidRDefault="0079309D" w:rsidP="00A434EC">
            <w:pPr>
              <w:tabs>
                <w:tab w:val="left" w:pos="720"/>
              </w:tabs>
              <w:spacing w:line="26" w:lineRule="atLeast"/>
              <w:jc w:val="both"/>
            </w:pPr>
          </w:p>
        </w:tc>
      </w:tr>
      <w:tr w:rsidR="0079309D" w:rsidRPr="00D14428" w14:paraId="506DAAA3" w14:textId="77777777" w:rsidTr="00A434EC">
        <w:trPr>
          <w:gridAfter w:val="1"/>
          <w:wAfter w:w="34" w:type="dxa"/>
          <w:jc w:val="center"/>
        </w:trPr>
        <w:tc>
          <w:tcPr>
            <w:tcW w:w="3113" w:type="dxa"/>
          </w:tcPr>
          <w:p w14:paraId="7674DDFC" w14:textId="77777777" w:rsidR="0079309D" w:rsidRPr="00D14428" w:rsidRDefault="0079309D" w:rsidP="00A434EC">
            <w:pPr>
              <w:tabs>
                <w:tab w:val="left" w:pos="720"/>
              </w:tabs>
              <w:spacing w:line="26" w:lineRule="atLeast"/>
              <w:jc w:val="both"/>
              <w:rPr>
                <w:b/>
              </w:rPr>
            </w:pPr>
            <w:r w:rsidRPr="00D14428">
              <w:rPr>
                <w:b/>
              </w:rPr>
              <w:t>B. Tài sản dài hạn</w:t>
            </w:r>
          </w:p>
        </w:tc>
        <w:tc>
          <w:tcPr>
            <w:tcW w:w="903" w:type="dxa"/>
          </w:tcPr>
          <w:p w14:paraId="7C750062" w14:textId="77777777" w:rsidR="0079309D" w:rsidRPr="00D14428" w:rsidRDefault="0079309D" w:rsidP="00A434EC">
            <w:pPr>
              <w:tabs>
                <w:tab w:val="left" w:pos="720"/>
              </w:tabs>
              <w:spacing w:line="26" w:lineRule="atLeast"/>
              <w:jc w:val="both"/>
            </w:pPr>
          </w:p>
        </w:tc>
        <w:tc>
          <w:tcPr>
            <w:tcW w:w="613" w:type="dxa"/>
          </w:tcPr>
          <w:p w14:paraId="2F9CA8E9" w14:textId="77777777" w:rsidR="0079309D" w:rsidRPr="00D14428" w:rsidRDefault="0079309D" w:rsidP="00A434EC">
            <w:pPr>
              <w:tabs>
                <w:tab w:val="left" w:pos="720"/>
              </w:tabs>
              <w:spacing w:line="26" w:lineRule="atLeast"/>
              <w:jc w:val="both"/>
            </w:pPr>
          </w:p>
        </w:tc>
        <w:tc>
          <w:tcPr>
            <w:tcW w:w="1023" w:type="dxa"/>
          </w:tcPr>
          <w:p w14:paraId="2808CF7C" w14:textId="77777777" w:rsidR="0079309D" w:rsidRPr="00D14428" w:rsidRDefault="0079309D" w:rsidP="00A434EC">
            <w:pPr>
              <w:tabs>
                <w:tab w:val="left" w:pos="720"/>
              </w:tabs>
              <w:spacing w:line="26" w:lineRule="atLeast"/>
              <w:jc w:val="both"/>
            </w:pPr>
          </w:p>
        </w:tc>
        <w:tc>
          <w:tcPr>
            <w:tcW w:w="687" w:type="dxa"/>
          </w:tcPr>
          <w:p w14:paraId="750C7D8B" w14:textId="77777777" w:rsidR="0079309D" w:rsidRPr="00D14428" w:rsidRDefault="0079309D" w:rsidP="00A434EC">
            <w:pPr>
              <w:tabs>
                <w:tab w:val="left" w:pos="720"/>
              </w:tabs>
              <w:spacing w:line="26" w:lineRule="atLeast"/>
              <w:jc w:val="both"/>
            </w:pPr>
          </w:p>
        </w:tc>
        <w:tc>
          <w:tcPr>
            <w:tcW w:w="1109" w:type="dxa"/>
          </w:tcPr>
          <w:p w14:paraId="7B3931DB" w14:textId="77777777" w:rsidR="0079309D" w:rsidRPr="00D14428" w:rsidRDefault="0079309D" w:rsidP="00A434EC">
            <w:pPr>
              <w:tabs>
                <w:tab w:val="left" w:pos="720"/>
              </w:tabs>
              <w:spacing w:line="26" w:lineRule="atLeast"/>
              <w:jc w:val="both"/>
            </w:pPr>
          </w:p>
        </w:tc>
        <w:tc>
          <w:tcPr>
            <w:tcW w:w="630" w:type="dxa"/>
          </w:tcPr>
          <w:p w14:paraId="5C3AA235" w14:textId="77777777" w:rsidR="0079309D" w:rsidRPr="00D14428" w:rsidRDefault="0079309D" w:rsidP="00A434EC">
            <w:pPr>
              <w:tabs>
                <w:tab w:val="left" w:pos="720"/>
              </w:tabs>
              <w:spacing w:line="26" w:lineRule="atLeast"/>
              <w:jc w:val="both"/>
            </w:pPr>
          </w:p>
        </w:tc>
      </w:tr>
      <w:tr w:rsidR="0079309D" w:rsidRPr="00D14428" w14:paraId="6BBFF44B" w14:textId="77777777" w:rsidTr="00A434EC">
        <w:trPr>
          <w:gridAfter w:val="1"/>
          <w:wAfter w:w="34" w:type="dxa"/>
          <w:jc w:val="center"/>
        </w:trPr>
        <w:tc>
          <w:tcPr>
            <w:tcW w:w="3113" w:type="dxa"/>
          </w:tcPr>
          <w:p w14:paraId="1A3811D3" w14:textId="77777777" w:rsidR="0079309D" w:rsidRPr="00D14428" w:rsidRDefault="0079309D" w:rsidP="00A434EC">
            <w:pPr>
              <w:tabs>
                <w:tab w:val="left" w:pos="720"/>
              </w:tabs>
              <w:spacing w:line="26" w:lineRule="atLeast"/>
              <w:jc w:val="both"/>
            </w:pPr>
            <w:r w:rsidRPr="00D14428">
              <w:t>I. Khoản phải thu dài hạn</w:t>
            </w:r>
          </w:p>
        </w:tc>
        <w:tc>
          <w:tcPr>
            <w:tcW w:w="903" w:type="dxa"/>
          </w:tcPr>
          <w:p w14:paraId="741080A0" w14:textId="77777777" w:rsidR="0079309D" w:rsidRPr="00D14428" w:rsidRDefault="0079309D" w:rsidP="00A434EC">
            <w:pPr>
              <w:tabs>
                <w:tab w:val="left" w:pos="720"/>
              </w:tabs>
              <w:spacing w:line="26" w:lineRule="atLeast"/>
              <w:jc w:val="both"/>
            </w:pPr>
          </w:p>
        </w:tc>
        <w:tc>
          <w:tcPr>
            <w:tcW w:w="613" w:type="dxa"/>
          </w:tcPr>
          <w:p w14:paraId="38236413" w14:textId="77777777" w:rsidR="0079309D" w:rsidRPr="00D14428" w:rsidRDefault="0079309D" w:rsidP="00A434EC">
            <w:pPr>
              <w:tabs>
                <w:tab w:val="left" w:pos="720"/>
              </w:tabs>
              <w:spacing w:line="26" w:lineRule="atLeast"/>
              <w:jc w:val="both"/>
            </w:pPr>
          </w:p>
        </w:tc>
        <w:tc>
          <w:tcPr>
            <w:tcW w:w="1023" w:type="dxa"/>
          </w:tcPr>
          <w:p w14:paraId="40C300BF" w14:textId="77777777" w:rsidR="0079309D" w:rsidRPr="00D14428" w:rsidRDefault="0079309D" w:rsidP="00A434EC">
            <w:pPr>
              <w:tabs>
                <w:tab w:val="left" w:pos="720"/>
              </w:tabs>
              <w:spacing w:line="26" w:lineRule="atLeast"/>
              <w:jc w:val="both"/>
            </w:pPr>
          </w:p>
        </w:tc>
        <w:tc>
          <w:tcPr>
            <w:tcW w:w="687" w:type="dxa"/>
          </w:tcPr>
          <w:p w14:paraId="1400830B" w14:textId="77777777" w:rsidR="0079309D" w:rsidRPr="00D14428" w:rsidRDefault="0079309D" w:rsidP="00A434EC">
            <w:pPr>
              <w:tabs>
                <w:tab w:val="left" w:pos="720"/>
              </w:tabs>
              <w:spacing w:line="26" w:lineRule="atLeast"/>
              <w:jc w:val="both"/>
            </w:pPr>
          </w:p>
        </w:tc>
        <w:tc>
          <w:tcPr>
            <w:tcW w:w="1109" w:type="dxa"/>
          </w:tcPr>
          <w:p w14:paraId="72B006CC" w14:textId="77777777" w:rsidR="0079309D" w:rsidRPr="00D14428" w:rsidRDefault="0079309D" w:rsidP="00A434EC">
            <w:pPr>
              <w:tabs>
                <w:tab w:val="left" w:pos="720"/>
              </w:tabs>
              <w:spacing w:line="26" w:lineRule="atLeast"/>
              <w:jc w:val="both"/>
            </w:pPr>
          </w:p>
        </w:tc>
        <w:tc>
          <w:tcPr>
            <w:tcW w:w="630" w:type="dxa"/>
          </w:tcPr>
          <w:p w14:paraId="6601BD16" w14:textId="77777777" w:rsidR="0079309D" w:rsidRPr="00D14428" w:rsidRDefault="0079309D" w:rsidP="00A434EC">
            <w:pPr>
              <w:tabs>
                <w:tab w:val="left" w:pos="720"/>
              </w:tabs>
              <w:spacing w:line="26" w:lineRule="atLeast"/>
              <w:jc w:val="both"/>
            </w:pPr>
          </w:p>
        </w:tc>
      </w:tr>
      <w:tr w:rsidR="0079309D" w:rsidRPr="00D14428" w14:paraId="46D6E39B" w14:textId="77777777" w:rsidTr="00A434EC">
        <w:trPr>
          <w:gridAfter w:val="1"/>
          <w:wAfter w:w="34" w:type="dxa"/>
          <w:jc w:val="center"/>
        </w:trPr>
        <w:tc>
          <w:tcPr>
            <w:tcW w:w="3113" w:type="dxa"/>
          </w:tcPr>
          <w:p w14:paraId="3E0BD263" w14:textId="77777777" w:rsidR="0079309D" w:rsidRPr="00D14428" w:rsidRDefault="0079309D" w:rsidP="00A434EC">
            <w:pPr>
              <w:tabs>
                <w:tab w:val="left" w:pos="720"/>
              </w:tabs>
              <w:spacing w:line="26" w:lineRule="atLeast"/>
              <w:jc w:val="both"/>
            </w:pPr>
            <w:r w:rsidRPr="00D14428">
              <w:t>II. Tài sản cố định</w:t>
            </w:r>
          </w:p>
        </w:tc>
        <w:tc>
          <w:tcPr>
            <w:tcW w:w="903" w:type="dxa"/>
          </w:tcPr>
          <w:p w14:paraId="66930497" w14:textId="77777777" w:rsidR="0079309D" w:rsidRPr="00D14428" w:rsidRDefault="0079309D" w:rsidP="00A434EC">
            <w:pPr>
              <w:tabs>
                <w:tab w:val="left" w:pos="720"/>
              </w:tabs>
              <w:spacing w:line="26" w:lineRule="atLeast"/>
              <w:jc w:val="both"/>
            </w:pPr>
          </w:p>
        </w:tc>
        <w:tc>
          <w:tcPr>
            <w:tcW w:w="613" w:type="dxa"/>
          </w:tcPr>
          <w:p w14:paraId="312412E3" w14:textId="77777777" w:rsidR="0079309D" w:rsidRPr="00D14428" w:rsidRDefault="0079309D" w:rsidP="00A434EC">
            <w:pPr>
              <w:tabs>
                <w:tab w:val="left" w:pos="720"/>
              </w:tabs>
              <w:spacing w:line="26" w:lineRule="atLeast"/>
              <w:jc w:val="both"/>
            </w:pPr>
          </w:p>
        </w:tc>
        <w:tc>
          <w:tcPr>
            <w:tcW w:w="1023" w:type="dxa"/>
          </w:tcPr>
          <w:p w14:paraId="4FF555DF" w14:textId="77777777" w:rsidR="0079309D" w:rsidRPr="00D14428" w:rsidRDefault="0079309D" w:rsidP="00A434EC">
            <w:pPr>
              <w:tabs>
                <w:tab w:val="left" w:pos="720"/>
              </w:tabs>
              <w:spacing w:line="26" w:lineRule="atLeast"/>
              <w:jc w:val="both"/>
            </w:pPr>
          </w:p>
        </w:tc>
        <w:tc>
          <w:tcPr>
            <w:tcW w:w="687" w:type="dxa"/>
          </w:tcPr>
          <w:p w14:paraId="11EC29D3" w14:textId="77777777" w:rsidR="0079309D" w:rsidRPr="00D14428" w:rsidRDefault="0079309D" w:rsidP="00A434EC">
            <w:pPr>
              <w:tabs>
                <w:tab w:val="left" w:pos="720"/>
              </w:tabs>
              <w:spacing w:line="26" w:lineRule="atLeast"/>
              <w:jc w:val="both"/>
            </w:pPr>
          </w:p>
        </w:tc>
        <w:tc>
          <w:tcPr>
            <w:tcW w:w="1109" w:type="dxa"/>
          </w:tcPr>
          <w:p w14:paraId="2C0D4704" w14:textId="77777777" w:rsidR="0079309D" w:rsidRPr="00D14428" w:rsidRDefault="0079309D" w:rsidP="00A434EC">
            <w:pPr>
              <w:tabs>
                <w:tab w:val="left" w:pos="720"/>
              </w:tabs>
              <w:spacing w:line="26" w:lineRule="atLeast"/>
              <w:jc w:val="both"/>
            </w:pPr>
          </w:p>
        </w:tc>
        <w:tc>
          <w:tcPr>
            <w:tcW w:w="630" w:type="dxa"/>
          </w:tcPr>
          <w:p w14:paraId="146A233F" w14:textId="77777777" w:rsidR="0079309D" w:rsidRPr="00D14428" w:rsidRDefault="0079309D" w:rsidP="00A434EC">
            <w:pPr>
              <w:tabs>
                <w:tab w:val="left" w:pos="720"/>
              </w:tabs>
              <w:spacing w:line="26" w:lineRule="atLeast"/>
              <w:jc w:val="both"/>
            </w:pPr>
          </w:p>
        </w:tc>
      </w:tr>
      <w:tr w:rsidR="0079309D" w:rsidRPr="00D14428" w14:paraId="4FC29E69" w14:textId="77777777" w:rsidTr="00A434EC">
        <w:trPr>
          <w:gridAfter w:val="1"/>
          <w:wAfter w:w="34" w:type="dxa"/>
          <w:jc w:val="center"/>
        </w:trPr>
        <w:tc>
          <w:tcPr>
            <w:tcW w:w="3113" w:type="dxa"/>
          </w:tcPr>
          <w:p w14:paraId="3CE6823B" w14:textId="77777777" w:rsidR="0079309D" w:rsidRPr="00D14428" w:rsidRDefault="0079309D" w:rsidP="00A434EC">
            <w:pPr>
              <w:tabs>
                <w:tab w:val="left" w:pos="720"/>
              </w:tabs>
              <w:spacing w:line="26" w:lineRule="atLeast"/>
              <w:jc w:val="both"/>
            </w:pPr>
            <w:r w:rsidRPr="00D14428">
              <w:t>III. Bất động sản đầu tư</w:t>
            </w:r>
          </w:p>
        </w:tc>
        <w:tc>
          <w:tcPr>
            <w:tcW w:w="903" w:type="dxa"/>
          </w:tcPr>
          <w:p w14:paraId="721EF1DD" w14:textId="77777777" w:rsidR="0079309D" w:rsidRPr="00D14428" w:rsidRDefault="0079309D" w:rsidP="00A434EC">
            <w:pPr>
              <w:tabs>
                <w:tab w:val="left" w:pos="720"/>
              </w:tabs>
              <w:spacing w:line="26" w:lineRule="atLeast"/>
              <w:jc w:val="both"/>
            </w:pPr>
          </w:p>
        </w:tc>
        <w:tc>
          <w:tcPr>
            <w:tcW w:w="613" w:type="dxa"/>
          </w:tcPr>
          <w:p w14:paraId="2831A2B9" w14:textId="77777777" w:rsidR="0079309D" w:rsidRPr="00D14428" w:rsidRDefault="0079309D" w:rsidP="00A434EC">
            <w:pPr>
              <w:tabs>
                <w:tab w:val="left" w:pos="720"/>
              </w:tabs>
              <w:spacing w:line="26" w:lineRule="atLeast"/>
              <w:jc w:val="both"/>
            </w:pPr>
          </w:p>
        </w:tc>
        <w:tc>
          <w:tcPr>
            <w:tcW w:w="1023" w:type="dxa"/>
          </w:tcPr>
          <w:p w14:paraId="133C5B5E" w14:textId="77777777" w:rsidR="0079309D" w:rsidRPr="00D14428" w:rsidRDefault="0079309D" w:rsidP="00A434EC">
            <w:pPr>
              <w:tabs>
                <w:tab w:val="left" w:pos="720"/>
              </w:tabs>
              <w:spacing w:line="26" w:lineRule="atLeast"/>
              <w:jc w:val="both"/>
            </w:pPr>
          </w:p>
        </w:tc>
        <w:tc>
          <w:tcPr>
            <w:tcW w:w="687" w:type="dxa"/>
          </w:tcPr>
          <w:p w14:paraId="0D89D58E" w14:textId="77777777" w:rsidR="0079309D" w:rsidRPr="00D14428" w:rsidRDefault="0079309D" w:rsidP="00A434EC">
            <w:pPr>
              <w:tabs>
                <w:tab w:val="left" w:pos="720"/>
              </w:tabs>
              <w:spacing w:line="26" w:lineRule="atLeast"/>
              <w:jc w:val="both"/>
            </w:pPr>
          </w:p>
        </w:tc>
        <w:tc>
          <w:tcPr>
            <w:tcW w:w="1109" w:type="dxa"/>
          </w:tcPr>
          <w:p w14:paraId="7BD26919" w14:textId="77777777" w:rsidR="0079309D" w:rsidRPr="00D14428" w:rsidRDefault="0079309D" w:rsidP="00A434EC">
            <w:pPr>
              <w:tabs>
                <w:tab w:val="left" w:pos="720"/>
              </w:tabs>
              <w:spacing w:line="26" w:lineRule="atLeast"/>
              <w:jc w:val="both"/>
            </w:pPr>
          </w:p>
        </w:tc>
        <w:tc>
          <w:tcPr>
            <w:tcW w:w="630" w:type="dxa"/>
          </w:tcPr>
          <w:p w14:paraId="5216CCFB" w14:textId="77777777" w:rsidR="0079309D" w:rsidRPr="00D14428" w:rsidRDefault="0079309D" w:rsidP="00A434EC">
            <w:pPr>
              <w:tabs>
                <w:tab w:val="left" w:pos="720"/>
              </w:tabs>
              <w:spacing w:line="26" w:lineRule="atLeast"/>
              <w:jc w:val="both"/>
            </w:pPr>
          </w:p>
        </w:tc>
      </w:tr>
      <w:tr w:rsidR="0079309D" w:rsidRPr="00D14428" w14:paraId="5A20BF1D" w14:textId="77777777" w:rsidTr="00A434EC">
        <w:trPr>
          <w:gridAfter w:val="1"/>
          <w:wAfter w:w="34" w:type="dxa"/>
          <w:jc w:val="center"/>
        </w:trPr>
        <w:tc>
          <w:tcPr>
            <w:tcW w:w="3113" w:type="dxa"/>
          </w:tcPr>
          <w:p w14:paraId="78440B31" w14:textId="77777777" w:rsidR="0079309D" w:rsidRPr="00D14428" w:rsidRDefault="0079309D" w:rsidP="00A434EC">
            <w:pPr>
              <w:tabs>
                <w:tab w:val="left" w:pos="720"/>
              </w:tabs>
              <w:spacing w:line="26" w:lineRule="atLeast"/>
              <w:jc w:val="both"/>
            </w:pPr>
            <w:r w:rsidRPr="00D14428">
              <w:t>IV. Tài sản dở dang dài hạn</w:t>
            </w:r>
          </w:p>
        </w:tc>
        <w:tc>
          <w:tcPr>
            <w:tcW w:w="903" w:type="dxa"/>
          </w:tcPr>
          <w:p w14:paraId="656E49F7" w14:textId="77777777" w:rsidR="0079309D" w:rsidRPr="00D14428" w:rsidRDefault="0079309D" w:rsidP="00A434EC">
            <w:pPr>
              <w:tabs>
                <w:tab w:val="left" w:pos="720"/>
              </w:tabs>
              <w:spacing w:line="26" w:lineRule="atLeast"/>
              <w:jc w:val="both"/>
            </w:pPr>
          </w:p>
        </w:tc>
        <w:tc>
          <w:tcPr>
            <w:tcW w:w="613" w:type="dxa"/>
          </w:tcPr>
          <w:p w14:paraId="5318699D" w14:textId="77777777" w:rsidR="0079309D" w:rsidRPr="00D14428" w:rsidRDefault="0079309D" w:rsidP="00A434EC">
            <w:pPr>
              <w:tabs>
                <w:tab w:val="left" w:pos="720"/>
              </w:tabs>
              <w:spacing w:line="26" w:lineRule="atLeast"/>
              <w:jc w:val="both"/>
            </w:pPr>
          </w:p>
        </w:tc>
        <w:tc>
          <w:tcPr>
            <w:tcW w:w="1023" w:type="dxa"/>
          </w:tcPr>
          <w:p w14:paraId="6A98808D" w14:textId="77777777" w:rsidR="0079309D" w:rsidRPr="00D14428" w:rsidRDefault="0079309D" w:rsidP="00A434EC">
            <w:pPr>
              <w:tabs>
                <w:tab w:val="left" w:pos="720"/>
              </w:tabs>
              <w:spacing w:line="26" w:lineRule="atLeast"/>
              <w:jc w:val="both"/>
            </w:pPr>
          </w:p>
        </w:tc>
        <w:tc>
          <w:tcPr>
            <w:tcW w:w="687" w:type="dxa"/>
          </w:tcPr>
          <w:p w14:paraId="77889D3A" w14:textId="77777777" w:rsidR="0079309D" w:rsidRPr="00D14428" w:rsidRDefault="0079309D" w:rsidP="00A434EC">
            <w:pPr>
              <w:tabs>
                <w:tab w:val="left" w:pos="720"/>
              </w:tabs>
              <w:spacing w:line="26" w:lineRule="atLeast"/>
              <w:jc w:val="both"/>
            </w:pPr>
          </w:p>
        </w:tc>
        <w:tc>
          <w:tcPr>
            <w:tcW w:w="1109" w:type="dxa"/>
          </w:tcPr>
          <w:p w14:paraId="4F04AB83" w14:textId="77777777" w:rsidR="0079309D" w:rsidRPr="00D14428" w:rsidRDefault="0079309D" w:rsidP="00A434EC">
            <w:pPr>
              <w:tabs>
                <w:tab w:val="left" w:pos="720"/>
              </w:tabs>
              <w:spacing w:line="26" w:lineRule="atLeast"/>
              <w:jc w:val="both"/>
            </w:pPr>
          </w:p>
        </w:tc>
        <w:tc>
          <w:tcPr>
            <w:tcW w:w="630" w:type="dxa"/>
          </w:tcPr>
          <w:p w14:paraId="01349ABC" w14:textId="77777777" w:rsidR="0079309D" w:rsidRPr="00D14428" w:rsidRDefault="0079309D" w:rsidP="00A434EC">
            <w:pPr>
              <w:tabs>
                <w:tab w:val="left" w:pos="720"/>
              </w:tabs>
              <w:spacing w:line="26" w:lineRule="atLeast"/>
              <w:jc w:val="both"/>
            </w:pPr>
          </w:p>
        </w:tc>
      </w:tr>
      <w:tr w:rsidR="0079309D" w:rsidRPr="00D14428" w14:paraId="128F15EC" w14:textId="77777777" w:rsidTr="00A434EC">
        <w:trPr>
          <w:gridAfter w:val="1"/>
          <w:wAfter w:w="34" w:type="dxa"/>
          <w:jc w:val="center"/>
        </w:trPr>
        <w:tc>
          <w:tcPr>
            <w:tcW w:w="3113" w:type="dxa"/>
          </w:tcPr>
          <w:p w14:paraId="3550AACE" w14:textId="77777777" w:rsidR="0079309D" w:rsidRPr="00D14428" w:rsidRDefault="0079309D" w:rsidP="00A434EC">
            <w:pPr>
              <w:tabs>
                <w:tab w:val="left" w:pos="720"/>
              </w:tabs>
              <w:spacing w:line="26" w:lineRule="atLeast"/>
              <w:jc w:val="both"/>
            </w:pPr>
            <w:r w:rsidRPr="00D14428">
              <w:t>V. Đầu tư tài chính dài hạn</w:t>
            </w:r>
          </w:p>
        </w:tc>
        <w:tc>
          <w:tcPr>
            <w:tcW w:w="903" w:type="dxa"/>
          </w:tcPr>
          <w:p w14:paraId="72B57C05" w14:textId="77777777" w:rsidR="0079309D" w:rsidRPr="00D14428" w:rsidRDefault="0079309D" w:rsidP="00A434EC">
            <w:pPr>
              <w:tabs>
                <w:tab w:val="left" w:pos="720"/>
              </w:tabs>
              <w:spacing w:line="26" w:lineRule="atLeast"/>
              <w:jc w:val="both"/>
            </w:pPr>
          </w:p>
        </w:tc>
        <w:tc>
          <w:tcPr>
            <w:tcW w:w="613" w:type="dxa"/>
          </w:tcPr>
          <w:p w14:paraId="3763CE31" w14:textId="77777777" w:rsidR="0079309D" w:rsidRPr="00D14428" w:rsidRDefault="0079309D" w:rsidP="00A434EC">
            <w:pPr>
              <w:tabs>
                <w:tab w:val="left" w:pos="720"/>
              </w:tabs>
              <w:spacing w:line="26" w:lineRule="atLeast"/>
              <w:jc w:val="both"/>
            </w:pPr>
          </w:p>
        </w:tc>
        <w:tc>
          <w:tcPr>
            <w:tcW w:w="1023" w:type="dxa"/>
          </w:tcPr>
          <w:p w14:paraId="0AEA09BE" w14:textId="77777777" w:rsidR="0079309D" w:rsidRPr="00D14428" w:rsidRDefault="0079309D" w:rsidP="00A434EC">
            <w:pPr>
              <w:tabs>
                <w:tab w:val="left" w:pos="720"/>
              </w:tabs>
              <w:spacing w:line="26" w:lineRule="atLeast"/>
              <w:jc w:val="both"/>
            </w:pPr>
          </w:p>
        </w:tc>
        <w:tc>
          <w:tcPr>
            <w:tcW w:w="687" w:type="dxa"/>
          </w:tcPr>
          <w:p w14:paraId="4F846CA1" w14:textId="77777777" w:rsidR="0079309D" w:rsidRPr="00D14428" w:rsidRDefault="0079309D" w:rsidP="00A434EC">
            <w:pPr>
              <w:tabs>
                <w:tab w:val="left" w:pos="720"/>
              </w:tabs>
              <w:spacing w:line="26" w:lineRule="atLeast"/>
              <w:jc w:val="both"/>
            </w:pPr>
          </w:p>
        </w:tc>
        <w:tc>
          <w:tcPr>
            <w:tcW w:w="1109" w:type="dxa"/>
          </w:tcPr>
          <w:p w14:paraId="26483594" w14:textId="77777777" w:rsidR="0079309D" w:rsidRPr="00D14428" w:rsidRDefault="0079309D" w:rsidP="00A434EC">
            <w:pPr>
              <w:tabs>
                <w:tab w:val="left" w:pos="720"/>
              </w:tabs>
              <w:spacing w:line="26" w:lineRule="atLeast"/>
              <w:jc w:val="both"/>
            </w:pPr>
          </w:p>
        </w:tc>
        <w:tc>
          <w:tcPr>
            <w:tcW w:w="630" w:type="dxa"/>
          </w:tcPr>
          <w:p w14:paraId="3B3C477B" w14:textId="77777777" w:rsidR="0079309D" w:rsidRPr="00D14428" w:rsidRDefault="0079309D" w:rsidP="00A434EC">
            <w:pPr>
              <w:tabs>
                <w:tab w:val="left" w:pos="720"/>
              </w:tabs>
              <w:spacing w:line="26" w:lineRule="atLeast"/>
              <w:jc w:val="both"/>
            </w:pPr>
          </w:p>
        </w:tc>
      </w:tr>
      <w:tr w:rsidR="0079309D" w:rsidRPr="00D14428" w14:paraId="48970E03" w14:textId="77777777" w:rsidTr="00A434EC">
        <w:trPr>
          <w:gridAfter w:val="1"/>
          <w:wAfter w:w="34" w:type="dxa"/>
          <w:jc w:val="center"/>
        </w:trPr>
        <w:tc>
          <w:tcPr>
            <w:tcW w:w="3113" w:type="dxa"/>
          </w:tcPr>
          <w:p w14:paraId="1648C937" w14:textId="77777777" w:rsidR="0079309D" w:rsidRPr="00D14428" w:rsidRDefault="0079309D" w:rsidP="00A434EC">
            <w:pPr>
              <w:tabs>
                <w:tab w:val="left" w:pos="720"/>
              </w:tabs>
              <w:spacing w:line="26" w:lineRule="atLeast"/>
              <w:jc w:val="both"/>
              <w:rPr>
                <w:b/>
              </w:rPr>
            </w:pPr>
            <w:r w:rsidRPr="00D14428">
              <w:rPr>
                <w:b/>
              </w:rPr>
              <w:t>Tổng tài sản</w:t>
            </w:r>
          </w:p>
        </w:tc>
        <w:tc>
          <w:tcPr>
            <w:tcW w:w="903" w:type="dxa"/>
          </w:tcPr>
          <w:p w14:paraId="015C0B97" w14:textId="77777777" w:rsidR="0079309D" w:rsidRPr="00D14428" w:rsidRDefault="0079309D" w:rsidP="00A434EC">
            <w:pPr>
              <w:tabs>
                <w:tab w:val="left" w:pos="720"/>
              </w:tabs>
              <w:spacing w:line="26" w:lineRule="atLeast"/>
              <w:jc w:val="both"/>
            </w:pPr>
          </w:p>
        </w:tc>
        <w:tc>
          <w:tcPr>
            <w:tcW w:w="613" w:type="dxa"/>
          </w:tcPr>
          <w:p w14:paraId="433553B5" w14:textId="77777777" w:rsidR="0079309D" w:rsidRPr="00D14428" w:rsidRDefault="0079309D" w:rsidP="00A434EC">
            <w:pPr>
              <w:tabs>
                <w:tab w:val="left" w:pos="720"/>
              </w:tabs>
              <w:spacing w:line="26" w:lineRule="atLeast"/>
              <w:jc w:val="both"/>
            </w:pPr>
          </w:p>
        </w:tc>
        <w:tc>
          <w:tcPr>
            <w:tcW w:w="1023" w:type="dxa"/>
          </w:tcPr>
          <w:p w14:paraId="6FD914E7" w14:textId="77777777" w:rsidR="0079309D" w:rsidRPr="00D14428" w:rsidRDefault="0079309D" w:rsidP="00A434EC">
            <w:pPr>
              <w:tabs>
                <w:tab w:val="left" w:pos="720"/>
              </w:tabs>
              <w:spacing w:line="26" w:lineRule="atLeast"/>
              <w:jc w:val="both"/>
            </w:pPr>
          </w:p>
        </w:tc>
        <w:tc>
          <w:tcPr>
            <w:tcW w:w="687" w:type="dxa"/>
          </w:tcPr>
          <w:p w14:paraId="7603D887" w14:textId="77777777" w:rsidR="0079309D" w:rsidRPr="00D14428" w:rsidRDefault="0079309D" w:rsidP="00A434EC">
            <w:pPr>
              <w:tabs>
                <w:tab w:val="left" w:pos="720"/>
              </w:tabs>
              <w:spacing w:line="26" w:lineRule="atLeast"/>
              <w:jc w:val="both"/>
            </w:pPr>
          </w:p>
        </w:tc>
        <w:tc>
          <w:tcPr>
            <w:tcW w:w="1109" w:type="dxa"/>
          </w:tcPr>
          <w:p w14:paraId="0C96A191" w14:textId="77777777" w:rsidR="0079309D" w:rsidRPr="00D14428" w:rsidRDefault="0079309D" w:rsidP="00A434EC">
            <w:pPr>
              <w:tabs>
                <w:tab w:val="left" w:pos="720"/>
              </w:tabs>
              <w:spacing w:line="26" w:lineRule="atLeast"/>
              <w:jc w:val="both"/>
            </w:pPr>
          </w:p>
        </w:tc>
        <w:tc>
          <w:tcPr>
            <w:tcW w:w="630" w:type="dxa"/>
          </w:tcPr>
          <w:p w14:paraId="09C0E828" w14:textId="77777777" w:rsidR="0079309D" w:rsidRPr="00D14428" w:rsidRDefault="0079309D" w:rsidP="00A434EC">
            <w:pPr>
              <w:tabs>
                <w:tab w:val="left" w:pos="720"/>
              </w:tabs>
              <w:spacing w:line="26" w:lineRule="atLeast"/>
              <w:jc w:val="both"/>
            </w:pPr>
          </w:p>
        </w:tc>
      </w:tr>
    </w:tbl>
    <w:p w14:paraId="66016DDE" w14:textId="57EF61A8" w:rsidR="0079309D" w:rsidRPr="00D14428" w:rsidRDefault="0079309D" w:rsidP="0079309D">
      <w:pPr>
        <w:spacing w:line="26" w:lineRule="atLeast"/>
        <w:rPr>
          <w:b/>
          <w:bCs/>
        </w:rPr>
      </w:pPr>
      <w:r>
        <w:rPr>
          <w:b/>
          <w:bCs/>
        </w:rPr>
        <w:t xml:space="preserve">Ví dụ minh họa: </w:t>
      </w:r>
    </w:p>
    <w:p w14:paraId="5FE0C340" w14:textId="77777777" w:rsidR="0079309D" w:rsidRDefault="0079309D" w:rsidP="0079309D">
      <w:pPr>
        <w:spacing w:line="26" w:lineRule="atLeast"/>
        <w:jc w:val="both"/>
      </w:pPr>
      <w:r>
        <w:t>Để thực hành phân tích cấu trúc tài sản, tiến hành phân tích cấu trúc tài sản của Công ty cổ phần Xây lắp thương mại 2 có giao dịch trên thị trường chứng khoán với mã giao dịch là ACS trong 2 năm 2018 và 2019 với ngành nghề kinh doanh về xây dựng và bất động sản, nguồn số liệu được lấy cụ thể ở các chỉ tiêu thuộc báo cáo tình hình tài chính (Bảng cân đối kế toán) đã được kiểm toán, cụ thể như sau:</w:t>
      </w:r>
    </w:p>
    <w:p w14:paraId="4CAF53C7" w14:textId="7491BBBF" w:rsidR="0079309D" w:rsidRDefault="0079309D" w:rsidP="0079309D">
      <w:pPr>
        <w:spacing w:line="26" w:lineRule="atLeast"/>
        <w:jc w:val="center"/>
        <w:rPr>
          <w:b/>
          <w:bCs/>
        </w:rPr>
      </w:pPr>
      <w:r w:rsidRPr="00BD4A97">
        <w:rPr>
          <w:b/>
          <w:bCs/>
        </w:rPr>
        <w:t xml:space="preserve">Bảng </w:t>
      </w:r>
      <w:r>
        <w:rPr>
          <w:b/>
          <w:bCs/>
        </w:rPr>
        <w:t>c</w:t>
      </w:r>
      <w:r>
        <w:rPr>
          <w:b/>
          <w:bCs/>
        </w:rPr>
        <w:t>ấu trúc</w:t>
      </w:r>
      <w:r w:rsidRPr="00BD4A97">
        <w:rPr>
          <w:b/>
          <w:bCs/>
        </w:rPr>
        <w:t xml:space="preserve"> tài sản của ACS </w:t>
      </w:r>
      <w:r>
        <w:rPr>
          <w:b/>
          <w:bCs/>
        </w:rPr>
        <w:t>năm 2018 và 2019</w:t>
      </w:r>
    </w:p>
    <w:p w14:paraId="7D2DD7D9" w14:textId="77777777" w:rsidR="0079309D" w:rsidRDefault="0079309D" w:rsidP="0079309D">
      <w:pPr>
        <w:spacing w:line="26" w:lineRule="atLeast"/>
        <w:jc w:val="right"/>
        <w:rPr>
          <w:b/>
          <w:bCs/>
        </w:rPr>
      </w:pPr>
      <w:r>
        <w:rPr>
          <w:b/>
          <w:bCs/>
        </w:rPr>
        <w:t>Đvt: tỷ đồng</w:t>
      </w:r>
    </w:p>
    <w:tbl>
      <w:tblPr>
        <w:tblW w:w="8881" w:type="dxa"/>
        <w:jc w:val="center"/>
        <w:tblLook w:val="04A0" w:firstRow="1" w:lastRow="0" w:firstColumn="1" w:lastColumn="0" w:noHBand="0" w:noVBand="1"/>
      </w:tblPr>
      <w:tblGrid>
        <w:gridCol w:w="3003"/>
        <w:gridCol w:w="931"/>
        <w:gridCol w:w="1036"/>
        <w:gridCol w:w="934"/>
        <w:gridCol w:w="1002"/>
        <w:gridCol w:w="1016"/>
        <w:gridCol w:w="959"/>
      </w:tblGrid>
      <w:tr w:rsidR="0079309D" w:rsidRPr="00061CEE" w14:paraId="5F682ACA" w14:textId="77777777" w:rsidTr="00A434EC">
        <w:trPr>
          <w:trHeight w:val="253"/>
          <w:jc w:val="center"/>
        </w:trPr>
        <w:tc>
          <w:tcPr>
            <w:tcW w:w="3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EA8E0" w14:textId="77777777" w:rsidR="0079309D" w:rsidRPr="00061CEE" w:rsidRDefault="0079309D" w:rsidP="00A434EC">
            <w:pPr>
              <w:spacing w:line="26" w:lineRule="atLeast"/>
              <w:jc w:val="center"/>
              <w:rPr>
                <w:b/>
                <w:bCs/>
                <w:sz w:val="22"/>
                <w:szCs w:val="22"/>
              </w:rPr>
            </w:pPr>
            <w:r w:rsidRPr="00061CEE">
              <w:rPr>
                <w:b/>
                <w:bCs/>
                <w:sz w:val="22"/>
                <w:szCs w:val="22"/>
              </w:rPr>
              <w:t>CHỈ TIÊU</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617BC1" w14:textId="77777777" w:rsidR="0079309D" w:rsidRPr="00061CEE" w:rsidRDefault="0079309D" w:rsidP="00A434EC">
            <w:pPr>
              <w:spacing w:line="26" w:lineRule="atLeast"/>
              <w:jc w:val="center"/>
              <w:rPr>
                <w:b/>
                <w:bCs/>
                <w:color w:val="000000"/>
                <w:sz w:val="22"/>
                <w:szCs w:val="22"/>
              </w:rPr>
            </w:pPr>
            <w:r w:rsidRPr="00061CEE">
              <w:rPr>
                <w:b/>
                <w:bCs/>
                <w:color w:val="000000"/>
                <w:sz w:val="22"/>
                <w:szCs w:val="22"/>
              </w:rPr>
              <w:t>Năm 2018</w:t>
            </w:r>
          </w:p>
        </w:tc>
        <w:tc>
          <w:tcPr>
            <w:tcW w:w="193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D587EA" w14:textId="77777777" w:rsidR="0079309D" w:rsidRPr="00061CEE" w:rsidRDefault="0079309D" w:rsidP="00A434EC">
            <w:pPr>
              <w:spacing w:line="26" w:lineRule="atLeast"/>
              <w:jc w:val="center"/>
              <w:rPr>
                <w:b/>
                <w:bCs/>
                <w:color w:val="000000"/>
                <w:sz w:val="22"/>
                <w:szCs w:val="22"/>
              </w:rPr>
            </w:pPr>
            <w:r w:rsidRPr="00061CEE">
              <w:rPr>
                <w:b/>
                <w:bCs/>
                <w:color w:val="000000"/>
                <w:sz w:val="22"/>
                <w:szCs w:val="22"/>
              </w:rPr>
              <w:t>Năm 2019</w:t>
            </w:r>
          </w:p>
        </w:tc>
        <w:tc>
          <w:tcPr>
            <w:tcW w:w="19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CBC597" w14:textId="77777777" w:rsidR="0079309D" w:rsidRPr="00061CEE" w:rsidRDefault="0079309D" w:rsidP="00A434EC">
            <w:pPr>
              <w:spacing w:line="26" w:lineRule="atLeast"/>
              <w:jc w:val="center"/>
              <w:rPr>
                <w:b/>
                <w:bCs/>
                <w:color w:val="000000"/>
                <w:sz w:val="22"/>
                <w:szCs w:val="22"/>
              </w:rPr>
            </w:pPr>
            <w:r w:rsidRPr="00061CEE">
              <w:rPr>
                <w:b/>
                <w:bCs/>
                <w:color w:val="000000"/>
                <w:sz w:val="22"/>
                <w:szCs w:val="22"/>
              </w:rPr>
              <w:t>Chênh lệch</w:t>
            </w:r>
          </w:p>
        </w:tc>
      </w:tr>
      <w:tr w:rsidR="0079309D" w:rsidRPr="00061CEE" w14:paraId="2B478231" w14:textId="77777777" w:rsidTr="00A434EC">
        <w:trPr>
          <w:trHeight w:val="253"/>
          <w:jc w:val="center"/>
        </w:trPr>
        <w:tc>
          <w:tcPr>
            <w:tcW w:w="3003" w:type="dxa"/>
            <w:vMerge/>
            <w:tcBorders>
              <w:top w:val="single" w:sz="4" w:space="0" w:color="auto"/>
              <w:left w:val="single" w:sz="4" w:space="0" w:color="auto"/>
              <w:bottom w:val="single" w:sz="4" w:space="0" w:color="auto"/>
              <w:right w:val="single" w:sz="4" w:space="0" w:color="auto"/>
            </w:tcBorders>
            <w:vAlign w:val="center"/>
            <w:hideMark/>
          </w:tcPr>
          <w:p w14:paraId="3A3E7EBF" w14:textId="77777777" w:rsidR="0079309D" w:rsidRPr="00061CEE" w:rsidRDefault="0079309D" w:rsidP="00A434EC">
            <w:pPr>
              <w:spacing w:line="26" w:lineRule="atLeast"/>
              <w:rPr>
                <w:b/>
                <w:bCs/>
                <w:sz w:val="22"/>
                <w:szCs w:val="22"/>
              </w:rPr>
            </w:pPr>
          </w:p>
        </w:tc>
        <w:tc>
          <w:tcPr>
            <w:tcW w:w="931" w:type="dxa"/>
            <w:tcBorders>
              <w:top w:val="nil"/>
              <w:left w:val="nil"/>
              <w:bottom w:val="single" w:sz="4" w:space="0" w:color="auto"/>
              <w:right w:val="single" w:sz="4" w:space="0" w:color="auto"/>
            </w:tcBorders>
            <w:shd w:val="clear" w:color="auto" w:fill="auto"/>
            <w:noWrap/>
            <w:vAlign w:val="bottom"/>
            <w:hideMark/>
          </w:tcPr>
          <w:p w14:paraId="0A91266E" w14:textId="77777777" w:rsidR="0079309D" w:rsidRPr="00061CEE" w:rsidRDefault="0079309D" w:rsidP="00A434EC">
            <w:pPr>
              <w:spacing w:line="26" w:lineRule="atLeast"/>
              <w:rPr>
                <w:i/>
                <w:iCs/>
                <w:color w:val="000000"/>
                <w:sz w:val="22"/>
                <w:szCs w:val="22"/>
              </w:rPr>
            </w:pPr>
            <w:r w:rsidRPr="00061CEE">
              <w:rPr>
                <w:i/>
                <w:iCs/>
                <w:color w:val="000000"/>
                <w:sz w:val="22"/>
                <w:szCs w:val="22"/>
              </w:rPr>
              <w:t>SỐ TIỀN</w:t>
            </w:r>
          </w:p>
        </w:tc>
        <w:tc>
          <w:tcPr>
            <w:tcW w:w="1036" w:type="dxa"/>
            <w:tcBorders>
              <w:top w:val="nil"/>
              <w:left w:val="nil"/>
              <w:bottom w:val="single" w:sz="4" w:space="0" w:color="auto"/>
              <w:right w:val="single" w:sz="4" w:space="0" w:color="auto"/>
            </w:tcBorders>
            <w:shd w:val="clear" w:color="auto" w:fill="auto"/>
            <w:noWrap/>
            <w:vAlign w:val="bottom"/>
            <w:hideMark/>
          </w:tcPr>
          <w:p w14:paraId="7D7BF08C" w14:textId="77777777" w:rsidR="0079309D" w:rsidRPr="00061CEE" w:rsidRDefault="0079309D" w:rsidP="00A434EC">
            <w:pPr>
              <w:spacing w:line="26" w:lineRule="atLeast"/>
              <w:rPr>
                <w:i/>
                <w:iCs/>
                <w:color w:val="000000"/>
                <w:sz w:val="22"/>
                <w:szCs w:val="22"/>
              </w:rPr>
            </w:pPr>
            <w:r w:rsidRPr="00061CEE">
              <w:rPr>
                <w:i/>
                <w:iCs/>
                <w:color w:val="000000"/>
                <w:sz w:val="22"/>
                <w:szCs w:val="22"/>
              </w:rPr>
              <w:t>TỶ TRỌNG</w:t>
            </w:r>
          </w:p>
        </w:tc>
        <w:tc>
          <w:tcPr>
            <w:tcW w:w="934" w:type="dxa"/>
            <w:tcBorders>
              <w:top w:val="nil"/>
              <w:left w:val="nil"/>
              <w:bottom w:val="single" w:sz="4" w:space="0" w:color="auto"/>
              <w:right w:val="single" w:sz="4" w:space="0" w:color="auto"/>
            </w:tcBorders>
            <w:shd w:val="clear" w:color="auto" w:fill="auto"/>
            <w:vAlign w:val="bottom"/>
            <w:hideMark/>
          </w:tcPr>
          <w:p w14:paraId="16C8199B" w14:textId="77777777" w:rsidR="0079309D" w:rsidRPr="00061CEE" w:rsidRDefault="0079309D" w:rsidP="00A434EC">
            <w:pPr>
              <w:spacing w:line="26" w:lineRule="atLeast"/>
              <w:rPr>
                <w:i/>
                <w:iCs/>
                <w:sz w:val="22"/>
                <w:szCs w:val="22"/>
              </w:rPr>
            </w:pPr>
            <w:r w:rsidRPr="00061CEE">
              <w:rPr>
                <w:i/>
                <w:iCs/>
                <w:sz w:val="22"/>
                <w:szCs w:val="22"/>
              </w:rPr>
              <w:t>SỐ TIỀN</w:t>
            </w:r>
          </w:p>
        </w:tc>
        <w:tc>
          <w:tcPr>
            <w:tcW w:w="1002" w:type="dxa"/>
            <w:tcBorders>
              <w:top w:val="nil"/>
              <w:left w:val="nil"/>
              <w:bottom w:val="single" w:sz="4" w:space="0" w:color="auto"/>
              <w:right w:val="single" w:sz="4" w:space="0" w:color="auto"/>
            </w:tcBorders>
            <w:shd w:val="clear" w:color="auto" w:fill="auto"/>
            <w:noWrap/>
            <w:vAlign w:val="bottom"/>
            <w:hideMark/>
          </w:tcPr>
          <w:p w14:paraId="158B14C5" w14:textId="77777777" w:rsidR="0079309D" w:rsidRPr="00061CEE" w:rsidRDefault="0079309D" w:rsidP="00A434EC">
            <w:pPr>
              <w:spacing w:line="26" w:lineRule="atLeast"/>
              <w:rPr>
                <w:i/>
                <w:iCs/>
                <w:color w:val="000000"/>
                <w:sz w:val="22"/>
                <w:szCs w:val="22"/>
              </w:rPr>
            </w:pPr>
            <w:r w:rsidRPr="00061CEE">
              <w:rPr>
                <w:i/>
                <w:iCs/>
                <w:color w:val="000000"/>
                <w:sz w:val="22"/>
                <w:szCs w:val="22"/>
              </w:rPr>
              <w:t>TỶ TRỌNG</w:t>
            </w:r>
          </w:p>
        </w:tc>
        <w:tc>
          <w:tcPr>
            <w:tcW w:w="1016" w:type="dxa"/>
            <w:tcBorders>
              <w:top w:val="nil"/>
              <w:left w:val="nil"/>
              <w:bottom w:val="single" w:sz="4" w:space="0" w:color="auto"/>
              <w:right w:val="single" w:sz="4" w:space="0" w:color="auto"/>
            </w:tcBorders>
            <w:shd w:val="clear" w:color="auto" w:fill="auto"/>
            <w:noWrap/>
            <w:vAlign w:val="bottom"/>
            <w:hideMark/>
          </w:tcPr>
          <w:p w14:paraId="13A88BA8" w14:textId="77777777" w:rsidR="0079309D" w:rsidRPr="00061CEE" w:rsidRDefault="0079309D" w:rsidP="00A434EC">
            <w:pPr>
              <w:spacing w:line="26" w:lineRule="atLeast"/>
              <w:rPr>
                <w:i/>
                <w:iCs/>
                <w:color w:val="000000"/>
                <w:sz w:val="22"/>
                <w:szCs w:val="22"/>
              </w:rPr>
            </w:pPr>
            <w:r w:rsidRPr="00061CEE">
              <w:rPr>
                <w:i/>
                <w:iCs/>
                <w:color w:val="000000"/>
                <w:sz w:val="22"/>
                <w:szCs w:val="22"/>
              </w:rPr>
              <w:t>SỐ TIỀN</w:t>
            </w:r>
          </w:p>
        </w:tc>
        <w:tc>
          <w:tcPr>
            <w:tcW w:w="959" w:type="dxa"/>
            <w:tcBorders>
              <w:top w:val="nil"/>
              <w:left w:val="nil"/>
              <w:bottom w:val="single" w:sz="4" w:space="0" w:color="auto"/>
              <w:right w:val="single" w:sz="4" w:space="0" w:color="auto"/>
            </w:tcBorders>
            <w:shd w:val="clear" w:color="auto" w:fill="auto"/>
            <w:noWrap/>
            <w:vAlign w:val="bottom"/>
            <w:hideMark/>
          </w:tcPr>
          <w:p w14:paraId="44026773" w14:textId="77777777" w:rsidR="0079309D" w:rsidRPr="00061CEE" w:rsidRDefault="0079309D" w:rsidP="00A434EC">
            <w:pPr>
              <w:spacing w:line="26" w:lineRule="atLeast"/>
              <w:rPr>
                <w:i/>
                <w:iCs/>
                <w:color w:val="000000"/>
                <w:sz w:val="22"/>
                <w:szCs w:val="22"/>
              </w:rPr>
            </w:pPr>
            <w:r w:rsidRPr="00061CEE">
              <w:rPr>
                <w:i/>
                <w:iCs/>
                <w:color w:val="000000"/>
                <w:sz w:val="22"/>
                <w:szCs w:val="22"/>
              </w:rPr>
              <w:t>TỶ TRỌNG</w:t>
            </w:r>
          </w:p>
        </w:tc>
      </w:tr>
      <w:tr w:rsidR="0079309D" w:rsidRPr="00061CEE" w14:paraId="5227C140"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715A5C5A" w14:textId="77777777" w:rsidR="0079309D" w:rsidRPr="00061CEE" w:rsidRDefault="0079309D" w:rsidP="00A434EC">
            <w:pPr>
              <w:spacing w:line="26" w:lineRule="atLeast"/>
              <w:rPr>
                <w:b/>
                <w:bCs/>
                <w:color w:val="000000"/>
                <w:sz w:val="22"/>
                <w:szCs w:val="22"/>
              </w:rPr>
            </w:pPr>
            <w:r w:rsidRPr="00061CEE">
              <w:rPr>
                <w:b/>
                <w:bCs/>
                <w:color w:val="000000"/>
                <w:sz w:val="22"/>
                <w:szCs w:val="22"/>
              </w:rPr>
              <w:t>A.Tài sản ngắn hạn</w:t>
            </w:r>
          </w:p>
        </w:tc>
        <w:tc>
          <w:tcPr>
            <w:tcW w:w="931" w:type="dxa"/>
            <w:tcBorders>
              <w:top w:val="nil"/>
              <w:left w:val="nil"/>
              <w:bottom w:val="single" w:sz="4" w:space="0" w:color="auto"/>
              <w:right w:val="single" w:sz="4" w:space="0" w:color="auto"/>
            </w:tcBorders>
            <w:shd w:val="clear" w:color="000000" w:fill="F9F9F9"/>
            <w:vAlign w:val="center"/>
            <w:hideMark/>
          </w:tcPr>
          <w:p w14:paraId="3295DEA2"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423,545</w:t>
            </w:r>
          </w:p>
        </w:tc>
        <w:tc>
          <w:tcPr>
            <w:tcW w:w="1036" w:type="dxa"/>
            <w:tcBorders>
              <w:top w:val="nil"/>
              <w:left w:val="nil"/>
              <w:bottom w:val="single" w:sz="4" w:space="0" w:color="auto"/>
              <w:right w:val="single" w:sz="4" w:space="0" w:color="auto"/>
            </w:tcBorders>
            <w:shd w:val="clear" w:color="000000" w:fill="F9F9F9"/>
            <w:vAlign w:val="center"/>
            <w:hideMark/>
          </w:tcPr>
          <w:p w14:paraId="3A8AC318"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54.00</w:t>
            </w:r>
          </w:p>
        </w:tc>
        <w:tc>
          <w:tcPr>
            <w:tcW w:w="934" w:type="dxa"/>
            <w:tcBorders>
              <w:top w:val="nil"/>
              <w:left w:val="nil"/>
              <w:bottom w:val="single" w:sz="4" w:space="0" w:color="auto"/>
              <w:right w:val="single" w:sz="4" w:space="0" w:color="auto"/>
            </w:tcBorders>
            <w:shd w:val="clear" w:color="000000" w:fill="F9F9F9"/>
            <w:vAlign w:val="center"/>
            <w:hideMark/>
          </w:tcPr>
          <w:p w14:paraId="786B4C2D"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912,675</w:t>
            </w:r>
          </w:p>
        </w:tc>
        <w:tc>
          <w:tcPr>
            <w:tcW w:w="1002" w:type="dxa"/>
            <w:tcBorders>
              <w:top w:val="nil"/>
              <w:left w:val="nil"/>
              <w:bottom w:val="single" w:sz="4" w:space="0" w:color="auto"/>
              <w:right w:val="single" w:sz="4" w:space="0" w:color="auto"/>
            </w:tcBorders>
            <w:shd w:val="clear" w:color="auto" w:fill="auto"/>
            <w:noWrap/>
            <w:vAlign w:val="bottom"/>
            <w:hideMark/>
          </w:tcPr>
          <w:p w14:paraId="47566018"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94.25</w:t>
            </w:r>
          </w:p>
        </w:tc>
        <w:tc>
          <w:tcPr>
            <w:tcW w:w="1016" w:type="dxa"/>
            <w:tcBorders>
              <w:top w:val="nil"/>
              <w:left w:val="nil"/>
              <w:bottom w:val="single" w:sz="4" w:space="0" w:color="auto"/>
              <w:right w:val="single" w:sz="4" w:space="0" w:color="auto"/>
            </w:tcBorders>
            <w:shd w:val="clear" w:color="auto" w:fill="auto"/>
            <w:noWrap/>
            <w:vAlign w:val="bottom"/>
            <w:hideMark/>
          </w:tcPr>
          <w:p w14:paraId="57B15B66"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489,130</w:t>
            </w:r>
          </w:p>
        </w:tc>
        <w:tc>
          <w:tcPr>
            <w:tcW w:w="959" w:type="dxa"/>
            <w:tcBorders>
              <w:top w:val="nil"/>
              <w:left w:val="nil"/>
              <w:bottom w:val="single" w:sz="4" w:space="0" w:color="auto"/>
              <w:right w:val="single" w:sz="4" w:space="0" w:color="auto"/>
            </w:tcBorders>
            <w:shd w:val="clear" w:color="auto" w:fill="auto"/>
            <w:noWrap/>
            <w:vAlign w:val="bottom"/>
            <w:hideMark/>
          </w:tcPr>
          <w:p w14:paraId="4A0C3A5C"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115.48</w:t>
            </w:r>
          </w:p>
        </w:tc>
      </w:tr>
      <w:tr w:rsidR="0079309D" w:rsidRPr="00061CEE" w14:paraId="754EEB36"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5A2D8851" w14:textId="77777777" w:rsidR="0079309D" w:rsidRPr="00061CEE" w:rsidRDefault="0079309D" w:rsidP="00A434EC">
            <w:pPr>
              <w:spacing w:line="26" w:lineRule="atLeast"/>
              <w:rPr>
                <w:color w:val="000000"/>
                <w:sz w:val="22"/>
                <w:szCs w:val="22"/>
              </w:rPr>
            </w:pPr>
            <w:r w:rsidRPr="00061CEE">
              <w:rPr>
                <w:color w:val="000000"/>
                <w:sz w:val="22"/>
                <w:szCs w:val="22"/>
              </w:rPr>
              <w:t>I.Tiền và các khoản tương đương tiền</w:t>
            </w:r>
          </w:p>
        </w:tc>
        <w:tc>
          <w:tcPr>
            <w:tcW w:w="931" w:type="dxa"/>
            <w:tcBorders>
              <w:top w:val="nil"/>
              <w:left w:val="nil"/>
              <w:bottom w:val="single" w:sz="4" w:space="0" w:color="auto"/>
              <w:right w:val="single" w:sz="4" w:space="0" w:color="auto"/>
            </w:tcBorders>
            <w:shd w:val="clear" w:color="auto" w:fill="auto"/>
            <w:vAlign w:val="center"/>
            <w:hideMark/>
          </w:tcPr>
          <w:p w14:paraId="1FD383FD" w14:textId="77777777" w:rsidR="0079309D" w:rsidRPr="00061CEE" w:rsidRDefault="0079309D" w:rsidP="00A434EC">
            <w:pPr>
              <w:spacing w:line="26" w:lineRule="atLeast"/>
              <w:jc w:val="right"/>
              <w:rPr>
                <w:color w:val="000000"/>
                <w:sz w:val="22"/>
                <w:szCs w:val="22"/>
              </w:rPr>
            </w:pPr>
            <w:r w:rsidRPr="00061CEE">
              <w:rPr>
                <w:color w:val="000000"/>
                <w:sz w:val="22"/>
                <w:szCs w:val="22"/>
              </w:rPr>
              <w:t>114,466</w:t>
            </w:r>
          </w:p>
        </w:tc>
        <w:tc>
          <w:tcPr>
            <w:tcW w:w="1036" w:type="dxa"/>
            <w:tcBorders>
              <w:top w:val="nil"/>
              <w:left w:val="nil"/>
              <w:bottom w:val="single" w:sz="4" w:space="0" w:color="auto"/>
              <w:right w:val="single" w:sz="4" w:space="0" w:color="auto"/>
            </w:tcBorders>
            <w:shd w:val="clear" w:color="000000" w:fill="F9F9F9"/>
            <w:vAlign w:val="center"/>
            <w:hideMark/>
          </w:tcPr>
          <w:p w14:paraId="107B3E5B" w14:textId="77777777" w:rsidR="0079309D" w:rsidRPr="00061CEE" w:rsidRDefault="0079309D" w:rsidP="00A434EC">
            <w:pPr>
              <w:spacing w:line="26" w:lineRule="atLeast"/>
              <w:jc w:val="right"/>
              <w:rPr>
                <w:color w:val="000000"/>
                <w:sz w:val="22"/>
                <w:szCs w:val="22"/>
              </w:rPr>
            </w:pPr>
            <w:r w:rsidRPr="00061CEE">
              <w:rPr>
                <w:color w:val="000000"/>
                <w:sz w:val="22"/>
                <w:szCs w:val="22"/>
              </w:rPr>
              <w:t>14.59</w:t>
            </w:r>
          </w:p>
        </w:tc>
        <w:tc>
          <w:tcPr>
            <w:tcW w:w="934" w:type="dxa"/>
            <w:tcBorders>
              <w:top w:val="nil"/>
              <w:left w:val="nil"/>
              <w:bottom w:val="single" w:sz="4" w:space="0" w:color="auto"/>
              <w:right w:val="single" w:sz="4" w:space="0" w:color="auto"/>
            </w:tcBorders>
            <w:shd w:val="clear" w:color="auto" w:fill="auto"/>
            <w:vAlign w:val="center"/>
            <w:hideMark/>
          </w:tcPr>
          <w:p w14:paraId="6313DA6F" w14:textId="77777777" w:rsidR="0079309D" w:rsidRPr="00061CEE" w:rsidRDefault="0079309D" w:rsidP="00A434EC">
            <w:pPr>
              <w:spacing w:line="26" w:lineRule="atLeast"/>
              <w:jc w:val="right"/>
              <w:rPr>
                <w:color w:val="000000"/>
                <w:sz w:val="22"/>
                <w:szCs w:val="22"/>
              </w:rPr>
            </w:pPr>
            <w:r w:rsidRPr="00061CEE">
              <w:rPr>
                <w:color w:val="000000"/>
                <w:sz w:val="22"/>
                <w:szCs w:val="22"/>
              </w:rPr>
              <w:t>146,431</w:t>
            </w:r>
          </w:p>
        </w:tc>
        <w:tc>
          <w:tcPr>
            <w:tcW w:w="1002" w:type="dxa"/>
            <w:tcBorders>
              <w:top w:val="nil"/>
              <w:left w:val="nil"/>
              <w:bottom w:val="single" w:sz="4" w:space="0" w:color="auto"/>
              <w:right w:val="single" w:sz="4" w:space="0" w:color="auto"/>
            </w:tcBorders>
            <w:shd w:val="clear" w:color="auto" w:fill="auto"/>
            <w:noWrap/>
            <w:vAlign w:val="bottom"/>
            <w:hideMark/>
          </w:tcPr>
          <w:p w14:paraId="0BAFC911" w14:textId="77777777" w:rsidR="0079309D" w:rsidRPr="00061CEE" w:rsidRDefault="0079309D" w:rsidP="00A434EC">
            <w:pPr>
              <w:spacing w:line="26" w:lineRule="atLeast"/>
              <w:jc w:val="right"/>
              <w:rPr>
                <w:color w:val="000000"/>
                <w:sz w:val="22"/>
                <w:szCs w:val="22"/>
              </w:rPr>
            </w:pPr>
            <w:r w:rsidRPr="00061CEE">
              <w:rPr>
                <w:color w:val="000000"/>
                <w:sz w:val="22"/>
                <w:szCs w:val="22"/>
              </w:rPr>
              <w:t>15.12</w:t>
            </w:r>
          </w:p>
        </w:tc>
        <w:tc>
          <w:tcPr>
            <w:tcW w:w="1016" w:type="dxa"/>
            <w:tcBorders>
              <w:top w:val="nil"/>
              <w:left w:val="nil"/>
              <w:bottom w:val="single" w:sz="4" w:space="0" w:color="auto"/>
              <w:right w:val="single" w:sz="4" w:space="0" w:color="auto"/>
            </w:tcBorders>
            <w:shd w:val="clear" w:color="auto" w:fill="auto"/>
            <w:noWrap/>
            <w:vAlign w:val="bottom"/>
            <w:hideMark/>
          </w:tcPr>
          <w:p w14:paraId="71C14480" w14:textId="77777777" w:rsidR="0079309D" w:rsidRPr="00061CEE" w:rsidRDefault="0079309D" w:rsidP="00A434EC">
            <w:pPr>
              <w:spacing w:line="26" w:lineRule="atLeast"/>
              <w:jc w:val="right"/>
              <w:rPr>
                <w:color w:val="000000"/>
                <w:sz w:val="22"/>
                <w:szCs w:val="22"/>
              </w:rPr>
            </w:pPr>
            <w:r w:rsidRPr="00061CEE">
              <w:rPr>
                <w:color w:val="000000"/>
                <w:sz w:val="22"/>
                <w:szCs w:val="22"/>
              </w:rPr>
              <w:t>31,965</w:t>
            </w:r>
          </w:p>
        </w:tc>
        <w:tc>
          <w:tcPr>
            <w:tcW w:w="959" w:type="dxa"/>
            <w:tcBorders>
              <w:top w:val="nil"/>
              <w:left w:val="nil"/>
              <w:bottom w:val="single" w:sz="4" w:space="0" w:color="auto"/>
              <w:right w:val="single" w:sz="4" w:space="0" w:color="auto"/>
            </w:tcBorders>
            <w:shd w:val="clear" w:color="auto" w:fill="auto"/>
            <w:noWrap/>
            <w:vAlign w:val="bottom"/>
            <w:hideMark/>
          </w:tcPr>
          <w:p w14:paraId="1E6DCC9A" w14:textId="77777777" w:rsidR="0079309D" w:rsidRPr="00061CEE" w:rsidRDefault="0079309D" w:rsidP="00A434EC">
            <w:pPr>
              <w:spacing w:line="26" w:lineRule="atLeast"/>
              <w:jc w:val="right"/>
              <w:rPr>
                <w:color w:val="000000"/>
                <w:sz w:val="22"/>
                <w:szCs w:val="22"/>
              </w:rPr>
            </w:pPr>
            <w:r w:rsidRPr="00061CEE">
              <w:rPr>
                <w:color w:val="000000"/>
                <w:sz w:val="22"/>
                <w:szCs w:val="22"/>
              </w:rPr>
              <w:t>27.93</w:t>
            </w:r>
          </w:p>
        </w:tc>
      </w:tr>
      <w:tr w:rsidR="0079309D" w:rsidRPr="00061CEE" w14:paraId="7BAA736D"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6FA26A74" w14:textId="77777777" w:rsidR="0079309D" w:rsidRPr="00061CEE" w:rsidRDefault="0079309D" w:rsidP="00A434EC">
            <w:pPr>
              <w:spacing w:line="26" w:lineRule="atLeast"/>
              <w:rPr>
                <w:color w:val="000000"/>
                <w:sz w:val="22"/>
                <w:szCs w:val="22"/>
              </w:rPr>
            </w:pPr>
            <w:r w:rsidRPr="00061CEE">
              <w:rPr>
                <w:color w:val="000000"/>
                <w:sz w:val="22"/>
                <w:szCs w:val="22"/>
              </w:rPr>
              <w:lastRenderedPageBreak/>
              <w:t>II.Các khoản đầu tư tài chính ngắn hạn</w:t>
            </w:r>
          </w:p>
        </w:tc>
        <w:tc>
          <w:tcPr>
            <w:tcW w:w="931" w:type="dxa"/>
            <w:tcBorders>
              <w:top w:val="nil"/>
              <w:left w:val="nil"/>
              <w:bottom w:val="single" w:sz="4" w:space="0" w:color="auto"/>
              <w:right w:val="single" w:sz="4" w:space="0" w:color="auto"/>
            </w:tcBorders>
            <w:shd w:val="clear" w:color="000000" w:fill="F9F9F9"/>
            <w:vAlign w:val="center"/>
            <w:hideMark/>
          </w:tcPr>
          <w:p w14:paraId="44DADD73" w14:textId="77777777" w:rsidR="0079309D" w:rsidRPr="00061CEE" w:rsidRDefault="0079309D" w:rsidP="00A434EC">
            <w:pPr>
              <w:spacing w:line="26" w:lineRule="atLeast"/>
              <w:jc w:val="right"/>
              <w:rPr>
                <w:color w:val="000000"/>
                <w:sz w:val="22"/>
                <w:szCs w:val="22"/>
              </w:rPr>
            </w:pPr>
            <w:r w:rsidRPr="00061CEE">
              <w:rPr>
                <w:color w:val="000000"/>
                <w:sz w:val="22"/>
                <w:szCs w:val="22"/>
              </w:rPr>
              <w:t>4,903</w:t>
            </w:r>
          </w:p>
        </w:tc>
        <w:tc>
          <w:tcPr>
            <w:tcW w:w="1036" w:type="dxa"/>
            <w:tcBorders>
              <w:top w:val="nil"/>
              <w:left w:val="nil"/>
              <w:bottom w:val="single" w:sz="4" w:space="0" w:color="auto"/>
              <w:right w:val="single" w:sz="4" w:space="0" w:color="auto"/>
            </w:tcBorders>
            <w:shd w:val="clear" w:color="000000" w:fill="F9F9F9"/>
            <w:vAlign w:val="center"/>
            <w:hideMark/>
          </w:tcPr>
          <w:p w14:paraId="1B6E619E" w14:textId="77777777" w:rsidR="0079309D" w:rsidRPr="00061CEE" w:rsidRDefault="0079309D" w:rsidP="00A434EC">
            <w:pPr>
              <w:spacing w:line="26" w:lineRule="atLeast"/>
              <w:jc w:val="right"/>
              <w:rPr>
                <w:color w:val="000000"/>
                <w:sz w:val="22"/>
                <w:szCs w:val="22"/>
              </w:rPr>
            </w:pPr>
            <w:r w:rsidRPr="00061CEE">
              <w:rPr>
                <w:color w:val="000000"/>
                <w:sz w:val="22"/>
                <w:szCs w:val="22"/>
              </w:rPr>
              <w:t>0.63</w:t>
            </w:r>
          </w:p>
        </w:tc>
        <w:tc>
          <w:tcPr>
            <w:tcW w:w="934" w:type="dxa"/>
            <w:tcBorders>
              <w:top w:val="nil"/>
              <w:left w:val="nil"/>
              <w:bottom w:val="single" w:sz="4" w:space="0" w:color="auto"/>
              <w:right w:val="single" w:sz="4" w:space="0" w:color="auto"/>
            </w:tcBorders>
            <w:shd w:val="clear" w:color="000000" w:fill="F9F9F9"/>
            <w:vAlign w:val="center"/>
            <w:hideMark/>
          </w:tcPr>
          <w:p w14:paraId="74A39FE5" w14:textId="77777777" w:rsidR="0079309D" w:rsidRPr="00061CEE" w:rsidRDefault="0079309D" w:rsidP="00A434EC">
            <w:pPr>
              <w:spacing w:line="26" w:lineRule="atLeast"/>
              <w:rPr>
                <w:color w:val="000000"/>
                <w:sz w:val="22"/>
                <w:szCs w:val="22"/>
              </w:rPr>
            </w:pPr>
            <w:r w:rsidRPr="00061CEE">
              <w:rPr>
                <w:color w:val="000000"/>
                <w:sz w:val="22"/>
                <w:szCs w:val="22"/>
              </w:rPr>
              <w:t> </w:t>
            </w:r>
          </w:p>
        </w:tc>
        <w:tc>
          <w:tcPr>
            <w:tcW w:w="1002" w:type="dxa"/>
            <w:tcBorders>
              <w:top w:val="nil"/>
              <w:left w:val="nil"/>
              <w:bottom w:val="single" w:sz="4" w:space="0" w:color="auto"/>
              <w:right w:val="single" w:sz="4" w:space="0" w:color="auto"/>
            </w:tcBorders>
            <w:shd w:val="clear" w:color="auto" w:fill="auto"/>
            <w:noWrap/>
            <w:vAlign w:val="bottom"/>
            <w:hideMark/>
          </w:tcPr>
          <w:p w14:paraId="443A088E" w14:textId="77777777" w:rsidR="0079309D" w:rsidRPr="00061CEE" w:rsidRDefault="0079309D" w:rsidP="00A434EC">
            <w:pPr>
              <w:spacing w:line="26" w:lineRule="atLeast"/>
              <w:jc w:val="right"/>
              <w:rPr>
                <w:color w:val="000000"/>
                <w:sz w:val="22"/>
                <w:szCs w:val="22"/>
              </w:rPr>
            </w:pPr>
            <w:r w:rsidRPr="00061CEE">
              <w:rPr>
                <w:color w:val="000000"/>
                <w:sz w:val="22"/>
                <w:szCs w:val="22"/>
              </w:rPr>
              <w:t>0.00</w:t>
            </w:r>
          </w:p>
        </w:tc>
        <w:tc>
          <w:tcPr>
            <w:tcW w:w="1016" w:type="dxa"/>
            <w:tcBorders>
              <w:top w:val="nil"/>
              <w:left w:val="nil"/>
              <w:bottom w:val="single" w:sz="4" w:space="0" w:color="auto"/>
              <w:right w:val="single" w:sz="4" w:space="0" w:color="auto"/>
            </w:tcBorders>
            <w:shd w:val="clear" w:color="auto" w:fill="auto"/>
            <w:noWrap/>
            <w:vAlign w:val="bottom"/>
            <w:hideMark/>
          </w:tcPr>
          <w:p w14:paraId="01670CE0" w14:textId="77777777" w:rsidR="0079309D" w:rsidRPr="00061CEE" w:rsidRDefault="0079309D" w:rsidP="00A434EC">
            <w:pPr>
              <w:spacing w:line="26" w:lineRule="atLeast"/>
              <w:jc w:val="right"/>
              <w:rPr>
                <w:color w:val="000000"/>
                <w:sz w:val="22"/>
                <w:szCs w:val="22"/>
              </w:rPr>
            </w:pPr>
            <w:r w:rsidRPr="00061CEE">
              <w:rPr>
                <w:color w:val="000000"/>
                <w:sz w:val="22"/>
                <w:szCs w:val="22"/>
              </w:rPr>
              <w:t>-4,903</w:t>
            </w:r>
          </w:p>
        </w:tc>
        <w:tc>
          <w:tcPr>
            <w:tcW w:w="959" w:type="dxa"/>
            <w:tcBorders>
              <w:top w:val="nil"/>
              <w:left w:val="nil"/>
              <w:bottom w:val="single" w:sz="4" w:space="0" w:color="auto"/>
              <w:right w:val="single" w:sz="4" w:space="0" w:color="auto"/>
            </w:tcBorders>
            <w:shd w:val="clear" w:color="auto" w:fill="auto"/>
            <w:noWrap/>
            <w:vAlign w:val="bottom"/>
            <w:hideMark/>
          </w:tcPr>
          <w:p w14:paraId="6965A651" w14:textId="77777777" w:rsidR="0079309D" w:rsidRPr="00061CEE" w:rsidRDefault="0079309D" w:rsidP="00A434EC">
            <w:pPr>
              <w:spacing w:line="26" w:lineRule="atLeast"/>
              <w:jc w:val="right"/>
              <w:rPr>
                <w:color w:val="000000"/>
                <w:sz w:val="22"/>
                <w:szCs w:val="22"/>
              </w:rPr>
            </w:pPr>
            <w:r w:rsidRPr="00061CEE">
              <w:rPr>
                <w:color w:val="000000"/>
                <w:sz w:val="22"/>
                <w:szCs w:val="22"/>
              </w:rPr>
              <w:t>-100</w:t>
            </w:r>
          </w:p>
        </w:tc>
      </w:tr>
      <w:tr w:rsidR="0079309D" w:rsidRPr="00061CEE" w14:paraId="243DB738"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551B0785" w14:textId="77777777" w:rsidR="0079309D" w:rsidRPr="00061CEE" w:rsidRDefault="0079309D" w:rsidP="00A434EC">
            <w:pPr>
              <w:spacing w:line="26" w:lineRule="atLeast"/>
              <w:rPr>
                <w:color w:val="000000"/>
                <w:sz w:val="22"/>
                <w:szCs w:val="22"/>
              </w:rPr>
            </w:pPr>
            <w:r w:rsidRPr="00061CEE">
              <w:rPr>
                <w:color w:val="000000"/>
                <w:sz w:val="22"/>
                <w:szCs w:val="22"/>
              </w:rPr>
              <w:t>III.Các khoản phải thu ngắn hạn</w:t>
            </w:r>
          </w:p>
        </w:tc>
        <w:tc>
          <w:tcPr>
            <w:tcW w:w="931" w:type="dxa"/>
            <w:tcBorders>
              <w:top w:val="nil"/>
              <w:left w:val="nil"/>
              <w:bottom w:val="single" w:sz="4" w:space="0" w:color="auto"/>
              <w:right w:val="single" w:sz="4" w:space="0" w:color="auto"/>
            </w:tcBorders>
            <w:shd w:val="clear" w:color="auto" w:fill="auto"/>
            <w:vAlign w:val="center"/>
            <w:hideMark/>
          </w:tcPr>
          <w:p w14:paraId="08FC5AF4" w14:textId="77777777" w:rsidR="0079309D" w:rsidRPr="00061CEE" w:rsidRDefault="0079309D" w:rsidP="00A434EC">
            <w:pPr>
              <w:spacing w:line="26" w:lineRule="atLeast"/>
              <w:jc w:val="right"/>
              <w:rPr>
                <w:color w:val="000000"/>
                <w:sz w:val="22"/>
                <w:szCs w:val="22"/>
              </w:rPr>
            </w:pPr>
            <w:r w:rsidRPr="00061CEE">
              <w:rPr>
                <w:color w:val="000000"/>
                <w:sz w:val="22"/>
                <w:szCs w:val="22"/>
              </w:rPr>
              <w:t>161,777</w:t>
            </w:r>
          </w:p>
        </w:tc>
        <w:tc>
          <w:tcPr>
            <w:tcW w:w="1036" w:type="dxa"/>
            <w:tcBorders>
              <w:top w:val="nil"/>
              <w:left w:val="nil"/>
              <w:bottom w:val="single" w:sz="4" w:space="0" w:color="auto"/>
              <w:right w:val="single" w:sz="4" w:space="0" w:color="auto"/>
            </w:tcBorders>
            <w:shd w:val="clear" w:color="000000" w:fill="F9F9F9"/>
            <w:vAlign w:val="center"/>
            <w:hideMark/>
          </w:tcPr>
          <w:p w14:paraId="5439E9C1" w14:textId="77777777" w:rsidR="0079309D" w:rsidRPr="00061CEE" w:rsidRDefault="0079309D" w:rsidP="00A434EC">
            <w:pPr>
              <w:spacing w:line="26" w:lineRule="atLeast"/>
              <w:jc w:val="right"/>
              <w:rPr>
                <w:color w:val="000000"/>
                <w:sz w:val="22"/>
                <w:szCs w:val="22"/>
              </w:rPr>
            </w:pPr>
            <w:r w:rsidRPr="00061CEE">
              <w:rPr>
                <w:color w:val="000000"/>
                <w:sz w:val="22"/>
                <w:szCs w:val="22"/>
              </w:rPr>
              <w:t>20.63</w:t>
            </w:r>
          </w:p>
        </w:tc>
        <w:tc>
          <w:tcPr>
            <w:tcW w:w="934" w:type="dxa"/>
            <w:tcBorders>
              <w:top w:val="nil"/>
              <w:left w:val="nil"/>
              <w:bottom w:val="single" w:sz="4" w:space="0" w:color="auto"/>
              <w:right w:val="single" w:sz="4" w:space="0" w:color="auto"/>
            </w:tcBorders>
            <w:shd w:val="clear" w:color="auto" w:fill="auto"/>
            <w:vAlign w:val="center"/>
            <w:hideMark/>
          </w:tcPr>
          <w:p w14:paraId="4CC963E9" w14:textId="77777777" w:rsidR="0079309D" w:rsidRPr="00061CEE" w:rsidRDefault="0079309D" w:rsidP="00A434EC">
            <w:pPr>
              <w:spacing w:line="26" w:lineRule="atLeast"/>
              <w:jc w:val="right"/>
              <w:rPr>
                <w:color w:val="000000"/>
                <w:sz w:val="22"/>
                <w:szCs w:val="22"/>
              </w:rPr>
            </w:pPr>
            <w:r w:rsidRPr="00061CEE">
              <w:rPr>
                <w:color w:val="000000"/>
                <w:sz w:val="22"/>
                <w:szCs w:val="22"/>
              </w:rPr>
              <w:t>155,172</w:t>
            </w:r>
          </w:p>
        </w:tc>
        <w:tc>
          <w:tcPr>
            <w:tcW w:w="1002" w:type="dxa"/>
            <w:tcBorders>
              <w:top w:val="nil"/>
              <w:left w:val="nil"/>
              <w:bottom w:val="single" w:sz="4" w:space="0" w:color="auto"/>
              <w:right w:val="single" w:sz="4" w:space="0" w:color="auto"/>
            </w:tcBorders>
            <w:shd w:val="clear" w:color="auto" w:fill="auto"/>
            <w:noWrap/>
            <w:vAlign w:val="bottom"/>
            <w:hideMark/>
          </w:tcPr>
          <w:p w14:paraId="650AB078" w14:textId="77777777" w:rsidR="0079309D" w:rsidRPr="00061CEE" w:rsidRDefault="0079309D" w:rsidP="00A434EC">
            <w:pPr>
              <w:spacing w:line="26" w:lineRule="atLeast"/>
              <w:jc w:val="right"/>
              <w:rPr>
                <w:color w:val="000000"/>
                <w:sz w:val="22"/>
                <w:szCs w:val="22"/>
              </w:rPr>
            </w:pPr>
            <w:r w:rsidRPr="00061CEE">
              <w:rPr>
                <w:color w:val="000000"/>
                <w:sz w:val="22"/>
                <w:szCs w:val="22"/>
              </w:rPr>
              <w:t>16.02</w:t>
            </w:r>
          </w:p>
        </w:tc>
        <w:tc>
          <w:tcPr>
            <w:tcW w:w="1016" w:type="dxa"/>
            <w:tcBorders>
              <w:top w:val="nil"/>
              <w:left w:val="nil"/>
              <w:bottom w:val="single" w:sz="4" w:space="0" w:color="auto"/>
              <w:right w:val="single" w:sz="4" w:space="0" w:color="auto"/>
            </w:tcBorders>
            <w:shd w:val="clear" w:color="auto" w:fill="auto"/>
            <w:noWrap/>
            <w:vAlign w:val="bottom"/>
            <w:hideMark/>
          </w:tcPr>
          <w:p w14:paraId="6620C8BA" w14:textId="77777777" w:rsidR="0079309D" w:rsidRPr="00061CEE" w:rsidRDefault="0079309D" w:rsidP="00A434EC">
            <w:pPr>
              <w:spacing w:line="26" w:lineRule="atLeast"/>
              <w:jc w:val="right"/>
              <w:rPr>
                <w:color w:val="000000"/>
                <w:sz w:val="22"/>
                <w:szCs w:val="22"/>
              </w:rPr>
            </w:pPr>
            <w:r w:rsidRPr="00061CEE">
              <w:rPr>
                <w:color w:val="000000"/>
                <w:sz w:val="22"/>
                <w:szCs w:val="22"/>
              </w:rPr>
              <w:t>-6,605</w:t>
            </w:r>
          </w:p>
        </w:tc>
        <w:tc>
          <w:tcPr>
            <w:tcW w:w="959" w:type="dxa"/>
            <w:tcBorders>
              <w:top w:val="nil"/>
              <w:left w:val="nil"/>
              <w:bottom w:val="single" w:sz="4" w:space="0" w:color="auto"/>
              <w:right w:val="single" w:sz="4" w:space="0" w:color="auto"/>
            </w:tcBorders>
            <w:shd w:val="clear" w:color="auto" w:fill="auto"/>
            <w:noWrap/>
            <w:vAlign w:val="bottom"/>
            <w:hideMark/>
          </w:tcPr>
          <w:p w14:paraId="12C17F4F" w14:textId="77777777" w:rsidR="0079309D" w:rsidRPr="00061CEE" w:rsidRDefault="0079309D" w:rsidP="00A434EC">
            <w:pPr>
              <w:spacing w:line="26" w:lineRule="atLeast"/>
              <w:jc w:val="right"/>
              <w:rPr>
                <w:color w:val="000000"/>
                <w:sz w:val="22"/>
                <w:szCs w:val="22"/>
              </w:rPr>
            </w:pPr>
            <w:r w:rsidRPr="00061CEE">
              <w:rPr>
                <w:color w:val="000000"/>
                <w:sz w:val="22"/>
                <w:szCs w:val="22"/>
              </w:rPr>
              <w:t>-4.08</w:t>
            </w:r>
          </w:p>
        </w:tc>
      </w:tr>
      <w:tr w:rsidR="0079309D" w:rsidRPr="00061CEE" w14:paraId="61E49B6E"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6EAA97B0" w14:textId="77777777" w:rsidR="0079309D" w:rsidRPr="00061CEE" w:rsidRDefault="0079309D" w:rsidP="00A434EC">
            <w:pPr>
              <w:spacing w:line="26" w:lineRule="atLeast"/>
              <w:rPr>
                <w:color w:val="000000"/>
                <w:sz w:val="22"/>
                <w:szCs w:val="22"/>
              </w:rPr>
            </w:pPr>
            <w:r w:rsidRPr="00061CEE">
              <w:rPr>
                <w:color w:val="000000"/>
                <w:sz w:val="22"/>
                <w:szCs w:val="22"/>
              </w:rPr>
              <w:t>IV.Hàng tồn kho</w:t>
            </w:r>
          </w:p>
        </w:tc>
        <w:tc>
          <w:tcPr>
            <w:tcW w:w="931" w:type="dxa"/>
            <w:tcBorders>
              <w:top w:val="nil"/>
              <w:left w:val="nil"/>
              <w:bottom w:val="single" w:sz="4" w:space="0" w:color="auto"/>
              <w:right w:val="single" w:sz="4" w:space="0" w:color="auto"/>
            </w:tcBorders>
            <w:shd w:val="clear" w:color="000000" w:fill="F9F9F9"/>
            <w:vAlign w:val="center"/>
            <w:hideMark/>
          </w:tcPr>
          <w:p w14:paraId="218A2B8F" w14:textId="77777777" w:rsidR="0079309D" w:rsidRPr="00061CEE" w:rsidRDefault="0079309D" w:rsidP="00A434EC">
            <w:pPr>
              <w:spacing w:line="26" w:lineRule="atLeast"/>
              <w:jc w:val="right"/>
              <w:rPr>
                <w:color w:val="000000"/>
                <w:sz w:val="22"/>
                <w:szCs w:val="22"/>
              </w:rPr>
            </w:pPr>
            <w:r w:rsidRPr="00061CEE">
              <w:rPr>
                <w:color w:val="000000"/>
                <w:sz w:val="22"/>
                <w:szCs w:val="22"/>
              </w:rPr>
              <w:t>97,876</w:t>
            </w:r>
          </w:p>
        </w:tc>
        <w:tc>
          <w:tcPr>
            <w:tcW w:w="1036" w:type="dxa"/>
            <w:tcBorders>
              <w:top w:val="nil"/>
              <w:left w:val="nil"/>
              <w:bottom w:val="single" w:sz="4" w:space="0" w:color="auto"/>
              <w:right w:val="single" w:sz="4" w:space="0" w:color="auto"/>
            </w:tcBorders>
            <w:shd w:val="clear" w:color="000000" w:fill="F9F9F9"/>
            <w:vAlign w:val="center"/>
            <w:hideMark/>
          </w:tcPr>
          <w:p w14:paraId="4CB5C0B9" w14:textId="77777777" w:rsidR="0079309D" w:rsidRPr="00061CEE" w:rsidRDefault="0079309D" w:rsidP="00A434EC">
            <w:pPr>
              <w:spacing w:line="26" w:lineRule="atLeast"/>
              <w:jc w:val="right"/>
              <w:rPr>
                <w:color w:val="000000"/>
                <w:sz w:val="22"/>
                <w:szCs w:val="22"/>
              </w:rPr>
            </w:pPr>
            <w:r w:rsidRPr="00061CEE">
              <w:rPr>
                <w:color w:val="000000"/>
                <w:sz w:val="22"/>
                <w:szCs w:val="22"/>
              </w:rPr>
              <w:t>12.48</w:t>
            </w:r>
          </w:p>
        </w:tc>
        <w:tc>
          <w:tcPr>
            <w:tcW w:w="934" w:type="dxa"/>
            <w:tcBorders>
              <w:top w:val="nil"/>
              <w:left w:val="nil"/>
              <w:bottom w:val="single" w:sz="4" w:space="0" w:color="auto"/>
              <w:right w:val="single" w:sz="4" w:space="0" w:color="auto"/>
            </w:tcBorders>
            <w:shd w:val="clear" w:color="000000" w:fill="F9F9F9"/>
            <w:vAlign w:val="center"/>
            <w:hideMark/>
          </w:tcPr>
          <w:p w14:paraId="73AF66C0" w14:textId="77777777" w:rsidR="0079309D" w:rsidRPr="00061CEE" w:rsidRDefault="0079309D" w:rsidP="00A434EC">
            <w:pPr>
              <w:spacing w:line="26" w:lineRule="atLeast"/>
              <w:jc w:val="right"/>
              <w:rPr>
                <w:color w:val="000000"/>
                <w:sz w:val="22"/>
                <w:szCs w:val="22"/>
              </w:rPr>
            </w:pPr>
            <w:r w:rsidRPr="00061CEE">
              <w:rPr>
                <w:color w:val="000000"/>
                <w:sz w:val="22"/>
                <w:szCs w:val="22"/>
              </w:rPr>
              <w:t>531,317</w:t>
            </w:r>
          </w:p>
        </w:tc>
        <w:tc>
          <w:tcPr>
            <w:tcW w:w="1002" w:type="dxa"/>
            <w:tcBorders>
              <w:top w:val="nil"/>
              <w:left w:val="nil"/>
              <w:bottom w:val="single" w:sz="4" w:space="0" w:color="auto"/>
              <w:right w:val="single" w:sz="4" w:space="0" w:color="auto"/>
            </w:tcBorders>
            <w:shd w:val="clear" w:color="auto" w:fill="auto"/>
            <w:noWrap/>
            <w:vAlign w:val="bottom"/>
            <w:hideMark/>
          </w:tcPr>
          <w:p w14:paraId="2B05C305" w14:textId="77777777" w:rsidR="0079309D" w:rsidRPr="00061CEE" w:rsidRDefault="0079309D" w:rsidP="00A434EC">
            <w:pPr>
              <w:spacing w:line="26" w:lineRule="atLeast"/>
              <w:jc w:val="right"/>
              <w:rPr>
                <w:color w:val="000000"/>
                <w:sz w:val="22"/>
                <w:szCs w:val="22"/>
              </w:rPr>
            </w:pPr>
            <w:r w:rsidRPr="00061CEE">
              <w:rPr>
                <w:color w:val="000000"/>
                <w:sz w:val="22"/>
                <w:szCs w:val="22"/>
              </w:rPr>
              <w:t>54.87</w:t>
            </w:r>
          </w:p>
        </w:tc>
        <w:tc>
          <w:tcPr>
            <w:tcW w:w="1016" w:type="dxa"/>
            <w:tcBorders>
              <w:top w:val="nil"/>
              <w:left w:val="nil"/>
              <w:bottom w:val="single" w:sz="4" w:space="0" w:color="auto"/>
              <w:right w:val="single" w:sz="4" w:space="0" w:color="auto"/>
            </w:tcBorders>
            <w:shd w:val="clear" w:color="auto" w:fill="auto"/>
            <w:noWrap/>
            <w:vAlign w:val="bottom"/>
            <w:hideMark/>
          </w:tcPr>
          <w:p w14:paraId="1717669E" w14:textId="77777777" w:rsidR="0079309D" w:rsidRPr="00061CEE" w:rsidRDefault="0079309D" w:rsidP="00A434EC">
            <w:pPr>
              <w:spacing w:line="26" w:lineRule="atLeast"/>
              <w:jc w:val="right"/>
              <w:rPr>
                <w:color w:val="000000"/>
                <w:sz w:val="22"/>
                <w:szCs w:val="22"/>
              </w:rPr>
            </w:pPr>
            <w:r w:rsidRPr="00061CEE">
              <w:rPr>
                <w:color w:val="000000"/>
                <w:sz w:val="22"/>
                <w:szCs w:val="22"/>
              </w:rPr>
              <w:t>433,441</w:t>
            </w:r>
          </w:p>
        </w:tc>
        <w:tc>
          <w:tcPr>
            <w:tcW w:w="959" w:type="dxa"/>
            <w:tcBorders>
              <w:top w:val="nil"/>
              <w:left w:val="nil"/>
              <w:bottom w:val="single" w:sz="4" w:space="0" w:color="auto"/>
              <w:right w:val="single" w:sz="4" w:space="0" w:color="auto"/>
            </w:tcBorders>
            <w:shd w:val="clear" w:color="auto" w:fill="auto"/>
            <w:noWrap/>
            <w:vAlign w:val="bottom"/>
            <w:hideMark/>
          </w:tcPr>
          <w:p w14:paraId="77C88008" w14:textId="77777777" w:rsidR="0079309D" w:rsidRPr="00061CEE" w:rsidRDefault="0079309D" w:rsidP="00A434EC">
            <w:pPr>
              <w:spacing w:line="26" w:lineRule="atLeast"/>
              <w:jc w:val="right"/>
              <w:rPr>
                <w:color w:val="000000"/>
                <w:sz w:val="22"/>
                <w:szCs w:val="22"/>
              </w:rPr>
            </w:pPr>
            <w:r w:rsidRPr="00061CEE">
              <w:rPr>
                <w:color w:val="000000"/>
                <w:sz w:val="22"/>
                <w:szCs w:val="22"/>
              </w:rPr>
              <w:t>442.85</w:t>
            </w:r>
          </w:p>
        </w:tc>
      </w:tr>
      <w:tr w:rsidR="0079309D" w:rsidRPr="00061CEE" w14:paraId="4568579B"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1A2BB3CA" w14:textId="77777777" w:rsidR="0079309D" w:rsidRPr="00061CEE" w:rsidRDefault="0079309D" w:rsidP="00A434EC">
            <w:pPr>
              <w:spacing w:line="26" w:lineRule="atLeast"/>
              <w:rPr>
                <w:color w:val="000000"/>
                <w:sz w:val="22"/>
                <w:szCs w:val="22"/>
              </w:rPr>
            </w:pPr>
            <w:r w:rsidRPr="00061CEE">
              <w:rPr>
                <w:color w:val="000000"/>
                <w:sz w:val="22"/>
                <w:szCs w:val="22"/>
              </w:rPr>
              <w:t>V.Tài sản ngắn hạn khác</w:t>
            </w:r>
          </w:p>
        </w:tc>
        <w:tc>
          <w:tcPr>
            <w:tcW w:w="931" w:type="dxa"/>
            <w:tcBorders>
              <w:top w:val="nil"/>
              <w:left w:val="nil"/>
              <w:bottom w:val="single" w:sz="4" w:space="0" w:color="auto"/>
              <w:right w:val="single" w:sz="4" w:space="0" w:color="auto"/>
            </w:tcBorders>
            <w:shd w:val="clear" w:color="auto" w:fill="auto"/>
            <w:vAlign w:val="center"/>
            <w:hideMark/>
          </w:tcPr>
          <w:p w14:paraId="199D0448" w14:textId="77777777" w:rsidR="0079309D" w:rsidRPr="00061CEE" w:rsidRDefault="0079309D" w:rsidP="00A434EC">
            <w:pPr>
              <w:spacing w:line="26" w:lineRule="atLeast"/>
              <w:jc w:val="right"/>
              <w:rPr>
                <w:color w:val="000000"/>
                <w:sz w:val="22"/>
                <w:szCs w:val="22"/>
              </w:rPr>
            </w:pPr>
            <w:r w:rsidRPr="00061CEE">
              <w:rPr>
                <w:color w:val="000000"/>
                <w:sz w:val="22"/>
                <w:szCs w:val="22"/>
              </w:rPr>
              <w:t>44,523</w:t>
            </w:r>
          </w:p>
        </w:tc>
        <w:tc>
          <w:tcPr>
            <w:tcW w:w="1036" w:type="dxa"/>
            <w:tcBorders>
              <w:top w:val="nil"/>
              <w:left w:val="nil"/>
              <w:bottom w:val="single" w:sz="4" w:space="0" w:color="auto"/>
              <w:right w:val="single" w:sz="4" w:space="0" w:color="auto"/>
            </w:tcBorders>
            <w:shd w:val="clear" w:color="000000" w:fill="F9F9F9"/>
            <w:vAlign w:val="center"/>
            <w:hideMark/>
          </w:tcPr>
          <w:p w14:paraId="37BA04F7" w14:textId="77777777" w:rsidR="0079309D" w:rsidRPr="00061CEE" w:rsidRDefault="0079309D" w:rsidP="00A434EC">
            <w:pPr>
              <w:spacing w:line="26" w:lineRule="atLeast"/>
              <w:jc w:val="right"/>
              <w:rPr>
                <w:color w:val="000000"/>
                <w:sz w:val="22"/>
                <w:szCs w:val="22"/>
              </w:rPr>
            </w:pPr>
            <w:r w:rsidRPr="00061CEE">
              <w:rPr>
                <w:color w:val="000000"/>
                <w:sz w:val="22"/>
                <w:szCs w:val="22"/>
              </w:rPr>
              <w:t>5.68</w:t>
            </w:r>
          </w:p>
        </w:tc>
        <w:tc>
          <w:tcPr>
            <w:tcW w:w="934" w:type="dxa"/>
            <w:tcBorders>
              <w:top w:val="nil"/>
              <w:left w:val="nil"/>
              <w:bottom w:val="single" w:sz="4" w:space="0" w:color="auto"/>
              <w:right w:val="single" w:sz="4" w:space="0" w:color="auto"/>
            </w:tcBorders>
            <w:shd w:val="clear" w:color="auto" w:fill="auto"/>
            <w:vAlign w:val="center"/>
            <w:hideMark/>
          </w:tcPr>
          <w:p w14:paraId="765D4428" w14:textId="77777777" w:rsidR="0079309D" w:rsidRPr="00061CEE" w:rsidRDefault="0079309D" w:rsidP="00A434EC">
            <w:pPr>
              <w:spacing w:line="26" w:lineRule="atLeast"/>
              <w:jc w:val="right"/>
              <w:rPr>
                <w:color w:val="000000"/>
                <w:sz w:val="22"/>
                <w:szCs w:val="22"/>
              </w:rPr>
            </w:pPr>
            <w:r w:rsidRPr="00061CEE">
              <w:rPr>
                <w:color w:val="000000"/>
                <w:sz w:val="22"/>
                <w:szCs w:val="22"/>
              </w:rPr>
              <w:t>79,755</w:t>
            </w:r>
          </w:p>
        </w:tc>
        <w:tc>
          <w:tcPr>
            <w:tcW w:w="1002" w:type="dxa"/>
            <w:tcBorders>
              <w:top w:val="nil"/>
              <w:left w:val="nil"/>
              <w:bottom w:val="single" w:sz="4" w:space="0" w:color="auto"/>
              <w:right w:val="single" w:sz="4" w:space="0" w:color="auto"/>
            </w:tcBorders>
            <w:shd w:val="clear" w:color="auto" w:fill="auto"/>
            <w:noWrap/>
            <w:vAlign w:val="bottom"/>
            <w:hideMark/>
          </w:tcPr>
          <w:p w14:paraId="730C96DC" w14:textId="77777777" w:rsidR="0079309D" w:rsidRPr="00061CEE" w:rsidRDefault="0079309D" w:rsidP="00A434EC">
            <w:pPr>
              <w:spacing w:line="26" w:lineRule="atLeast"/>
              <w:jc w:val="right"/>
              <w:rPr>
                <w:color w:val="000000"/>
                <w:sz w:val="22"/>
                <w:szCs w:val="22"/>
              </w:rPr>
            </w:pPr>
            <w:r w:rsidRPr="00061CEE">
              <w:rPr>
                <w:color w:val="000000"/>
                <w:sz w:val="22"/>
                <w:szCs w:val="22"/>
              </w:rPr>
              <w:t>8.24</w:t>
            </w:r>
          </w:p>
        </w:tc>
        <w:tc>
          <w:tcPr>
            <w:tcW w:w="1016" w:type="dxa"/>
            <w:tcBorders>
              <w:top w:val="nil"/>
              <w:left w:val="nil"/>
              <w:bottom w:val="single" w:sz="4" w:space="0" w:color="auto"/>
              <w:right w:val="single" w:sz="4" w:space="0" w:color="auto"/>
            </w:tcBorders>
            <w:shd w:val="clear" w:color="auto" w:fill="auto"/>
            <w:noWrap/>
            <w:vAlign w:val="bottom"/>
            <w:hideMark/>
          </w:tcPr>
          <w:p w14:paraId="45045827" w14:textId="77777777" w:rsidR="0079309D" w:rsidRPr="00061CEE" w:rsidRDefault="0079309D" w:rsidP="00A434EC">
            <w:pPr>
              <w:spacing w:line="26" w:lineRule="atLeast"/>
              <w:jc w:val="right"/>
              <w:rPr>
                <w:color w:val="000000"/>
                <w:sz w:val="22"/>
                <w:szCs w:val="22"/>
              </w:rPr>
            </w:pPr>
            <w:r w:rsidRPr="00061CEE">
              <w:rPr>
                <w:color w:val="000000"/>
                <w:sz w:val="22"/>
                <w:szCs w:val="22"/>
              </w:rPr>
              <w:t>35,232</w:t>
            </w:r>
          </w:p>
        </w:tc>
        <w:tc>
          <w:tcPr>
            <w:tcW w:w="959" w:type="dxa"/>
            <w:tcBorders>
              <w:top w:val="nil"/>
              <w:left w:val="nil"/>
              <w:bottom w:val="single" w:sz="4" w:space="0" w:color="auto"/>
              <w:right w:val="single" w:sz="4" w:space="0" w:color="auto"/>
            </w:tcBorders>
            <w:shd w:val="clear" w:color="auto" w:fill="auto"/>
            <w:noWrap/>
            <w:vAlign w:val="bottom"/>
            <w:hideMark/>
          </w:tcPr>
          <w:p w14:paraId="52B6AF1A" w14:textId="77777777" w:rsidR="0079309D" w:rsidRPr="00061CEE" w:rsidRDefault="0079309D" w:rsidP="00A434EC">
            <w:pPr>
              <w:spacing w:line="26" w:lineRule="atLeast"/>
              <w:jc w:val="right"/>
              <w:rPr>
                <w:color w:val="000000"/>
                <w:sz w:val="22"/>
                <w:szCs w:val="22"/>
              </w:rPr>
            </w:pPr>
            <w:r w:rsidRPr="00061CEE">
              <w:rPr>
                <w:color w:val="000000"/>
                <w:sz w:val="22"/>
                <w:szCs w:val="22"/>
              </w:rPr>
              <w:t>79.13</w:t>
            </w:r>
          </w:p>
        </w:tc>
      </w:tr>
      <w:tr w:rsidR="0079309D" w:rsidRPr="00061CEE" w14:paraId="4E38D7FB"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4EF5A302" w14:textId="77777777" w:rsidR="0079309D" w:rsidRPr="00061CEE" w:rsidRDefault="0079309D" w:rsidP="00A434EC">
            <w:pPr>
              <w:spacing w:line="26" w:lineRule="atLeast"/>
              <w:rPr>
                <w:b/>
                <w:bCs/>
                <w:color w:val="000000"/>
                <w:sz w:val="22"/>
                <w:szCs w:val="22"/>
              </w:rPr>
            </w:pPr>
            <w:r w:rsidRPr="00061CEE">
              <w:rPr>
                <w:b/>
                <w:bCs/>
                <w:color w:val="000000"/>
                <w:sz w:val="22"/>
                <w:szCs w:val="22"/>
              </w:rPr>
              <w:t>B.Tài sản dài hạn</w:t>
            </w:r>
          </w:p>
        </w:tc>
        <w:tc>
          <w:tcPr>
            <w:tcW w:w="931" w:type="dxa"/>
            <w:tcBorders>
              <w:top w:val="nil"/>
              <w:left w:val="nil"/>
              <w:bottom w:val="single" w:sz="4" w:space="0" w:color="auto"/>
              <w:right w:val="single" w:sz="4" w:space="0" w:color="auto"/>
            </w:tcBorders>
            <w:shd w:val="clear" w:color="000000" w:fill="F9F9F9"/>
            <w:vAlign w:val="center"/>
            <w:hideMark/>
          </w:tcPr>
          <w:p w14:paraId="407B6B6D"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360,765</w:t>
            </w:r>
          </w:p>
        </w:tc>
        <w:tc>
          <w:tcPr>
            <w:tcW w:w="1036" w:type="dxa"/>
            <w:tcBorders>
              <w:top w:val="nil"/>
              <w:left w:val="nil"/>
              <w:bottom w:val="single" w:sz="4" w:space="0" w:color="auto"/>
              <w:right w:val="single" w:sz="4" w:space="0" w:color="auto"/>
            </w:tcBorders>
            <w:shd w:val="clear" w:color="000000" w:fill="F9F9F9"/>
            <w:vAlign w:val="center"/>
            <w:hideMark/>
          </w:tcPr>
          <w:p w14:paraId="59D51D6C"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46.00</w:t>
            </w:r>
          </w:p>
        </w:tc>
        <w:tc>
          <w:tcPr>
            <w:tcW w:w="934" w:type="dxa"/>
            <w:tcBorders>
              <w:top w:val="nil"/>
              <w:left w:val="nil"/>
              <w:bottom w:val="single" w:sz="4" w:space="0" w:color="auto"/>
              <w:right w:val="single" w:sz="4" w:space="0" w:color="auto"/>
            </w:tcBorders>
            <w:shd w:val="clear" w:color="000000" w:fill="F9F9F9"/>
            <w:vAlign w:val="center"/>
            <w:hideMark/>
          </w:tcPr>
          <w:p w14:paraId="5FD6967E"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55,728</w:t>
            </w:r>
          </w:p>
        </w:tc>
        <w:tc>
          <w:tcPr>
            <w:tcW w:w="1002" w:type="dxa"/>
            <w:tcBorders>
              <w:top w:val="nil"/>
              <w:left w:val="nil"/>
              <w:bottom w:val="single" w:sz="4" w:space="0" w:color="auto"/>
              <w:right w:val="single" w:sz="4" w:space="0" w:color="auto"/>
            </w:tcBorders>
            <w:shd w:val="clear" w:color="auto" w:fill="auto"/>
            <w:noWrap/>
            <w:vAlign w:val="bottom"/>
            <w:hideMark/>
          </w:tcPr>
          <w:p w14:paraId="46584CF2"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5.75</w:t>
            </w:r>
          </w:p>
        </w:tc>
        <w:tc>
          <w:tcPr>
            <w:tcW w:w="1016" w:type="dxa"/>
            <w:tcBorders>
              <w:top w:val="nil"/>
              <w:left w:val="nil"/>
              <w:bottom w:val="single" w:sz="4" w:space="0" w:color="auto"/>
              <w:right w:val="single" w:sz="4" w:space="0" w:color="auto"/>
            </w:tcBorders>
            <w:shd w:val="clear" w:color="auto" w:fill="auto"/>
            <w:noWrap/>
            <w:vAlign w:val="bottom"/>
            <w:hideMark/>
          </w:tcPr>
          <w:p w14:paraId="448CAC57"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-305,037</w:t>
            </w:r>
          </w:p>
        </w:tc>
        <w:tc>
          <w:tcPr>
            <w:tcW w:w="959" w:type="dxa"/>
            <w:tcBorders>
              <w:top w:val="nil"/>
              <w:left w:val="nil"/>
              <w:bottom w:val="single" w:sz="4" w:space="0" w:color="auto"/>
              <w:right w:val="single" w:sz="4" w:space="0" w:color="auto"/>
            </w:tcBorders>
            <w:shd w:val="clear" w:color="auto" w:fill="auto"/>
            <w:noWrap/>
            <w:vAlign w:val="bottom"/>
            <w:hideMark/>
          </w:tcPr>
          <w:p w14:paraId="63BC69EF"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-84.55</w:t>
            </w:r>
          </w:p>
        </w:tc>
      </w:tr>
      <w:tr w:rsidR="0079309D" w:rsidRPr="00061CEE" w14:paraId="55A4DBC9"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75C29012" w14:textId="77777777" w:rsidR="0079309D" w:rsidRPr="00061CEE" w:rsidRDefault="0079309D" w:rsidP="00A434EC">
            <w:pPr>
              <w:spacing w:line="26" w:lineRule="atLeast"/>
              <w:rPr>
                <w:color w:val="000000"/>
                <w:sz w:val="22"/>
                <w:szCs w:val="22"/>
              </w:rPr>
            </w:pPr>
            <w:r w:rsidRPr="00061CEE">
              <w:rPr>
                <w:color w:val="000000"/>
                <w:sz w:val="22"/>
                <w:szCs w:val="22"/>
              </w:rPr>
              <w:t>I.Tài sản cố định</w:t>
            </w:r>
          </w:p>
        </w:tc>
        <w:tc>
          <w:tcPr>
            <w:tcW w:w="931" w:type="dxa"/>
            <w:tcBorders>
              <w:top w:val="nil"/>
              <w:left w:val="nil"/>
              <w:bottom w:val="single" w:sz="4" w:space="0" w:color="auto"/>
              <w:right w:val="single" w:sz="4" w:space="0" w:color="auto"/>
            </w:tcBorders>
            <w:shd w:val="clear" w:color="auto" w:fill="auto"/>
            <w:vAlign w:val="center"/>
            <w:hideMark/>
          </w:tcPr>
          <w:p w14:paraId="441E0537" w14:textId="77777777" w:rsidR="0079309D" w:rsidRPr="00061CEE" w:rsidRDefault="0079309D" w:rsidP="00A434EC">
            <w:pPr>
              <w:spacing w:line="26" w:lineRule="atLeast"/>
              <w:jc w:val="right"/>
              <w:rPr>
                <w:color w:val="000000"/>
                <w:sz w:val="22"/>
                <w:szCs w:val="22"/>
              </w:rPr>
            </w:pPr>
            <w:r w:rsidRPr="00061CEE">
              <w:rPr>
                <w:color w:val="000000"/>
                <w:sz w:val="22"/>
                <w:szCs w:val="22"/>
              </w:rPr>
              <w:t>19,404</w:t>
            </w:r>
          </w:p>
        </w:tc>
        <w:tc>
          <w:tcPr>
            <w:tcW w:w="1036" w:type="dxa"/>
            <w:tcBorders>
              <w:top w:val="nil"/>
              <w:left w:val="nil"/>
              <w:bottom w:val="single" w:sz="4" w:space="0" w:color="auto"/>
              <w:right w:val="single" w:sz="4" w:space="0" w:color="auto"/>
            </w:tcBorders>
            <w:shd w:val="clear" w:color="000000" w:fill="F9F9F9"/>
            <w:vAlign w:val="center"/>
            <w:hideMark/>
          </w:tcPr>
          <w:p w14:paraId="4EBAE06D" w14:textId="77777777" w:rsidR="0079309D" w:rsidRPr="00061CEE" w:rsidRDefault="0079309D" w:rsidP="00A434EC">
            <w:pPr>
              <w:spacing w:line="26" w:lineRule="atLeast"/>
              <w:jc w:val="right"/>
              <w:rPr>
                <w:color w:val="000000"/>
                <w:sz w:val="22"/>
                <w:szCs w:val="22"/>
              </w:rPr>
            </w:pPr>
            <w:r w:rsidRPr="00061CEE">
              <w:rPr>
                <w:color w:val="000000"/>
                <w:sz w:val="22"/>
                <w:szCs w:val="22"/>
              </w:rPr>
              <w:t>2.47</w:t>
            </w:r>
          </w:p>
        </w:tc>
        <w:tc>
          <w:tcPr>
            <w:tcW w:w="934" w:type="dxa"/>
            <w:tcBorders>
              <w:top w:val="nil"/>
              <w:left w:val="nil"/>
              <w:bottom w:val="single" w:sz="4" w:space="0" w:color="auto"/>
              <w:right w:val="single" w:sz="4" w:space="0" w:color="auto"/>
            </w:tcBorders>
            <w:shd w:val="clear" w:color="auto" w:fill="auto"/>
            <w:vAlign w:val="center"/>
            <w:hideMark/>
          </w:tcPr>
          <w:p w14:paraId="7240A071" w14:textId="77777777" w:rsidR="0079309D" w:rsidRPr="00061CEE" w:rsidRDefault="0079309D" w:rsidP="00A434EC">
            <w:pPr>
              <w:spacing w:line="26" w:lineRule="atLeast"/>
              <w:jc w:val="right"/>
              <w:rPr>
                <w:color w:val="000000"/>
                <w:sz w:val="22"/>
                <w:szCs w:val="22"/>
              </w:rPr>
            </w:pPr>
            <w:r w:rsidRPr="00061CEE">
              <w:rPr>
                <w:color w:val="000000"/>
                <w:sz w:val="22"/>
                <w:szCs w:val="22"/>
              </w:rPr>
              <w:t>22,652</w:t>
            </w:r>
          </w:p>
        </w:tc>
        <w:tc>
          <w:tcPr>
            <w:tcW w:w="1002" w:type="dxa"/>
            <w:tcBorders>
              <w:top w:val="nil"/>
              <w:left w:val="nil"/>
              <w:bottom w:val="single" w:sz="4" w:space="0" w:color="auto"/>
              <w:right w:val="single" w:sz="4" w:space="0" w:color="auto"/>
            </w:tcBorders>
            <w:shd w:val="clear" w:color="auto" w:fill="auto"/>
            <w:noWrap/>
            <w:vAlign w:val="bottom"/>
            <w:hideMark/>
          </w:tcPr>
          <w:p w14:paraId="34581001" w14:textId="77777777" w:rsidR="0079309D" w:rsidRPr="00061CEE" w:rsidRDefault="0079309D" w:rsidP="00A434EC">
            <w:pPr>
              <w:spacing w:line="26" w:lineRule="atLeast"/>
              <w:jc w:val="right"/>
              <w:rPr>
                <w:color w:val="000000"/>
                <w:sz w:val="22"/>
                <w:szCs w:val="22"/>
              </w:rPr>
            </w:pPr>
            <w:r w:rsidRPr="00061CEE">
              <w:rPr>
                <w:color w:val="000000"/>
                <w:sz w:val="22"/>
                <w:szCs w:val="22"/>
              </w:rPr>
              <w:t>2.34</w:t>
            </w:r>
          </w:p>
        </w:tc>
        <w:tc>
          <w:tcPr>
            <w:tcW w:w="1016" w:type="dxa"/>
            <w:tcBorders>
              <w:top w:val="nil"/>
              <w:left w:val="nil"/>
              <w:bottom w:val="single" w:sz="4" w:space="0" w:color="auto"/>
              <w:right w:val="single" w:sz="4" w:space="0" w:color="auto"/>
            </w:tcBorders>
            <w:shd w:val="clear" w:color="auto" w:fill="auto"/>
            <w:noWrap/>
            <w:vAlign w:val="bottom"/>
            <w:hideMark/>
          </w:tcPr>
          <w:p w14:paraId="316AC111" w14:textId="77777777" w:rsidR="0079309D" w:rsidRPr="00061CEE" w:rsidRDefault="0079309D" w:rsidP="00A434EC">
            <w:pPr>
              <w:spacing w:line="26" w:lineRule="atLeast"/>
              <w:jc w:val="right"/>
              <w:rPr>
                <w:color w:val="000000"/>
                <w:sz w:val="22"/>
                <w:szCs w:val="22"/>
              </w:rPr>
            </w:pPr>
            <w:r w:rsidRPr="00061CEE">
              <w:rPr>
                <w:color w:val="000000"/>
                <w:sz w:val="22"/>
                <w:szCs w:val="22"/>
              </w:rPr>
              <w:t>3,248</w:t>
            </w:r>
          </w:p>
        </w:tc>
        <w:tc>
          <w:tcPr>
            <w:tcW w:w="959" w:type="dxa"/>
            <w:tcBorders>
              <w:top w:val="nil"/>
              <w:left w:val="nil"/>
              <w:bottom w:val="single" w:sz="4" w:space="0" w:color="auto"/>
              <w:right w:val="single" w:sz="4" w:space="0" w:color="auto"/>
            </w:tcBorders>
            <w:shd w:val="clear" w:color="auto" w:fill="auto"/>
            <w:noWrap/>
            <w:vAlign w:val="bottom"/>
            <w:hideMark/>
          </w:tcPr>
          <w:p w14:paraId="677D86AF" w14:textId="77777777" w:rsidR="0079309D" w:rsidRPr="00061CEE" w:rsidRDefault="0079309D" w:rsidP="00A434EC">
            <w:pPr>
              <w:spacing w:line="26" w:lineRule="atLeast"/>
              <w:jc w:val="right"/>
              <w:rPr>
                <w:color w:val="000000"/>
                <w:sz w:val="22"/>
                <w:szCs w:val="22"/>
              </w:rPr>
            </w:pPr>
            <w:r w:rsidRPr="00061CEE">
              <w:rPr>
                <w:color w:val="000000"/>
                <w:sz w:val="22"/>
                <w:szCs w:val="22"/>
              </w:rPr>
              <w:t>16.74</w:t>
            </w:r>
          </w:p>
        </w:tc>
      </w:tr>
      <w:tr w:rsidR="0079309D" w:rsidRPr="00061CEE" w14:paraId="616FD0EC"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3090A3A9" w14:textId="77777777" w:rsidR="0079309D" w:rsidRPr="00061CEE" w:rsidRDefault="0079309D" w:rsidP="00A434EC">
            <w:pPr>
              <w:spacing w:line="26" w:lineRule="atLeast"/>
              <w:rPr>
                <w:color w:val="000000"/>
                <w:sz w:val="22"/>
                <w:szCs w:val="22"/>
              </w:rPr>
            </w:pPr>
            <w:r w:rsidRPr="00061CEE">
              <w:rPr>
                <w:color w:val="000000"/>
                <w:sz w:val="22"/>
                <w:szCs w:val="22"/>
              </w:rPr>
              <w:t>II.Bất động sản đầu tư</w:t>
            </w:r>
          </w:p>
        </w:tc>
        <w:tc>
          <w:tcPr>
            <w:tcW w:w="931" w:type="dxa"/>
            <w:tcBorders>
              <w:top w:val="nil"/>
              <w:left w:val="nil"/>
              <w:bottom w:val="single" w:sz="4" w:space="0" w:color="auto"/>
              <w:right w:val="single" w:sz="4" w:space="0" w:color="auto"/>
            </w:tcBorders>
            <w:shd w:val="clear" w:color="000000" w:fill="F9F9F9"/>
            <w:vAlign w:val="center"/>
            <w:hideMark/>
          </w:tcPr>
          <w:p w14:paraId="37E3449D" w14:textId="77777777" w:rsidR="0079309D" w:rsidRPr="00061CEE" w:rsidRDefault="0079309D" w:rsidP="00A434EC">
            <w:pPr>
              <w:spacing w:line="26" w:lineRule="atLeast"/>
              <w:jc w:val="right"/>
              <w:rPr>
                <w:color w:val="000000"/>
                <w:sz w:val="22"/>
                <w:szCs w:val="22"/>
              </w:rPr>
            </w:pPr>
            <w:r w:rsidRPr="00061CEE">
              <w:rPr>
                <w:color w:val="000000"/>
                <w:sz w:val="22"/>
                <w:szCs w:val="22"/>
              </w:rPr>
              <w:t>1,253</w:t>
            </w:r>
          </w:p>
        </w:tc>
        <w:tc>
          <w:tcPr>
            <w:tcW w:w="1036" w:type="dxa"/>
            <w:tcBorders>
              <w:top w:val="nil"/>
              <w:left w:val="nil"/>
              <w:bottom w:val="single" w:sz="4" w:space="0" w:color="auto"/>
              <w:right w:val="single" w:sz="4" w:space="0" w:color="auto"/>
            </w:tcBorders>
            <w:shd w:val="clear" w:color="000000" w:fill="F9F9F9"/>
            <w:vAlign w:val="center"/>
            <w:hideMark/>
          </w:tcPr>
          <w:p w14:paraId="24CC1A0C" w14:textId="77777777" w:rsidR="0079309D" w:rsidRPr="00061CEE" w:rsidRDefault="0079309D" w:rsidP="00A434EC">
            <w:pPr>
              <w:spacing w:line="26" w:lineRule="atLeast"/>
              <w:jc w:val="right"/>
              <w:rPr>
                <w:color w:val="000000"/>
                <w:sz w:val="22"/>
                <w:szCs w:val="22"/>
              </w:rPr>
            </w:pPr>
            <w:r w:rsidRPr="00061CEE">
              <w:rPr>
                <w:color w:val="000000"/>
                <w:sz w:val="22"/>
                <w:szCs w:val="22"/>
              </w:rPr>
              <w:t>0.16</w:t>
            </w:r>
          </w:p>
        </w:tc>
        <w:tc>
          <w:tcPr>
            <w:tcW w:w="934" w:type="dxa"/>
            <w:tcBorders>
              <w:top w:val="nil"/>
              <w:left w:val="nil"/>
              <w:bottom w:val="single" w:sz="4" w:space="0" w:color="auto"/>
              <w:right w:val="single" w:sz="4" w:space="0" w:color="auto"/>
            </w:tcBorders>
            <w:shd w:val="clear" w:color="000000" w:fill="F9F9F9"/>
            <w:vAlign w:val="center"/>
            <w:hideMark/>
          </w:tcPr>
          <w:p w14:paraId="450FFE20" w14:textId="77777777" w:rsidR="0079309D" w:rsidRPr="00061CEE" w:rsidRDefault="0079309D" w:rsidP="00A434EC">
            <w:pPr>
              <w:spacing w:line="26" w:lineRule="atLeast"/>
              <w:jc w:val="right"/>
              <w:rPr>
                <w:color w:val="000000"/>
                <w:sz w:val="22"/>
                <w:szCs w:val="22"/>
              </w:rPr>
            </w:pPr>
            <w:r w:rsidRPr="00061CEE">
              <w:rPr>
                <w:color w:val="000000"/>
                <w:sz w:val="22"/>
                <w:szCs w:val="22"/>
              </w:rPr>
              <w:t>1,152</w:t>
            </w:r>
          </w:p>
        </w:tc>
        <w:tc>
          <w:tcPr>
            <w:tcW w:w="1002" w:type="dxa"/>
            <w:tcBorders>
              <w:top w:val="nil"/>
              <w:left w:val="nil"/>
              <w:bottom w:val="single" w:sz="4" w:space="0" w:color="auto"/>
              <w:right w:val="single" w:sz="4" w:space="0" w:color="auto"/>
            </w:tcBorders>
            <w:shd w:val="clear" w:color="auto" w:fill="auto"/>
            <w:noWrap/>
            <w:vAlign w:val="bottom"/>
            <w:hideMark/>
          </w:tcPr>
          <w:p w14:paraId="1194DB35" w14:textId="77777777" w:rsidR="0079309D" w:rsidRPr="00061CEE" w:rsidRDefault="0079309D" w:rsidP="00A434EC">
            <w:pPr>
              <w:spacing w:line="26" w:lineRule="atLeast"/>
              <w:jc w:val="right"/>
              <w:rPr>
                <w:color w:val="000000"/>
                <w:sz w:val="22"/>
                <w:szCs w:val="22"/>
              </w:rPr>
            </w:pPr>
            <w:r w:rsidRPr="00061CEE">
              <w:rPr>
                <w:color w:val="000000"/>
                <w:sz w:val="22"/>
                <w:szCs w:val="22"/>
              </w:rPr>
              <w:t>0.12</w:t>
            </w:r>
          </w:p>
        </w:tc>
        <w:tc>
          <w:tcPr>
            <w:tcW w:w="1016" w:type="dxa"/>
            <w:tcBorders>
              <w:top w:val="nil"/>
              <w:left w:val="nil"/>
              <w:bottom w:val="single" w:sz="4" w:space="0" w:color="auto"/>
              <w:right w:val="single" w:sz="4" w:space="0" w:color="auto"/>
            </w:tcBorders>
            <w:shd w:val="clear" w:color="auto" w:fill="auto"/>
            <w:noWrap/>
            <w:vAlign w:val="bottom"/>
            <w:hideMark/>
          </w:tcPr>
          <w:p w14:paraId="16AA41F8" w14:textId="77777777" w:rsidR="0079309D" w:rsidRPr="00061CEE" w:rsidRDefault="0079309D" w:rsidP="00A434EC">
            <w:pPr>
              <w:spacing w:line="26" w:lineRule="atLeast"/>
              <w:jc w:val="right"/>
              <w:rPr>
                <w:color w:val="000000"/>
                <w:sz w:val="22"/>
                <w:szCs w:val="22"/>
              </w:rPr>
            </w:pPr>
            <w:r w:rsidRPr="00061CEE">
              <w:rPr>
                <w:color w:val="000000"/>
                <w:sz w:val="22"/>
                <w:szCs w:val="22"/>
              </w:rPr>
              <w:t>-101</w:t>
            </w:r>
          </w:p>
        </w:tc>
        <w:tc>
          <w:tcPr>
            <w:tcW w:w="959" w:type="dxa"/>
            <w:tcBorders>
              <w:top w:val="nil"/>
              <w:left w:val="nil"/>
              <w:bottom w:val="single" w:sz="4" w:space="0" w:color="auto"/>
              <w:right w:val="single" w:sz="4" w:space="0" w:color="auto"/>
            </w:tcBorders>
            <w:shd w:val="clear" w:color="auto" w:fill="auto"/>
            <w:noWrap/>
            <w:vAlign w:val="bottom"/>
            <w:hideMark/>
          </w:tcPr>
          <w:p w14:paraId="1CB18609" w14:textId="77777777" w:rsidR="0079309D" w:rsidRPr="00061CEE" w:rsidRDefault="0079309D" w:rsidP="00A434EC">
            <w:pPr>
              <w:spacing w:line="26" w:lineRule="atLeast"/>
              <w:jc w:val="right"/>
              <w:rPr>
                <w:color w:val="000000"/>
                <w:sz w:val="22"/>
                <w:szCs w:val="22"/>
              </w:rPr>
            </w:pPr>
            <w:r w:rsidRPr="00061CEE">
              <w:rPr>
                <w:color w:val="000000"/>
                <w:sz w:val="22"/>
                <w:szCs w:val="22"/>
              </w:rPr>
              <w:t>-8.06</w:t>
            </w:r>
          </w:p>
        </w:tc>
      </w:tr>
      <w:tr w:rsidR="0079309D" w:rsidRPr="00061CEE" w14:paraId="33B112B4"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19AEDCC8" w14:textId="77777777" w:rsidR="0079309D" w:rsidRPr="00061CEE" w:rsidRDefault="0079309D" w:rsidP="00A434EC">
            <w:pPr>
              <w:spacing w:line="26" w:lineRule="atLeast"/>
              <w:rPr>
                <w:color w:val="000000"/>
                <w:sz w:val="22"/>
                <w:szCs w:val="22"/>
              </w:rPr>
            </w:pPr>
            <w:r w:rsidRPr="00061CEE">
              <w:rPr>
                <w:color w:val="000000"/>
                <w:sz w:val="22"/>
                <w:szCs w:val="22"/>
              </w:rPr>
              <w:t>III.Tài sản dở dang dài hạn</w:t>
            </w:r>
          </w:p>
        </w:tc>
        <w:tc>
          <w:tcPr>
            <w:tcW w:w="931" w:type="dxa"/>
            <w:tcBorders>
              <w:top w:val="nil"/>
              <w:left w:val="nil"/>
              <w:bottom w:val="single" w:sz="4" w:space="0" w:color="auto"/>
              <w:right w:val="single" w:sz="4" w:space="0" w:color="auto"/>
            </w:tcBorders>
            <w:shd w:val="clear" w:color="000000" w:fill="F9F9F9"/>
            <w:vAlign w:val="center"/>
            <w:hideMark/>
          </w:tcPr>
          <w:p w14:paraId="64589F79" w14:textId="77777777" w:rsidR="0079309D" w:rsidRPr="00061CEE" w:rsidRDefault="0079309D" w:rsidP="00A434EC">
            <w:pPr>
              <w:spacing w:line="26" w:lineRule="atLeast"/>
              <w:jc w:val="right"/>
              <w:rPr>
                <w:color w:val="000000"/>
                <w:sz w:val="22"/>
                <w:szCs w:val="22"/>
              </w:rPr>
            </w:pPr>
            <w:r w:rsidRPr="00061CEE">
              <w:rPr>
                <w:color w:val="000000"/>
                <w:sz w:val="22"/>
                <w:szCs w:val="22"/>
              </w:rPr>
              <w:t>300,222</w:t>
            </w:r>
          </w:p>
        </w:tc>
        <w:tc>
          <w:tcPr>
            <w:tcW w:w="1036" w:type="dxa"/>
            <w:tcBorders>
              <w:top w:val="nil"/>
              <w:left w:val="nil"/>
              <w:bottom w:val="single" w:sz="4" w:space="0" w:color="auto"/>
              <w:right w:val="single" w:sz="4" w:space="0" w:color="auto"/>
            </w:tcBorders>
            <w:shd w:val="clear" w:color="000000" w:fill="F9F9F9"/>
            <w:vAlign w:val="center"/>
            <w:hideMark/>
          </w:tcPr>
          <w:p w14:paraId="36EAD55A" w14:textId="77777777" w:rsidR="0079309D" w:rsidRPr="00061CEE" w:rsidRDefault="0079309D" w:rsidP="00A434EC">
            <w:pPr>
              <w:spacing w:line="26" w:lineRule="atLeast"/>
              <w:jc w:val="right"/>
              <w:rPr>
                <w:color w:val="000000"/>
                <w:sz w:val="22"/>
                <w:szCs w:val="22"/>
              </w:rPr>
            </w:pPr>
            <w:r w:rsidRPr="00061CEE">
              <w:rPr>
                <w:color w:val="000000"/>
                <w:sz w:val="22"/>
                <w:szCs w:val="22"/>
              </w:rPr>
              <w:t>38.28</w:t>
            </w:r>
          </w:p>
        </w:tc>
        <w:tc>
          <w:tcPr>
            <w:tcW w:w="934" w:type="dxa"/>
            <w:tcBorders>
              <w:top w:val="nil"/>
              <w:left w:val="nil"/>
              <w:bottom w:val="single" w:sz="4" w:space="0" w:color="auto"/>
              <w:right w:val="single" w:sz="4" w:space="0" w:color="auto"/>
            </w:tcBorders>
            <w:shd w:val="clear" w:color="000000" w:fill="F9F9F9"/>
            <w:vAlign w:val="center"/>
            <w:hideMark/>
          </w:tcPr>
          <w:p w14:paraId="6A07A2DA" w14:textId="77777777" w:rsidR="0079309D" w:rsidRPr="00061CEE" w:rsidRDefault="0079309D" w:rsidP="00A434EC">
            <w:pPr>
              <w:spacing w:line="26" w:lineRule="atLeast"/>
              <w:jc w:val="right"/>
              <w:rPr>
                <w:color w:val="000000"/>
                <w:sz w:val="22"/>
                <w:szCs w:val="22"/>
              </w:rPr>
            </w:pPr>
            <w:r w:rsidRPr="00061CEE">
              <w:rPr>
                <w:color w:val="000000"/>
                <w:sz w:val="22"/>
                <w:szCs w:val="22"/>
              </w:rPr>
              <w:t> </w:t>
            </w:r>
          </w:p>
        </w:tc>
        <w:tc>
          <w:tcPr>
            <w:tcW w:w="1002" w:type="dxa"/>
            <w:tcBorders>
              <w:top w:val="nil"/>
              <w:left w:val="nil"/>
              <w:bottom w:val="single" w:sz="4" w:space="0" w:color="auto"/>
              <w:right w:val="single" w:sz="4" w:space="0" w:color="auto"/>
            </w:tcBorders>
            <w:shd w:val="clear" w:color="auto" w:fill="auto"/>
            <w:noWrap/>
            <w:vAlign w:val="bottom"/>
            <w:hideMark/>
          </w:tcPr>
          <w:p w14:paraId="41FF7823" w14:textId="77777777" w:rsidR="0079309D" w:rsidRPr="00061CEE" w:rsidRDefault="0079309D" w:rsidP="00A434EC">
            <w:pPr>
              <w:spacing w:line="26" w:lineRule="atLeast"/>
              <w:jc w:val="right"/>
              <w:rPr>
                <w:color w:val="000000"/>
                <w:sz w:val="22"/>
                <w:szCs w:val="22"/>
              </w:rPr>
            </w:pPr>
            <w:r w:rsidRPr="00061CEE">
              <w:rPr>
                <w:color w:val="000000"/>
                <w:sz w:val="22"/>
                <w:szCs w:val="22"/>
              </w:rPr>
              <w:t>0.00</w:t>
            </w:r>
          </w:p>
        </w:tc>
        <w:tc>
          <w:tcPr>
            <w:tcW w:w="1016" w:type="dxa"/>
            <w:tcBorders>
              <w:top w:val="nil"/>
              <w:left w:val="nil"/>
              <w:bottom w:val="single" w:sz="4" w:space="0" w:color="auto"/>
              <w:right w:val="single" w:sz="4" w:space="0" w:color="auto"/>
            </w:tcBorders>
            <w:shd w:val="clear" w:color="auto" w:fill="auto"/>
            <w:noWrap/>
            <w:vAlign w:val="bottom"/>
            <w:hideMark/>
          </w:tcPr>
          <w:p w14:paraId="00B0A29F" w14:textId="77777777" w:rsidR="0079309D" w:rsidRPr="00061CEE" w:rsidRDefault="0079309D" w:rsidP="00A434EC">
            <w:pPr>
              <w:spacing w:line="26" w:lineRule="atLeast"/>
              <w:jc w:val="right"/>
              <w:rPr>
                <w:color w:val="000000"/>
                <w:sz w:val="22"/>
                <w:szCs w:val="22"/>
              </w:rPr>
            </w:pPr>
            <w:r w:rsidRPr="00061CEE">
              <w:rPr>
                <w:color w:val="000000"/>
                <w:sz w:val="22"/>
                <w:szCs w:val="22"/>
              </w:rPr>
              <w:t>-300,222</w:t>
            </w:r>
          </w:p>
        </w:tc>
        <w:tc>
          <w:tcPr>
            <w:tcW w:w="959" w:type="dxa"/>
            <w:tcBorders>
              <w:top w:val="nil"/>
              <w:left w:val="nil"/>
              <w:bottom w:val="single" w:sz="4" w:space="0" w:color="auto"/>
              <w:right w:val="single" w:sz="4" w:space="0" w:color="auto"/>
            </w:tcBorders>
            <w:shd w:val="clear" w:color="auto" w:fill="auto"/>
            <w:noWrap/>
            <w:vAlign w:val="bottom"/>
            <w:hideMark/>
          </w:tcPr>
          <w:p w14:paraId="135B6151" w14:textId="77777777" w:rsidR="0079309D" w:rsidRPr="00061CEE" w:rsidRDefault="0079309D" w:rsidP="00A434EC">
            <w:pPr>
              <w:spacing w:line="26" w:lineRule="atLeast"/>
              <w:jc w:val="right"/>
              <w:rPr>
                <w:color w:val="000000"/>
                <w:sz w:val="22"/>
                <w:szCs w:val="22"/>
              </w:rPr>
            </w:pPr>
            <w:r w:rsidRPr="00061CEE">
              <w:rPr>
                <w:color w:val="000000"/>
                <w:sz w:val="22"/>
                <w:szCs w:val="22"/>
              </w:rPr>
              <w:t>-100</w:t>
            </w:r>
          </w:p>
        </w:tc>
      </w:tr>
      <w:tr w:rsidR="0079309D" w:rsidRPr="00061CEE" w14:paraId="3B402BBC"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2B27642A" w14:textId="77777777" w:rsidR="0079309D" w:rsidRPr="00061CEE" w:rsidRDefault="0079309D" w:rsidP="00A434EC">
            <w:pPr>
              <w:spacing w:line="26" w:lineRule="atLeast"/>
              <w:rPr>
                <w:color w:val="000000"/>
                <w:sz w:val="22"/>
                <w:szCs w:val="22"/>
              </w:rPr>
            </w:pPr>
            <w:r w:rsidRPr="00061CEE">
              <w:rPr>
                <w:color w:val="000000"/>
                <w:sz w:val="22"/>
                <w:szCs w:val="22"/>
              </w:rPr>
              <w:t>IV.Các khoản đầu tư tài chính dài hạn</w:t>
            </w:r>
          </w:p>
        </w:tc>
        <w:tc>
          <w:tcPr>
            <w:tcW w:w="931" w:type="dxa"/>
            <w:tcBorders>
              <w:top w:val="nil"/>
              <w:left w:val="nil"/>
              <w:bottom w:val="single" w:sz="4" w:space="0" w:color="auto"/>
              <w:right w:val="single" w:sz="4" w:space="0" w:color="auto"/>
            </w:tcBorders>
            <w:shd w:val="clear" w:color="auto" w:fill="auto"/>
            <w:vAlign w:val="center"/>
            <w:hideMark/>
          </w:tcPr>
          <w:p w14:paraId="213A5625" w14:textId="77777777" w:rsidR="0079309D" w:rsidRPr="00061CEE" w:rsidRDefault="0079309D" w:rsidP="00A434EC">
            <w:pPr>
              <w:spacing w:line="26" w:lineRule="atLeast"/>
              <w:jc w:val="right"/>
              <w:rPr>
                <w:color w:val="000000"/>
                <w:sz w:val="22"/>
                <w:szCs w:val="22"/>
              </w:rPr>
            </w:pPr>
            <w:r w:rsidRPr="00061CEE">
              <w:rPr>
                <w:color w:val="000000"/>
                <w:sz w:val="22"/>
                <w:szCs w:val="22"/>
              </w:rPr>
              <w:t>11,020</w:t>
            </w:r>
          </w:p>
        </w:tc>
        <w:tc>
          <w:tcPr>
            <w:tcW w:w="1036" w:type="dxa"/>
            <w:tcBorders>
              <w:top w:val="nil"/>
              <w:left w:val="nil"/>
              <w:bottom w:val="single" w:sz="4" w:space="0" w:color="auto"/>
              <w:right w:val="single" w:sz="4" w:space="0" w:color="auto"/>
            </w:tcBorders>
            <w:shd w:val="clear" w:color="000000" w:fill="F9F9F9"/>
            <w:vAlign w:val="center"/>
            <w:hideMark/>
          </w:tcPr>
          <w:p w14:paraId="56079215" w14:textId="77777777" w:rsidR="0079309D" w:rsidRPr="00061CEE" w:rsidRDefault="0079309D" w:rsidP="00A434EC">
            <w:pPr>
              <w:spacing w:line="26" w:lineRule="atLeast"/>
              <w:jc w:val="right"/>
              <w:rPr>
                <w:color w:val="000000"/>
                <w:sz w:val="22"/>
                <w:szCs w:val="22"/>
              </w:rPr>
            </w:pPr>
            <w:r w:rsidRPr="00061CEE">
              <w:rPr>
                <w:color w:val="000000"/>
                <w:sz w:val="22"/>
                <w:szCs w:val="22"/>
              </w:rPr>
              <w:t>1.41</w:t>
            </w:r>
          </w:p>
        </w:tc>
        <w:tc>
          <w:tcPr>
            <w:tcW w:w="934" w:type="dxa"/>
            <w:tcBorders>
              <w:top w:val="nil"/>
              <w:left w:val="nil"/>
              <w:bottom w:val="single" w:sz="4" w:space="0" w:color="auto"/>
              <w:right w:val="single" w:sz="4" w:space="0" w:color="auto"/>
            </w:tcBorders>
            <w:shd w:val="clear" w:color="auto" w:fill="auto"/>
            <w:vAlign w:val="center"/>
            <w:hideMark/>
          </w:tcPr>
          <w:p w14:paraId="7B7C2081" w14:textId="77777777" w:rsidR="0079309D" w:rsidRPr="00061CEE" w:rsidRDefault="0079309D" w:rsidP="00A434EC">
            <w:pPr>
              <w:spacing w:line="26" w:lineRule="atLeast"/>
              <w:jc w:val="right"/>
              <w:rPr>
                <w:color w:val="000000"/>
                <w:sz w:val="22"/>
                <w:szCs w:val="22"/>
              </w:rPr>
            </w:pPr>
            <w:r w:rsidRPr="00061CEE">
              <w:rPr>
                <w:color w:val="000000"/>
                <w:sz w:val="22"/>
                <w:szCs w:val="22"/>
              </w:rPr>
              <w:t>5,726</w:t>
            </w:r>
          </w:p>
        </w:tc>
        <w:tc>
          <w:tcPr>
            <w:tcW w:w="1002" w:type="dxa"/>
            <w:tcBorders>
              <w:top w:val="nil"/>
              <w:left w:val="nil"/>
              <w:bottom w:val="single" w:sz="4" w:space="0" w:color="auto"/>
              <w:right w:val="single" w:sz="4" w:space="0" w:color="auto"/>
            </w:tcBorders>
            <w:shd w:val="clear" w:color="auto" w:fill="auto"/>
            <w:noWrap/>
            <w:vAlign w:val="bottom"/>
            <w:hideMark/>
          </w:tcPr>
          <w:p w14:paraId="63F7FA89" w14:textId="77777777" w:rsidR="0079309D" w:rsidRPr="00061CEE" w:rsidRDefault="0079309D" w:rsidP="00A434EC">
            <w:pPr>
              <w:spacing w:line="26" w:lineRule="atLeast"/>
              <w:jc w:val="right"/>
              <w:rPr>
                <w:color w:val="000000"/>
                <w:sz w:val="22"/>
                <w:szCs w:val="22"/>
              </w:rPr>
            </w:pPr>
            <w:r w:rsidRPr="00061CEE">
              <w:rPr>
                <w:color w:val="000000"/>
                <w:sz w:val="22"/>
                <w:szCs w:val="22"/>
              </w:rPr>
              <w:t>0.59</w:t>
            </w:r>
          </w:p>
        </w:tc>
        <w:tc>
          <w:tcPr>
            <w:tcW w:w="1016" w:type="dxa"/>
            <w:tcBorders>
              <w:top w:val="nil"/>
              <w:left w:val="nil"/>
              <w:bottom w:val="single" w:sz="4" w:space="0" w:color="auto"/>
              <w:right w:val="single" w:sz="4" w:space="0" w:color="auto"/>
            </w:tcBorders>
            <w:shd w:val="clear" w:color="auto" w:fill="auto"/>
            <w:noWrap/>
            <w:vAlign w:val="bottom"/>
            <w:hideMark/>
          </w:tcPr>
          <w:p w14:paraId="3B533568" w14:textId="77777777" w:rsidR="0079309D" w:rsidRPr="00061CEE" w:rsidRDefault="0079309D" w:rsidP="00A434EC">
            <w:pPr>
              <w:spacing w:line="26" w:lineRule="atLeast"/>
              <w:jc w:val="right"/>
              <w:rPr>
                <w:color w:val="000000"/>
                <w:sz w:val="22"/>
                <w:szCs w:val="22"/>
              </w:rPr>
            </w:pPr>
            <w:r w:rsidRPr="00061CEE">
              <w:rPr>
                <w:color w:val="000000"/>
                <w:sz w:val="22"/>
                <w:szCs w:val="22"/>
              </w:rPr>
              <w:t>-5,294</w:t>
            </w:r>
          </w:p>
        </w:tc>
        <w:tc>
          <w:tcPr>
            <w:tcW w:w="959" w:type="dxa"/>
            <w:tcBorders>
              <w:top w:val="nil"/>
              <w:left w:val="nil"/>
              <w:bottom w:val="single" w:sz="4" w:space="0" w:color="auto"/>
              <w:right w:val="single" w:sz="4" w:space="0" w:color="auto"/>
            </w:tcBorders>
            <w:shd w:val="clear" w:color="auto" w:fill="auto"/>
            <w:noWrap/>
            <w:vAlign w:val="bottom"/>
            <w:hideMark/>
          </w:tcPr>
          <w:p w14:paraId="0234B63E" w14:textId="77777777" w:rsidR="0079309D" w:rsidRPr="00061CEE" w:rsidRDefault="0079309D" w:rsidP="00A434EC">
            <w:pPr>
              <w:spacing w:line="26" w:lineRule="atLeast"/>
              <w:jc w:val="right"/>
              <w:rPr>
                <w:color w:val="000000"/>
                <w:sz w:val="22"/>
                <w:szCs w:val="22"/>
              </w:rPr>
            </w:pPr>
            <w:r w:rsidRPr="00061CEE">
              <w:rPr>
                <w:color w:val="000000"/>
                <w:sz w:val="22"/>
                <w:szCs w:val="22"/>
              </w:rPr>
              <w:t>-48.04</w:t>
            </w:r>
          </w:p>
        </w:tc>
      </w:tr>
      <w:tr w:rsidR="0079309D" w:rsidRPr="00061CEE" w14:paraId="0959BB49"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27DAA284" w14:textId="77777777" w:rsidR="0079309D" w:rsidRPr="00061CEE" w:rsidRDefault="0079309D" w:rsidP="00A434EC">
            <w:pPr>
              <w:spacing w:line="26" w:lineRule="atLeast"/>
              <w:rPr>
                <w:color w:val="000000"/>
                <w:sz w:val="22"/>
                <w:szCs w:val="22"/>
              </w:rPr>
            </w:pPr>
            <w:r w:rsidRPr="00061CEE">
              <w:rPr>
                <w:color w:val="000000"/>
                <w:sz w:val="22"/>
                <w:szCs w:val="22"/>
              </w:rPr>
              <w:t>V.Các khoản phải thu dài hạn</w:t>
            </w:r>
          </w:p>
        </w:tc>
        <w:tc>
          <w:tcPr>
            <w:tcW w:w="931" w:type="dxa"/>
            <w:tcBorders>
              <w:top w:val="nil"/>
              <w:left w:val="nil"/>
              <w:bottom w:val="single" w:sz="4" w:space="0" w:color="auto"/>
              <w:right w:val="single" w:sz="4" w:space="0" w:color="auto"/>
            </w:tcBorders>
            <w:shd w:val="clear" w:color="auto" w:fill="auto"/>
            <w:vAlign w:val="center"/>
            <w:hideMark/>
          </w:tcPr>
          <w:p w14:paraId="09997CEB" w14:textId="77777777" w:rsidR="0079309D" w:rsidRPr="00061CEE" w:rsidRDefault="0079309D" w:rsidP="00A434EC">
            <w:pPr>
              <w:spacing w:line="26" w:lineRule="atLeast"/>
              <w:jc w:val="right"/>
              <w:rPr>
                <w:color w:val="000000"/>
                <w:sz w:val="22"/>
                <w:szCs w:val="22"/>
              </w:rPr>
            </w:pPr>
            <w:r w:rsidRPr="00061CEE">
              <w:rPr>
                <w:color w:val="000000"/>
                <w:sz w:val="22"/>
                <w:szCs w:val="22"/>
              </w:rPr>
              <w:t>766</w:t>
            </w:r>
          </w:p>
        </w:tc>
        <w:tc>
          <w:tcPr>
            <w:tcW w:w="1036" w:type="dxa"/>
            <w:tcBorders>
              <w:top w:val="nil"/>
              <w:left w:val="nil"/>
              <w:bottom w:val="single" w:sz="4" w:space="0" w:color="auto"/>
              <w:right w:val="single" w:sz="4" w:space="0" w:color="auto"/>
            </w:tcBorders>
            <w:shd w:val="clear" w:color="000000" w:fill="F9F9F9"/>
            <w:vAlign w:val="center"/>
            <w:hideMark/>
          </w:tcPr>
          <w:p w14:paraId="605A0A7A" w14:textId="77777777" w:rsidR="0079309D" w:rsidRPr="00061CEE" w:rsidRDefault="0079309D" w:rsidP="00A434EC">
            <w:pPr>
              <w:spacing w:line="26" w:lineRule="atLeast"/>
              <w:jc w:val="right"/>
              <w:rPr>
                <w:color w:val="000000"/>
                <w:sz w:val="22"/>
                <w:szCs w:val="22"/>
              </w:rPr>
            </w:pPr>
            <w:r w:rsidRPr="00061CEE">
              <w:rPr>
                <w:color w:val="000000"/>
                <w:sz w:val="22"/>
                <w:szCs w:val="22"/>
              </w:rPr>
              <w:t>0.10</w:t>
            </w:r>
          </w:p>
        </w:tc>
        <w:tc>
          <w:tcPr>
            <w:tcW w:w="934" w:type="dxa"/>
            <w:tcBorders>
              <w:top w:val="nil"/>
              <w:left w:val="nil"/>
              <w:bottom w:val="single" w:sz="4" w:space="0" w:color="auto"/>
              <w:right w:val="single" w:sz="4" w:space="0" w:color="auto"/>
            </w:tcBorders>
            <w:shd w:val="clear" w:color="auto" w:fill="auto"/>
            <w:vAlign w:val="center"/>
            <w:hideMark/>
          </w:tcPr>
          <w:p w14:paraId="7950D29E" w14:textId="77777777" w:rsidR="0079309D" w:rsidRPr="00061CEE" w:rsidRDefault="0079309D" w:rsidP="00A434EC">
            <w:pPr>
              <w:spacing w:line="26" w:lineRule="atLeast"/>
              <w:jc w:val="right"/>
              <w:rPr>
                <w:color w:val="000000"/>
                <w:sz w:val="22"/>
                <w:szCs w:val="22"/>
              </w:rPr>
            </w:pPr>
            <w:r w:rsidRPr="00061CEE">
              <w:rPr>
                <w:color w:val="000000"/>
                <w:sz w:val="22"/>
                <w:szCs w:val="22"/>
              </w:rPr>
              <w:t>145</w:t>
            </w:r>
          </w:p>
        </w:tc>
        <w:tc>
          <w:tcPr>
            <w:tcW w:w="1002" w:type="dxa"/>
            <w:tcBorders>
              <w:top w:val="nil"/>
              <w:left w:val="nil"/>
              <w:bottom w:val="single" w:sz="4" w:space="0" w:color="auto"/>
              <w:right w:val="single" w:sz="4" w:space="0" w:color="auto"/>
            </w:tcBorders>
            <w:shd w:val="clear" w:color="auto" w:fill="auto"/>
            <w:noWrap/>
            <w:vAlign w:val="bottom"/>
            <w:hideMark/>
          </w:tcPr>
          <w:p w14:paraId="2CACF19C" w14:textId="77777777" w:rsidR="0079309D" w:rsidRPr="00061CEE" w:rsidRDefault="0079309D" w:rsidP="00A434EC">
            <w:pPr>
              <w:spacing w:line="26" w:lineRule="atLeast"/>
              <w:jc w:val="right"/>
              <w:rPr>
                <w:color w:val="000000"/>
                <w:sz w:val="22"/>
                <w:szCs w:val="22"/>
              </w:rPr>
            </w:pPr>
            <w:r w:rsidRPr="00061CEE">
              <w:rPr>
                <w:color w:val="000000"/>
                <w:sz w:val="22"/>
                <w:szCs w:val="22"/>
              </w:rPr>
              <w:t>0.01</w:t>
            </w:r>
          </w:p>
        </w:tc>
        <w:tc>
          <w:tcPr>
            <w:tcW w:w="1016" w:type="dxa"/>
            <w:tcBorders>
              <w:top w:val="nil"/>
              <w:left w:val="nil"/>
              <w:bottom w:val="single" w:sz="4" w:space="0" w:color="auto"/>
              <w:right w:val="single" w:sz="4" w:space="0" w:color="auto"/>
            </w:tcBorders>
            <w:shd w:val="clear" w:color="auto" w:fill="auto"/>
            <w:noWrap/>
            <w:vAlign w:val="bottom"/>
            <w:hideMark/>
          </w:tcPr>
          <w:p w14:paraId="01BDAB0B" w14:textId="77777777" w:rsidR="0079309D" w:rsidRPr="00061CEE" w:rsidRDefault="0079309D" w:rsidP="00A434EC">
            <w:pPr>
              <w:spacing w:line="26" w:lineRule="atLeast"/>
              <w:jc w:val="right"/>
              <w:rPr>
                <w:color w:val="000000"/>
                <w:sz w:val="22"/>
                <w:szCs w:val="22"/>
              </w:rPr>
            </w:pPr>
            <w:r w:rsidRPr="00061CEE">
              <w:rPr>
                <w:color w:val="000000"/>
                <w:sz w:val="22"/>
                <w:szCs w:val="22"/>
              </w:rPr>
              <w:t>-621</w:t>
            </w:r>
          </w:p>
        </w:tc>
        <w:tc>
          <w:tcPr>
            <w:tcW w:w="959" w:type="dxa"/>
            <w:tcBorders>
              <w:top w:val="nil"/>
              <w:left w:val="nil"/>
              <w:bottom w:val="single" w:sz="4" w:space="0" w:color="auto"/>
              <w:right w:val="single" w:sz="4" w:space="0" w:color="auto"/>
            </w:tcBorders>
            <w:shd w:val="clear" w:color="auto" w:fill="auto"/>
            <w:noWrap/>
            <w:vAlign w:val="bottom"/>
            <w:hideMark/>
          </w:tcPr>
          <w:p w14:paraId="64576F67" w14:textId="77777777" w:rsidR="0079309D" w:rsidRPr="00061CEE" w:rsidRDefault="0079309D" w:rsidP="00A434EC">
            <w:pPr>
              <w:spacing w:line="26" w:lineRule="atLeast"/>
              <w:jc w:val="right"/>
              <w:rPr>
                <w:color w:val="000000"/>
                <w:sz w:val="22"/>
                <w:szCs w:val="22"/>
              </w:rPr>
            </w:pPr>
            <w:r w:rsidRPr="00061CEE">
              <w:rPr>
                <w:color w:val="000000"/>
                <w:sz w:val="22"/>
                <w:szCs w:val="22"/>
              </w:rPr>
              <w:t>-81.07</w:t>
            </w:r>
          </w:p>
        </w:tc>
      </w:tr>
      <w:tr w:rsidR="0079309D" w:rsidRPr="00061CEE" w14:paraId="2637B9A1"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5272831C" w14:textId="77777777" w:rsidR="0079309D" w:rsidRPr="00061CEE" w:rsidRDefault="0079309D" w:rsidP="00A434EC">
            <w:pPr>
              <w:spacing w:line="26" w:lineRule="atLeast"/>
              <w:rPr>
                <w:color w:val="000000"/>
                <w:sz w:val="22"/>
                <w:szCs w:val="22"/>
              </w:rPr>
            </w:pPr>
            <w:r w:rsidRPr="00061CEE">
              <w:rPr>
                <w:color w:val="000000"/>
                <w:sz w:val="22"/>
                <w:szCs w:val="22"/>
              </w:rPr>
              <w:t>VI.Tài sản dài hạn khác</w:t>
            </w:r>
          </w:p>
        </w:tc>
        <w:tc>
          <w:tcPr>
            <w:tcW w:w="931" w:type="dxa"/>
            <w:tcBorders>
              <w:top w:val="nil"/>
              <w:left w:val="nil"/>
              <w:bottom w:val="single" w:sz="4" w:space="0" w:color="auto"/>
              <w:right w:val="single" w:sz="4" w:space="0" w:color="auto"/>
            </w:tcBorders>
            <w:shd w:val="clear" w:color="auto" w:fill="auto"/>
            <w:vAlign w:val="center"/>
            <w:hideMark/>
          </w:tcPr>
          <w:p w14:paraId="0E1CADBB" w14:textId="77777777" w:rsidR="0079309D" w:rsidRPr="00061CEE" w:rsidRDefault="0079309D" w:rsidP="00A434EC">
            <w:pPr>
              <w:spacing w:line="26" w:lineRule="atLeast"/>
              <w:jc w:val="right"/>
              <w:rPr>
                <w:color w:val="000000"/>
                <w:sz w:val="22"/>
                <w:szCs w:val="22"/>
              </w:rPr>
            </w:pPr>
            <w:r w:rsidRPr="00061CEE">
              <w:rPr>
                <w:color w:val="000000"/>
                <w:sz w:val="22"/>
                <w:szCs w:val="22"/>
              </w:rPr>
              <w:t>28,100</w:t>
            </w:r>
          </w:p>
        </w:tc>
        <w:tc>
          <w:tcPr>
            <w:tcW w:w="1036" w:type="dxa"/>
            <w:tcBorders>
              <w:top w:val="nil"/>
              <w:left w:val="nil"/>
              <w:bottom w:val="single" w:sz="4" w:space="0" w:color="auto"/>
              <w:right w:val="single" w:sz="4" w:space="0" w:color="auto"/>
            </w:tcBorders>
            <w:shd w:val="clear" w:color="000000" w:fill="F9F9F9"/>
            <w:vAlign w:val="center"/>
            <w:hideMark/>
          </w:tcPr>
          <w:p w14:paraId="7D418944" w14:textId="77777777" w:rsidR="0079309D" w:rsidRPr="00061CEE" w:rsidRDefault="0079309D" w:rsidP="00A434EC">
            <w:pPr>
              <w:spacing w:line="26" w:lineRule="atLeast"/>
              <w:jc w:val="right"/>
              <w:rPr>
                <w:color w:val="000000"/>
                <w:sz w:val="22"/>
                <w:szCs w:val="22"/>
              </w:rPr>
            </w:pPr>
            <w:r w:rsidRPr="00061CEE">
              <w:rPr>
                <w:color w:val="000000"/>
                <w:sz w:val="22"/>
                <w:szCs w:val="22"/>
              </w:rPr>
              <w:t>3.58</w:t>
            </w:r>
          </w:p>
        </w:tc>
        <w:tc>
          <w:tcPr>
            <w:tcW w:w="934" w:type="dxa"/>
            <w:tcBorders>
              <w:top w:val="nil"/>
              <w:left w:val="nil"/>
              <w:bottom w:val="single" w:sz="4" w:space="0" w:color="auto"/>
              <w:right w:val="single" w:sz="4" w:space="0" w:color="auto"/>
            </w:tcBorders>
            <w:shd w:val="clear" w:color="auto" w:fill="auto"/>
            <w:vAlign w:val="center"/>
            <w:hideMark/>
          </w:tcPr>
          <w:p w14:paraId="563BE798" w14:textId="77777777" w:rsidR="0079309D" w:rsidRPr="00061CEE" w:rsidRDefault="0079309D" w:rsidP="00A434EC">
            <w:pPr>
              <w:spacing w:line="26" w:lineRule="atLeast"/>
              <w:jc w:val="right"/>
              <w:rPr>
                <w:color w:val="000000"/>
                <w:sz w:val="22"/>
                <w:szCs w:val="22"/>
              </w:rPr>
            </w:pPr>
            <w:r w:rsidRPr="00061CEE">
              <w:rPr>
                <w:color w:val="000000"/>
                <w:sz w:val="22"/>
                <w:szCs w:val="22"/>
              </w:rPr>
              <w:t>26,053</w:t>
            </w:r>
          </w:p>
        </w:tc>
        <w:tc>
          <w:tcPr>
            <w:tcW w:w="1002" w:type="dxa"/>
            <w:tcBorders>
              <w:top w:val="nil"/>
              <w:left w:val="nil"/>
              <w:bottom w:val="single" w:sz="4" w:space="0" w:color="auto"/>
              <w:right w:val="single" w:sz="4" w:space="0" w:color="auto"/>
            </w:tcBorders>
            <w:shd w:val="clear" w:color="auto" w:fill="auto"/>
            <w:noWrap/>
            <w:vAlign w:val="bottom"/>
            <w:hideMark/>
          </w:tcPr>
          <w:p w14:paraId="53308FA7" w14:textId="77777777" w:rsidR="0079309D" w:rsidRPr="00061CEE" w:rsidRDefault="0079309D" w:rsidP="00A434EC">
            <w:pPr>
              <w:spacing w:line="26" w:lineRule="atLeast"/>
              <w:jc w:val="right"/>
              <w:rPr>
                <w:color w:val="000000"/>
                <w:sz w:val="22"/>
                <w:szCs w:val="22"/>
              </w:rPr>
            </w:pPr>
            <w:r w:rsidRPr="00061CEE">
              <w:rPr>
                <w:color w:val="000000"/>
                <w:sz w:val="22"/>
                <w:szCs w:val="22"/>
              </w:rPr>
              <w:t>2.69</w:t>
            </w:r>
          </w:p>
        </w:tc>
        <w:tc>
          <w:tcPr>
            <w:tcW w:w="1016" w:type="dxa"/>
            <w:tcBorders>
              <w:top w:val="nil"/>
              <w:left w:val="nil"/>
              <w:bottom w:val="single" w:sz="4" w:space="0" w:color="auto"/>
              <w:right w:val="single" w:sz="4" w:space="0" w:color="auto"/>
            </w:tcBorders>
            <w:shd w:val="clear" w:color="auto" w:fill="auto"/>
            <w:noWrap/>
            <w:vAlign w:val="bottom"/>
            <w:hideMark/>
          </w:tcPr>
          <w:p w14:paraId="0903E6EB" w14:textId="77777777" w:rsidR="0079309D" w:rsidRPr="00061CEE" w:rsidRDefault="0079309D" w:rsidP="00A434EC">
            <w:pPr>
              <w:spacing w:line="26" w:lineRule="atLeast"/>
              <w:jc w:val="right"/>
              <w:rPr>
                <w:color w:val="000000"/>
                <w:sz w:val="22"/>
                <w:szCs w:val="22"/>
              </w:rPr>
            </w:pPr>
            <w:r w:rsidRPr="00061CEE">
              <w:rPr>
                <w:color w:val="000000"/>
                <w:sz w:val="22"/>
                <w:szCs w:val="22"/>
              </w:rPr>
              <w:t>-2,047</w:t>
            </w:r>
          </w:p>
        </w:tc>
        <w:tc>
          <w:tcPr>
            <w:tcW w:w="959" w:type="dxa"/>
            <w:tcBorders>
              <w:top w:val="nil"/>
              <w:left w:val="nil"/>
              <w:bottom w:val="single" w:sz="4" w:space="0" w:color="auto"/>
              <w:right w:val="single" w:sz="4" w:space="0" w:color="auto"/>
            </w:tcBorders>
            <w:shd w:val="clear" w:color="auto" w:fill="auto"/>
            <w:noWrap/>
            <w:vAlign w:val="bottom"/>
            <w:hideMark/>
          </w:tcPr>
          <w:p w14:paraId="75BE7266" w14:textId="77777777" w:rsidR="0079309D" w:rsidRPr="00061CEE" w:rsidRDefault="0079309D" w:rsidP="00A434EC">
            <w:pPr>
              <w:spacing w:line="26" w:lineRule="atLeast"/>
              <w:jc w:val="right"/>
              <w:rPr>
                <w:color w:val="000000"/>
                <w:sz w:val="22"/>
                <w:szCs w:val="22"/>
              </w:rPr>
            </w:pPr>
            <w:r w:rsidRPr="00061CEE">
              <w:rPr>
                <w:color w:val="000000"/>
                <w:sz w:val="22"/>
                <w:szCs w:val="22"/>
              </w:rPr>
              <w:t>-7.28</w:t>
            </w:r>
          </w:p>
        </w:tc>
      </w:tr>
      <w:tr w:rsidR="0079309D" w:rsidRPr="00061CEE" w14:paraId="5D1C7DBF" w14:textId="77777777" w:rsidTr="00A434EC">
        <w:trPr>
          <w:trHeight w:val="253"/>
          <w:jc w:val="center"/>
        </w:trPr>
        <w:tc>
          <w:tcPr>
            <w:tcW w:w="3003" w:type="dxa"/>
            <w:tcBorders>
              <w:top w:val="nil"/>
              <w:left w:val="single" w:sz="4" w:space="0" w:color="auto"/>
              <w:bottom w:val="single" w:sz="4" w:space="0" w:color="auto"/>
              <w:right w:val="single" w:sz="4" w:space="0" w:color="auto"/>
            </w:tcBorders>
            <w:shd w:val="clear" w:color="000000" w:fill="F9F9F9"/>
            <w:vAlign w:val="center"/>
            <w:hideMark/>
          </w:tcPr>
          <w:p w14:paraId="42D911A8" w14:textId="77777777" w:rsidR="0079309D" w:rsidRPr="00061CEE" w:rsidRDefault="0079309D" w:rsidP="00A434EC">
            <w:pPr>
              <w:spacing w:line="26" w:lineRule="atLeast"/>
              <w:rPr>
                <w:b/>
                <w:bCs/>
                <w:color w:val="000000"/>
                <w:sz w:val="22"/>
                <w:szCs w:val="22"/>
              </w:rPr>
            </w:pPr>
            <w:r w:rsidRPr="00061CEE">
              <w:rPr>
                <w:b/>
                <w:bCs/>
                <w:color w:val="000000"/>
                <w:sz w:val="22"/>
                <w:szCs w:val="22"/>
              </w:rPr>
              <w:t>Tổng cộng tài sản</w:t>
            </w:r>
          </w:p>
        </w:tc>
        <w:tc>
          <w:tcPr>
            <w:tcW w:w="931" w:type="dxa"/>
            <w:tcBorders>
              <w:top w:val="nil"/>
              <w:left w:val="nil"/>
              <w:bottom w:val="single" w:sz="4" w:space="0" w:color="auto"/>
              <w:right w:val="single" w:sz="4" w:space="0" w:color="auto"/>
            </w:tcBorders>
            <w:shd w:val="clear" w:color="000000" w:fill="F9F9F9"/>
            <w:vAlign w:val="center"/>
            <w:hideMark/>
          </w:tcPr>
          <w:p w14:paraId="1C872E67"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784,310</w:t>
            </w:r>
          </w:p>
        </w:tc>
        <w:tc>
          <w:tcPr>
            <w:tcW w:w="1036" w:type="dxa"/>
            <w:tcBorders>
              <w:top w:val="nil"/>
              <w:left w:val="nil"/>
              <w:bottom w:val="single" w:sz="4" w:space="0" w:color="auto"/>
              <w:right w:val="single" w:sz="4" w:space="0" w:color="auto"/>
            </w:tcBorders>
            <w:shd w:val="clear" w:color="000000" w:fill="F9F9F9"/>
            <w:vAlign w:val="center"/>
            <w:hideMark/>
          </w:tcPr>
          <w:p w14:paraId="090BED21"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100.00</w:t>
            </w:r>
          </w:p>
        </w:tc>
        <w:tc>
          <w:tcPr>
            <w:tcW w:w="934" w:type="dxa"/>
            <w:tcBorders>
              <w:top w:val="nil"/>
              <w:left w:val="nil"/>
              <w:bottom w:val="single" w:sz="4" w:space="0" w:color="auto"/>
              <w:right w:val="single" w:sz="4" w:space="0" w:color="auto"/>
            </w:tcBorders>
            <w:shd w:val="clear" w:color="000000" w:fill="F9F9F9"/>
            <w:vAlign w:val="center"/>
            <w:hideMark/>
          </w:tcPr>
          <w:p w14:paraId="2994B7F2"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968,403</w:t>
            </w:r>
          </w:p>
        </w:tc>
        <w:tc>
          <w:tcPr>
            <w:tcW w:w="1002" w:type="dxa"/>
            <w:tcBorders>
              <w:top w:val="nil"/>
              <w:left w:val="nil"/>
              <w:bottom w:val="single" w:sz="4" w:space="0" w:color="auto"/>
              <w:right w:val="single" w:sz="4" w:space="0" w:color="auto"/>
            </w:tcBorders>
            <w:shd w:val="clear" w:color="auto" w:fill="auto"/>
            <w:noWrap/>
            <w:vAlign w:val="bottom"/>
            <w:hideMark/>
          </w:tcPr>
          <w:p w14:paraId="49619827"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100.00</w:t>
            </w:r>
          </w:p>
        </w:tc>
        <w:tc>
          <w:tcPr>
            <w:tcW w:w="1016" w:type="dxa"/>
            <w:tcBorders>
              <w:top w:val="nil"/>
              <w:left w:val="nil"/>
              <w:bottom w:val="single" w:sz="4" w:space="0" w:color="auto"/>
              <w:right w:val="single" w:sz="4" w:space="0" w:color="auto"/>
            </w:tcBorders>
            <w:shd w:val="clear" w:color="auto" w:fill="auto"/>
            <w:noWrap/>
            <w:vAlign w:val="bottom"/>
            <w:hideMark/>
          </w:tcPr>
          <w:p w14:paraId="4016F6D2"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184,093</w:t>
            </w:r>
          </w:p>
        </w:tc>
        <w:tc>
          <w:tcPr>
            <w:tcW w:w="959" w:type="dxa"/>
            <w:tcBorders>
              <w:top w:val="nil"/>
              <w:left w:val="nil"/>
              <w:bottom w:val="single" w:sz="4" w:space="0" w:color="auto"/>
              <w:right w:val="single" w:sz="4" w:space="0" w:color="auto"/>
            </w:tcBorders>
            <w:shd w:val="clear" w:color="auto" w:fill="auto"/>
            <w:noWrap/>
            <w:vAlign w:val="bottom"/>
            <w:hideMark/>
          </w:tcPr>
          <w:p w14:paraId="4C07AA49" w14:textId="77777777" w:rsidR="0079309D" w:rsidRPr="00061CEE" w:rsidRDefault="0079309D" w:rsidP="00A434EC">
            <w:pPr>
              <w:spacing w:line="26" w:lineRule="atLeast"/>
              <w:jc w:val="right"/>
              <w:rPr>
                <w:b/>
                <w:bCs/>
                <w:color w:val="000000"/>
                <w:sz w:val="22"/>
                <w:szCs w:val="22"/>
              </w:rPr>
            </w:pPr>
            <w:r w:rsidRPr="00061CEE">
              <w:rPr>
                <w:b/>
                <w:bCs/>
                <w:color w:val="000000"/>
                <w:sz w:val="22"/>
                <w:szCs w:val="22"/>
              </w:rPr>
              <w:t>23.47</w:t>
            </w:r>
          </w:p>
        </w:tc>
      </w:tr>
    </w:tbl>
    <w:p w14:paraId="2910F050" w14:textId="77777777" w:rsidR="0079309D" w:rsidRPr="007B7D68" w:rsidRDefault="0079309D" w:rsidP="0079309D">
      <w:pPr>
        <w:spacing w:line="26" w:lineRule="atLeast"/>
        <w:jc w:val="right"/>
        <w:rPr>
          <w:i/>
          <w:iCs/>
        </w:rPr>
      </w:pPr>
      <w:r w:rsidRPr="007B7D68">
        <w:rPr>
          <w:i/>
          <w:iCs/>
        </w:rPr>
        <w:t xml:space="preserve">Nguồn </w:t>
      </w:r>
      <w:hyperlink r:id="rId5" w:history="1">
        <w:r w:rsidRPr="007B7D68">
          <w:rPr>
            <w:rStyle w:val="Hyperlink"/>
            <w:i/>
            <w:iCs/>
          </w:rPr>
          <w:t>https://finance.vietstock.vn/ACS/tai-chinh.htm</w:t>
        </w:r>
      </w:hyperlink>
    </w:p>
    <w:p w14:paraId="09E0046F" w14:textId="77777777" w:rsidR="0079309D" w:rsidRDefault="0079309D" w:rsidP="0079309D">
      <w:pPr>
        <w:spacing w:line="26" w:lineRule="atLeast"/>
        <w:jc w:val="both"/>
      </w:pPr>
      <w:r>
        <w:t xml:space="preserve">Bên cạnh việc dựa vào bảng 3.2, có thể vẽ biểu đồ thể hiện cấu trúc tài sản của ACS qua 2 năm 2018 và 2019, thấy rõ hơn về sự khác biệt, biến động của từng chỉ tiêu tài sản trong tổng tài sản. </w:t>
      </w:r>
    </w:p>
    <w:p w14:paraId="7216C1DB" w14:textId="376B908B" w:rsidR="0079309D" w:rsidRPr="007B7D68" w:rsidRDefault="0079309D" w:rsidP="0079309D">
      <w:pPr>
        <w:spacing w:line="26" w:lineRule="atLeast"/>
        <w:jc w:val="center"/>
        <w:rPr>
          <w:b/>
          <w:bCs/>
        </w:rPr>
      </w:pPr>
      <w:r w:rsidRPr="007B7D68">
        <w:rPr>
          <w:b/>
          <w:bCs/>
        </w:rPr>
        <w:t xml:space="preserve">Biểu đồ: </w:t>
      </w:r>
      <w:r>
        <w:rPr>
          <w:b/>
          <w:bCs/>
        </w:rPr>
        <w:t>Cấu trúc</w:t>
      </w:r>
      <w:r w:rsidRPr="007B7D68">
        <w:rPr>
          <w:b/>
          <w:bCs/>
        </w:rPr>
        <w:t xml:space="preserve"> tài sản của ACS</w:t>
      </w:r>
    </w:p>
    <w:p w14:paraId="6E17DCDA" w14:textId="77777777" w:rsidR="0079309D" w:rsidRDefault="0079309D" w:rsidP="0079309D">
      <w:pPr>
        <w:spacing w:line="26" w:lineRule="atLeast"/>
        <w:jc w:val="both"/>
      </w:pPr>
      <w:r w:rsidRPr="00D64F1F">
        <w:rPr>
          <w:noProof/>
        </w:rPr>
        <w:drawing>
          <wp:inline distT="0" distB="0" distL="0" distR="0" wp14:anchorId="48450F86" wp14:editId="1C716318">
            <wp:extent cx="4951095" cy="3148965"/>
            <wp:effectExtent l="0" t="0" r="1905" b="13335"/>
            <wp:docPr id="178187134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807F6C" w14:textId="77777777" w:rsidR="0079309D" w:rsidRDefault="0079309D" w:rsidP="0079309D">
      <w:pPr>
        <w:spacing w:line="26" w:lineRule="atLeast"/>
      </w:pPr>
    </w:p>
    <w:p w14:paraId="70A51F2F" w14:textId="77777777" w:rsidR="0079309D" w:rsidRDefault="0079309D" w:rsidP="0079309D">
      <w:pPr>
        <w:spacing w:line="26" w:lineRule="atLeast"/>
        <w:jc w:val="both"/>
      </w:pPr>
      <w:r>
        <w:t>Qua phân tích thấy rằng xét về mặt biến động, tổng tài sản năm 2019 tăng hơn so với năm 2018 là 189,093 (triệu đồng) tương ứng với tỷ lệ tăng thêm là 23.47%. Sự thay đổi về tổng tài sản ở năm 2019 do biến động của các chỉ tiêu thuộc tài sản ngắn hạn và tài sản dài hạn, cụ thể như sau:</w:t>
      </w:r>
    </w:p>
    <w:p w14:paraId="09AA3CD2" w14:textId="77777777" w:rsidR="0079309D" w:rsidRPr="002B5405" w:rsidRDefault="0079309D" w:rsidP="0079309D">
      <w:pPr>
        <w:spacing w:line="26" w:lineRule="atLeast"/>
        <w:jc w:val="both"/>
      </w:pPr>
      <w:r>
        <w:t>-Tài sản ngắn hạn: Năm 2019 tăng so với năm 2018 là 489,130 triệu đồng, tương ứng với tỷ lệ tăng thêm là 115.48%. Trong đó, hàng tồn kho năm 2019 có biến động tăng mạnh, cụ thể tăng 433,441 triệu đồng tương ứng tỷ lệ tăng thêm là 442.85 %, nguyên nhân là do chi phí sản xuất kinh doanh dở dang ở các dự án tính đến 31/12/2019 phát sinh lớn như dự án chung cư Bình Quới (</w:t>
      </w:r>
      <w:r w:rsidRPr="002B5405">
        <w:rPr>
          <w:i/>
          <w:iCs/>
        </w:rPr>
        <w:t>nguyên nhân được xác định căn cứ vào Thuyết minh BCTC)</w:t>
      </w:r>
      <w:r>
        <w:t xml:space="preserve"> với số tiền tính đến 31/12/2019 đã nghiệm thu là 438,876 (triệu đồng). Đồng thời có sự giảm đi của các khoản phải thu ngắn hạn với </w:t>
      </w:r>
      <w:r>
        <w:lastRenderedPageBreak/>
        <w:t xml:space="preserve">giá trị giảm đi là 6,605 triệu đồng, tương ứng tỷ lệ giảm đi là 4.08%. Các chỉ tiêu còn lại có sự gia tăng nhưng không đáng kể như tài sản ngắn hạn khác, tiền và các khoản tương đương tiền, sự giảm đi của các khoản đầu tư tài chính ngắn hạn. </w:t>
      </w:r>
    </w:p>
    <w:p w14:paraId="62EC09BF" w14:textId="77777777" w:rsidR="0079309D" w:rsidRPr="00EF7C27" w:rsidRDefault="0079309D" w:rsidP="0079309D">
      <w:pPr>
        <w:spacing w:line="26" w:lineRule="atLeast"/>
        <w:jc w:val="both"/>
      </w:pPr>
      <w:r w:rsidRPr="00EF7C27">
        <w:t>-Tài sản dài hạn:</w:t>
      </w:r>
      <w:r>
        <w:t xml:space="preserve"> năm 2019 có biến động giảm so với 2018 với mức giảm là 305,037 triệu đồng tương ứng tỷ lệ giảm thêm là 84.55%. Mặc dù có sự tăng lên về tài sản cố định hữu hình nhưng sự tăng lên này nhỏ hơn sự giảm đi của các chỉ tiêu như các khoản đầu tư tài chính dài hạn, bất động sản đầu tư.. trong đó các khoản phải thu dài hạn </w:t>
      </w:r>
      <w:r w:rsidRPr="00282E66">
        <w:t>có sự giảm sút mạnh nhất với mức giảm là 621 triệu đồng tương ứng tỷ lệ giảm đi là 81.07%</w:t>
      </w:r>
      <w:r>
        <w:t xml:space="preserve"> do thu từ các khoản ký quỹ, ký cược. Đồng thời tài sản dở dang dài hạn gảm 300,222 triệu đồng do Dự án Chung cư 686 Bình Quới dự kiến hoàn thành trong năm 2020, do đó toàn bộ chi phí sản xuất kinh doanh dở dang năm 2019 được xem là ngắn hạn ( </w:t>
      </w:r>
      <w:r w:rsidRPr="00307DF5">
        <w:rPr>
          <w:i/>
          <w:iCs/>
        </w:rPr>
        <w:t>theo Thuyết minh BCTC).</w:t>
      </w:r>
    </w:p>
    <w:p w14:paraId="143ECCD7" w14:textId="06B95126" w:rsidR="004F056D" w:rsidRPr="0079309D" w:rsidRDefault="0079309D">
      <w:pPr>
        <w:rPr>
          <w:b/>
          <w:bCs/>
        </w:rPr>
      </w:pPr>
      <w:r w:rsidRPr="0079309D">
        <w:rPr>
          <w:b/>
          <w:bCs/>
        </w:rPr>
        <w:t>Tài liệu tham khảo</w:t>
      </w:r>
    </w:p>
    <w:p w14:paraId="57E29699" w14:textId="77777777" w:rsidR="0079309D" w:rsidRDefault="0079309D" w:rsidP="0079309D">
      <w:pPr>
        <w:pStyle w:val="T"/>
        <w:spacing w:before="0" w:line="26" w:lineRule="atLeast"/>
        <w:ind w:firstLine="0"/>
        <w:rPr>
          <w:bCs/>
          <w:sz w:val="24"/>
          <w:szCs w:val="24"/>
        </w:rPr>
      </w:pPr>
      <w:r w:rsidRPr="00855A88">
        <w:rPr>
          <w:bCs/>
          <w:sz w:val="24"/>
          <w:szCs w:val="24"/>
        </w:rPr>
        <w:t xml:space="preserve">1. </w:t>
      </w:r>
      <w:r>
        <w:rPr>
          <w:bCs/>
          <w:sz w:val="24"/>
          <w:szCs w:val="24"/>
        </w:rPr>
        <w:t xml:space="preserve">Nguyễn Thị Lan Anh, Phạm Thị Thủy (2018), </w:t>
      </w:r>
      <w:r w:rsidRPr="00855A88">
        <w:rPr>
          <w:bCs/>
          <w:i/>
          <w:iCs/>
          <w:sz w:val="24"/>
          <w:szCs w:val="24"/>
        </w:rPr>
        <w:t>Báo cáo tài chính: Phân tích – Dự báo và Định giá</w:t>
      </w:r>
      <w:r>
        <w:rPr>
          <w:bCs/>
          <w:sz w:val="24"/>
          <w:szCs w:val="24"/>
        </w:rPr>
        <w:t xml:space="preserve">, NXB Đại học Kinh tế quốc dân. </w:t>
      </w:r>
    </w:p>
    <w:p w14:paraId="2AB83E14" w14:textId="77777777" w:rsidR="0079309D" w:rsidRDefault="0079309D" w:rsidP="0079309D">
      <w:pPr>
        <w:pStyle w:val="T"/>
        <w:spacing w:before="0" w:line="26" w:lineRule="atLeast"/>
        <w:ind w:firstLine="0"/>
        <w:rPr>
          <w:bCs/>
          <w:sz w:val="24"/>
          <w:szCs w:val="24"/>
        </w:rPr>
      </w:pPr>
      <w:r>
        <w:rPr>
          <w:bCs/>
          <w:sz w:val="24"/>
          <w:szCs w:val="24"/>
        </w:rPr>
        <w:t>2. Nguyễn Văn Công, (2017), Giáo trình Phân tích báo cáo tài chính, NXB Đại học Kinh tế quốc dân</w:t>
      </w:r>
    </w:p>
    <w:p w14:paraId="79325E94" w14:textId="77777777" w:rsidR="0079309D" w:rsidRDefault="0079309D" w:rsidP="0079309D">
      <w:pPr>
        <w:tabs>
          <w:tab w:val="left" w:pos="720"/>
        </w:tabs>
        <w:spacing w:line="26" w:lineRule="atLeast"/>
        <w:jc w:val="both"/>
      </w:pPr>
      <w:r>
        <w:t>3</w:t>
      </w:r>
      <w:r w:rsidRPr="00855A88">
        <w:t xml:space="preserve">.  Lê Đức Toàn </w:t>
      </w:r>
      <w:r>
        <w:t>(</w:t>
      </w:r>
      <w:r w:rsidRPr="00855A88">
        <w:t>2011</w:t>
      </w:r>
      <w:r>
        <w:t>)</w:t>
      </w:r>
      <w:r w:rsidRPr="00855A88">
        <w:t xml:space="preserve">, </w:t>
      </w:r>
      <w:r w:rsidRPr="00855A88">
        <w:rPr>
          <w:i/>
        </w:rPr>
        <w:t>Giáo trình Quản trị tài chính</w:t>
      </w:r>
      <w:r w:rsidRPr="00855A88">
        <w:t>, Đại học Duy Tân</w:t>
      </w:r>
    </w:p>
    <w:p w14:paraId="1C634163" w14:textId="77777777" w:rsidR="0079309D" w:rsidRPr="00855A88" w:rsidRDefault="0079309D" w:rsidP="0079309D">
      <w:pPr>
        <w:tabs>
          <w:tab w:val="left" w:pos="720"/>
        </w:tabs>
        <w:spacing w:line="26" w:lineRule="atLeast"/>
        <w:jc w:val="both"/>
      </w:pPr>
      <w:r>
        <w:t>4</w:t>
      </w:r>
      <w:r w:rsidRPr="00855A88">
        <w:t>.  Nguyễn Năng Phúc</w:t>
      </w:r>
      <w:r>
        <w:t xml:space="preserve"> (</w:t>
      </w:r>
      <w:r w:rsidRPr="00855A88">
        <w:t>20</w:t>
      </w:r>
      <w:r>
        <w:t>13)</w:t>
      </w:r>
      <w:r w:rsidRPr="00855A88">
        <w:t xml:space="preserve">, </w:t>
      </w:r>
      <w:r w:rsidRPr="00855A88">
        <w:rPr>
          <w:i/>
        </w:rPr>
        <w:t>Giáo trình Phân tích Báo cáo tài chính,</w:t>
      </w:r>
      <w:r w:rsidRPr="00855A88">
        <w:t xml:space="preserve"> NXB Đại học Kinh tế Quốc Dân</w:t>
      </w:r>
      <w:r>
        <w:t>.</w:t>
      </w:r>
    </w:p>
    <w:p w14:paraId="26D042EA" w14:textId="77777777" w:rsidR="0079309D" w:rsidRDefault="0079309D" w:rsidP="0079309D">
      <w:pPr>
        <w:tabs>
          <w:tab w:val="left" w:pos="720"/>
        </w:tabs>
        <w:spacing w:line="26" w:lineRule="atLeast"/>
        <w:jc w:val="both"/>
      </w:pPr>
      <w:r>
        <w:t>5</w:t>
      </w:r>
      <w:r w:rsidRPr="00855A88">
        <w:t>. Trương Bá Thanh</w:t>
      </w:r>
      <w:r>
        <w:t xml:space="preserve"> (</w:t>
      </w:r>
      <w:r w:rsidRPr="00855A88">
        <w:t>2005</w:t>
      </w:r>
      <w:r>
        <w:t>)</w:t>
      </w:r>
      <w:r w:rsidRPr="00855A88">
        <w:t xml:space="preserve">, </w:t>
      </w:r>
      <w:r w:rsidRPr="00855A88">
        <w:rPr>
          <w:i/>
        </w:rPr>
        <w:t>Giáo trình Phân tích Báo cáo tài chính doanh nghiệp,</w:t>
      </w:r>
      <w:r w:rsidRPr="00855A88">
        <w:t xml:space="preserve"> Đại học Kinh Tế Đà Nẵng.</w:t>
      </w:r>
    </w:p>
    <w:p w14:paraId="0BD079F0" w14:textId="77777777" w:rsidR="0079309D" w:rsidRDefault="0079309D"/>
    <w:sectPr w:rsidR="00793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clip_image001"/>
      </v:shape>
    </w:pict>
  </w:numPicBullet>
  <w:abstractNum w:abstractNumId="0" w15:restartNumberingAfterBreak="0">
    <w:nsid w:val="FFFFFF1D"/>
    <w:multiLevelType w:val="multilevel"/>
    <w:tmpl w:val="570284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E01A2"/>
    <w:multiLevelType w:val="hybridMultilevel"/>
    <w:tmpl w:val="9B8E14F0"/>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584"/>
    <w:multiLevelType w:val="hybridMultilevel"/>
    <w:tmpl w:val="E010406A"/>
    <w:lvl w:ilvl="0" w:tplc="B964CD2E">
      <w:start w:val="1"/>
      <w:numFmt w:val="bullet"/>
      <w:lvlText w:val=""/>
      <w:lvlJc w:val="left"/>
      <w:pPr>
        <w:tabs>
          <w:tab w:val="num" w:pos="432"/>
        </w:tabs>
        <w:ind w:left="360" w:hanging="360"/>
      </w:pPr>
      <w:rPr>
        <w:rFonts w:ascii="Symbol" w:hAnsi="Symbol" w:hint="default"/>
        <w:color w:val="auto"/>
      </w:rPr>
    </w:lvl>
    <w:lvl w:ilvl="1" w:tplc="885CDB82">
      <w:start w:val="1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74AD5"/>
    <w:multiLevelType w:val="hybridMultilevel"/>
    <w:tmpl w:val="F9B059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54ED4"/>
    <w:multiLevelType w:val="hybridMultilevel"/>
    <w:tmpl w:val="28C4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E5551"/>
    <w:multiLevelType w:val="singleLevel"/>
    <w:tmpl w:val="B0B8F024"/>
    <w:lvl w:ilvl="0">
      <w:start w:val="1"/>
      <w:numFmt w:val="lowerLetter"/>
      <w:lvlText w:val="%1."/>
      <w:lvlJc w:val="left"/>
      <w:pPr>
        <w:tabs>
          <w:tab w:val="num" w:pos="360"/>
        </w:tabs>
        <w:ind w:left="360" w:hanging="360"/>
      </w:pPr>
      <w:rPr>
        <w:rFonts w:hint="default"/>
      </w:rPr>
    </w:lvl>
  </w:abstractNum>
  <w:abstractNum w:abstractNumId="6" w15:restartNumberingAfterBreak="0">
    <w:nsid w:val="05EB40E1"/>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E331B"/>
    <w:multiLevelType w:val="hybridMultilevel"/>
    <w:tmpl w:val="62A4B132"/>
    <w:lvl w:ilvl="0" w:tplc="78FCB7BA">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17602A"/>
    <w:multiLevelType w:val="singleLevel"/>
    <w:tmpl w:val="27E602D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0E11620C"/>
    <w:multiLevelType w:val="singleLevel"/>
    <w:tmpl w:val="3A0089F8"/>
    <w:lvl w:ilvl="0">
      <w:start w:val="2"/>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103B617E"/>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664EF"/>
    <w:multiLevelType w:val="hybridMultilevel"/>
    <w:tmpl w:val="B9EE9384"/>
    <w:lvl w:ilvl="0" w:tplc="EE90B3F4">
      <w:start w:val="1"/>
      <w:numFmt w:val="lowerLetter"/>
      <w:pStyle w:val="NumberedParagraph-BulletelistLeft0Firstline0"/>
      <w:lvlText w:val="(%1)"/>
      <w:lvlJc w:val="left"/>
      <w:pPr>
        <w:tabs>
          <w:tab w:val="num" w:pos="1080"/>
        </w:tabs>
        <w:ind w:left="1080" w:hanging="360"/>
      </w:pPr>
    </w:lvl>
    <w:lvl w:ilvl="1" w:tplc="0409000F">
      <w:start w:val="1"/>
      <w:numFmt w:val="decimal"/>
      <w:lvlText w:val="%2."/>
      <w:lvlJc w:val="left"/>
      <w:pPr>
        <w:tabs>
          <w:tab w:val="num" w:pos="578"/>
        </w:tabs>
        <w:ind w:left="578" w:hanging="360"/>
      </w:pPr>
    </w:lvl>
    <w:lvl w:ilvl="2" w:tplc="0407001B">
      <w:start w:val="1"/>
      <w:numFmt w:val="lowerRoman"/>
      <w:lvlText w:val="%3."/>
      <w:lvlJc w:val="right"/>
      <w:pPr>
        <w:tabs>
          <w:tab w:val="num" w:pos="1298"/>
        </w:tabs>
        <w:ind w:left="1298" w:hanging="180"/>
      </w:pPr>
    </w:lvl>
    <w:lvl w:ilvl="3" w:tplc="0407000F">
      <w:start w:val="1"/>
      <w:numFmt w:val="decimal"/>
      <w:lvlText w:val="%4."/>
      <w:lvlJc w:val="left"/>
      <w:pPr>
        <w:tabs>
          <w:tab w:val="num" w:pos="2018"/>
        </w:tabs>
        <w:ind w:left="2018" w:hanging="360"/>
      </w:pPr>
    </w:lvl>
    <w:lvl w:ilvl="4" w:tplc="04070019">
      <w:start w:val="1"/>
      <w:numFmt w:val="lowerLetter"/>
      <w:lvlText w:val="%5."/>
      <w:lvlJc w:val="left"/>
      <w:pPr>
        <w:tabs>
          <w:tab w:val="num" w:pos="2738"/>
        </w:tabs>
        <w:ind w:left="2738" w:hanging="360"/>
      </w:pPr>
    </w:lvl>
    <w:lvl w:ilvl="5" w:tplc="0407001B">
      <w:start w:val="1"/>
      <w:numFmt w:val="lowerRoman"/>
      <w:lvlText w:val="%6."/>
      <w:lvlJc w:val="right"/>
      <w:pPr>
        <w:tabs>
          <w:tab w:val="num" w:pos="3458"/>
        </w:tabs>
        <w:ind w:left="3458" w:hanging="180"/>
      </w:pPr>
    </w:lvl>
    <w:lvl w:ilvl="6" w:tplc="0407000F">
      <w:start w:val="1"/>
      <w:numFmt w:val="decimal"/>
      <w:lvlText w:val="%7."/>
      <w:lvlJc w:val="left"/>
      <w:pPr>
        <w:tabs>
          <w:tab w:val="num" w:pos="4178"/>
        </w:tabs>
        <w:ind w:left="4178" w:hanging="360"/>
      </w:pPr>
    </w:lvl>
    <w:lvl w:ilvl="7" w:tplc="04070019">
      <w:start w:val="1"/>
      <w:numFmt w:val="lowerLetter"/>
      <w:lvlText w:val="%8."/>
      <w:lvlJc w:val="left"/>
      <w:pPr>
        <w:tabs>
          <w:tab w:val="num" w:pos="4898"/>
        </w:tabs>
        <w:ind w:left="4898" w:hanging="360"/>
      </w:pPr>
    </w:lvl>
    <w:lvl w:ilvl="8" w:tplc="0407001B">
      <w:start w:val="1"/>
      <w:numFmt w:val="lowerRoman"/>
      <w:lvlText w:val="%9."/>
      <w:lvlJc w:val="right"/>
      <w:pPr>
        <w:tabs>
          <w:tab w:val="num" w:pos="5618"/>
        </w:tabs>
        <w:ind w:left="5618" w:hanging="180"/>
      </w:pPr>
    </w:lvl>
  </w:abstractNum>
  <w:abstractNum w:abstractNumId="12" w15:restartNumberingAfterBreak="0">
    <w:nsid w:val="146F167A"/>
    <w:multiLevelType w:val="multilevel"/>
    <w:tmpl w:val="EBEA03F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B55809"/>
    <w:multiLevelType w:val="hybridMultilevel"/>
    <w:tmpl w:val="B532F17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86799"/>
    <w:multiLevelType w:val="hybridMultilevel"/>
    <w:tmpl w:val="0434A88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27CA0"/>
    <w:multiLevelType w:val="hybridMultilevel"/>
    <w:tmpl w:val="92CC01F6"/>
    <w:lvl w:ilvl="0" w:tplc="0E38C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0342F"/>
    <w:multiLevelType w:val="hybridMultilevel"/>
    <w:tmpl w:val="5806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76954"/>
    <w:multiLevelType w:val="hybridMultilevel"/>
    <w:tmpl w:val="F3D82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A385B"/>
    <w:multiLevelType w:val="hybridMultilevel"/>
    <w:tmpl w:val="46C4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35F5D"/>
    <w:multiLevelType w:val="hybridMultilevel"/>
    <w:tmpl w:val="7078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C0A9D"/>
    <w:multiLevelType w:val="hybridMultilevel"/>
    <w:tmpl w:val="E1AE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D1476"/>
    <w:multiLevelType w:val="hybridMultilevel"/>
    <w:tmpl w:val="4950E060"/>
    <w:lvl w:ilvl="0" w:tplc="042A0009">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70E6B"/>
    <w:multiLevelType w:val="hybridMultilevel"/>
    <w:tmpl w:val="FBAC91D2"/>
    <w:lvl w:ilvl="0" w:tplc="12D6DD1C">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D76AA"/>
    <w:multiLevelType w:val="hybridMultilevel"/>
    <w:tmpl w:val="D1F89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769E4"/>
    <w:multiLevelType w:val="hybridMultilevel"/>
    <w:tmpl w:val="87B6C71C"/>
    <w:lvl w:ilvl="0" w:tplc="6DB434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35B58"/>
    <w:multiLevelType w:val="hybridMultilevel"/>
    <w:tmpl w:val="E9061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96FFD"/>
    <w:multiLevelType w:val="hybridMultilevel"/>
    <w:tmpl w:val="7E76192A"/>
    <w:lvl w:ilvl="0" w:tplc="F8F42D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D7731"/>
    <w:multiLevelType w:val="hybridMultilevel"/>
    <w:tmpl w:val="2620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ED504E"/>
    <w:multiLevelType w:val="singleLevel"/>
    <w:tmpl w:val="483C796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9" w15:restartNumberingAfterBreak="0">
    <w:nsid w:val="47735B3F"/>
    <w:multiLevelType w:val="hybridMultilevel"/>
    <w:tmpl w:val="56186BEE"/>
    <w:lvl w:ilvl="0" w:tplc="042A000B">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611FFD"/>
    <w:multiLevelType w:val="hybridMultilevel"/>
    <w:tmpl w:val="7DF0E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151C0"/>
    <w:multiLevelType w:val="hybridMultilevel"/>
    <w:tmpl w:val="E0384FE2"/>
    <w:lvl w:ilvl="0" w:tplc="042A0007">
      <w:start w:val="1"/>
      <w:numFmt w:val="bullet"/>
      <w:lvlText w:val=""/>
      <w:lvlPicBulletId w:val="0"/>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7497F"/>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2373002"/>
    <w:multiLevelType w:val="hybridMultilevel"/>
    <w:tmpl w:val="5A2A5478"/>
    <w:lvl w:ilvl="0" w:tplc="53CC2EC4">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113C0"/>
    <w:multiLevelType w:val="hybridMultilevel"/>
    <w:tmpl w:val="9232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D32B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4680D65"/>
    <w:multiLevelType w:val="hybridMultilevel"/>
    <w:tmpl w:val="7B420F3C"/>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424340">
    <w:abstractNumId w:val="32"/>
  </w:num>
  <w:num w:numId="2" w16cid:durableId="46608699">
    <w:abstractNumId w:val="12"/>
  </w:num>
  <w:num w:numId="3" w16cid:durableId="840001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556958">
    <w:abstractNumId w:val="16"/>
  </w:num>
  <w:num w:numId="5" w16cid:durableId="971059939">
    <w:abstractNumId w:val="17"/>
  </w:num>
  <w:num w:numId="6" w16cid:durableId="2045665104">
    <w:abstractNumId w:val="22"/>
  </w:num>
  <w:num w:numId="7" w16cid:durableId="1401564537">
    <w:abstractNumId w:val="3"/>
  </w:num>
  <w:num w:numId="8" w16cid:durableId="69087751">
    <w:abstractNumId w:val="0"/>
  </w:num>
  <w:num w:numId="9" w16cid:durableId="1720131009">
    <w:abstractNumId w:val="19"/>
  </w:num>
  <w:num w:numId="10" w16cid:durableId="695738217">
    <w:abstractNumId w:val="27"/>
  </w:num>
  <w:num w:numId="11" w16cid:durableId="1086850339">
    <w:abstractNumId w:val="18"/>
  </w:num>
  <w:num w:numId="12" w16cid:durableId="1204752171">
    <w:abstractNumId w:val="11"/>
  </w:num>
  <w:num w:numId="13" w16cid:durableId="458886088">
    <w:abstractNumId w:val="20"/>
  </w:num>
  <w:num w:numId="14" w16cid:durableId="824665319">
    <w:abstractNumId w:val="2"/>
  </w:num>
  <w:num w:numId="15" w16cid:durableId="1218199506">
    <w:abstractNumId w:val="24"/>
  </w:num>
  <w:num w:numId="16" w16cid:durableId="225459684">
    <w:abstractNumId w:val="6"/>
  </w:num>
  <w:num w:numId="17" w16cid:durableId="234632934">
    <w:abstractNumId w:val="10"/>
  </w:num>
  <w:num w:numId="18" w16cid:durableId="1686639520">
    <w:abstractNumId w:val="26"/>
  </w:num>
  <w:num w:numId="19" w16cid:durableId="537595026">
    <w:abstractNumId w:val="4"/>
  </w:num>
  <w:num w:numId="20" w16cid:durableId="1681007371">
    <w:abstractNumId w:val="21"/>
  </w:num>
  <w:num w:numId="21" w16cid:durableId="401685839">
    <w:abstractNumId w:val="15"/>
  </w:num>
  <w:num w:numId="22" w16cid:durableId="1243294613">
    <w:abstractNumId w:val="33"/>
  </w:num>
  <w:num w:numId="23" w16cid:durableId="758789912">
    <w:abstractNumId w:val="34"/>
  </w:num>
  <w:num w:numId="24" w16cid:durableId="1649167621">
    <w:abstractNumId w:val="14"/>
  </w:num>
  <w:num w:numId="25" w16cid:durableId="1515738">
    <w:abstractNumId w:val="36"/>
  </w:num>
  <w:num w:numId="26" w16cid:durableId="208228500">
    <w:abstractNumId w:val="7"/>
  </w:num>
  <w:num w:numId="27" w16cid:durableId="224217857">
    <w:abstractNumId w:val="1"/>
  </w:num>
  <w:num w:numId="28" w16cid:durableId="780031942">
    <w:abstractNumId w:val="31"/>
  </w:num>
  <w:num w:numId="29" w16cid:durableId="49616926">
    <w:abstractNumId w:val="30"/>
  </w:num>
  <w:num w:numId="30" w16cid:durableId="1836651616">
    <w:abstractNumId w:val="9"/>
  </w:num>
  <w:num w:numId="31" w16cid:durableId="1610357730">
    <w:abstractNumId w:val="13"/>
  </w:num>
  <w:num w:numId="32" w16cid:durableId="1504316244">
    <w:abstractNumId w:val="29"/>
  </w:num>
  <w:num w:numId="33" w16cid:durableId="954944225">
    <w:abstractNumId w:val="8"/>
  </w:num>
  <w:num w:numId="34" w16cid:durableId="1834560725">
    <w:abstractNumId w:val="35"/>
  </w:num>
  <w:num w:numId="35" w16cid:durableId="444082531">
    <w:abstractNumId w:val="28"/>
  </w:num>
  <w:num w:numId="36" w16cid:durableId="1677687594">
    <w:abstractNumId w:val="23"/>
  </w:num>
  <w:num w:numId="37" w16cid:durableId="1486556312">
    <w:abstractNumId w:val="5"/>
  </w:num>
  <w:num w:numId="38" w16cid:durableId="15729577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9D"/>
    <w:rsid w:val="004F056D"/>
    <w:rsid w:val="0079309D"/>
    <w:rsid w:val="0084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D5AD"/>
  <w15:chartTrackingRefBased/>
  <w15:docId w15:val="{E36DE92E-F89D-400D-8A0F-4FBB4D2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79309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9309D"/>
    <w:pPr>
      <w:keepNext/>
      <w:spacing w:before="240" w:after="60" w:line="360" w:lineRule="auto"/>
      <w:jc w:val="both"/>
      <w:outlineLvl w:val="0"/>
    </w:pPr>
    <w:rPr>
      <w:bCs/>
      <w:kern w:val="32"/>
      <w:sz w:val="20"/>
      <w:szCs w:val="32"/>
      <w:lang w:val="x-none" w:eastAsia="x-none"/>
    </w:rPr>
  </w:style>
  <w:style w:type="paragraph" w:styleId="Heading2">
    <w:name w:val="heading 2"/>
    <w:basedOn w:val="Normal"/>
    <w:link w:val="Heading2Char"/>
    <w:qFormat/>
    <w:rsid w:val="0079309D"/>
    <w:pPr>
      <w:spacing w:line="360" w:lineRule="auto"/>
      <w:ind w:firstLine="720"/>
      <w:jc w:val="both"/>
      <w:outlineLvl w:val="1"/>
    </w:pPr>
    <w:rPr>
      <w:bCs/>
      <w:sz w:val="26"/>
      <w:szCs w:val="26"/>
      <w:lang w:val="nl-NL" w:eastAsia="x-none"/>
    </w:rPr>
  </w:style>
  <w:style w:type="paragraph" w:styleId="Heading3">
    <w:name w:val="heading 3"/>
    <w:basedOn w:val="Normal"/>
    <w:next w:val="Normal"/>
    <w:link w:val="Heading3Char"/>
    <w:qFormat/>
    <w:rsid w:val="0079309D"/>
    <w:pPr>
      <w:keepNext/>
      <w:spacing w:line="360" w:lineRule="auto"/>
      <w:ind w:firstLine="720"/>
      <w:jc w:val="both"/>
      <w:outlineLvl w:val="2"/>
    </w:pPr>
    <w:rPr>
      <w:bCs/>
      <w:spacing w:val="4"/>
      <w:sz w:val="26"/>
      <w:szCs w:val="26"/>
      <w:lang w:val="vi-VN" w:eastAsia="x-none"/>
    </w:rPr>
  </w:style>
  <w:style w:type="paragraph" w:styleId="Heading4">
    <w:name w:val="heading 4"/>
    <w:basedOn w:val="Normal"/>
    <w:next w:val="Normal"/>
    <w:link w:val="Heading4Char"/>
    <w:qFormat/>
    <w:rsid w:val="0079309D"/>
    <w:pPr>
      <w:keepNext/>
      <w:tabs>
        <w:tab w:val="left" w:pos="709"/>
        <w:tab w:val="left" w:pos="1134"/>
      </w:tabs>
      <w:spacing w:line="360" w:lineRule="auto"/>
      <w:ind w:left="1080" w:hanging="360"/>
      <w:jc w:val="both"/>
      <w:outlineLvl w:val="3"/>
    </w:pPr>
    <w:rPr>
      <w:i/>
      <w:sz w:val="26"/>
      <w:szCs w:val="22"/>
      <w:lang w:val="vi-VN" w:eastAsia="x-none"/>
    </w:rPr>
  </w:style>
  <w:style w:type="paragraph" w:styleId="Heading5">
    <w:name w:val="heading 5"/>
    <w:basedOn w:val="Normal"/>
    <w:next w:val="Normal"/>
    <w:link w:val="Heading5Char"/>
    <w:qFormat/>
    <w:rsid w:val="0079309D"/>
    <w:pPr>
      <w:spacing w:before="240" w:after="60" w:line="276" w:lineRule="auto"/>
      <w:ind w:firstLine="720"/>
      <w:jc w:val="both"/>
      <w:outlineLvl w:val="4"/>
    </w:pPr>
    <w:rPr>
      <w:rFonts w:ascii="Calibri" w:hAnsi="Calibri"/>
      <w:bCs/>
      <w:i/>
      <w:iCs/>
      <w:sz w:val="26"/>
      <w:szCs w:val="26"/>
      <w:lang w:val="x-none" w:eastAsia="x-none"/>
    </w:rPr>
  </w:style>
  <w:style w:type="paragraph" w:styleId="Heading6">
    <w:name w:val="heading 6"/>
    <w:basedOn w:val="Normal"/>
    <w:next w:val="Normal"/>
    <w:link w:val="Heading6Char"/>
    <w:qFormat/>
    <w:rsid w:val="0079309D"/>
    <w:pPr>
      <w:spacing w:line="271" w:lineRule="auto"/>
      <w:ind w:left="1152" w:hanging="1152"/>
      <w:outlineLvl w:val="5"/>
    </w:pPr>
    <w:rPr>
      <w:rFonts w:ascii="Cambria" w:hAnsi="Cambria"/>
      <w:b/>
      <w:bCs/>
      <w:i/>
      <w:iCs/>
      <w:color w:val="7F7F7F"/>
      <w:sz w:val="22"/>
      <w:szCs w:val="22"/>
      <w:lang w:val="x-none" w:eastAsia="x-none" w:bidi="en-US"/>
    </w:rPr>
  </w:style>
  <w:style w:type="paragraph" w:styleId="Heading7">
    <w:name w:val="heading 7"/>
    <w:basedOn w:val="Normal"/>
    <w:next w:val="Normal"/>
    <w:link w:val="Heading7Char"/>
    <w:qFormat/>
    <w:rsid w:val="0079309D"/>
    <w:pPr>
      <w:spacing w:line="276" w:lineRule="auto"/>
      <w:ind w:left="1296" w:hanging="1296"/>
      <w:outlineLvl w:val="6"/>
    </w:pPr>
    <w:rPr>
      <w:rFonts w:ascii="Cambria" w:hAnsi="Cambria"/>
      <w:i/>
      <w:iCs/>
      <w:sz w:val="22"/>
      <w:szCs w:val="22"/>
      <w:lang w:val="x-none" w:eastAsia="x-none" w:bidi="en-US"/>
    </w:rPr>
  </w:style>
  <w:style w:type="paragraph" w:styleId="Heading8">
    <w:name w:val="heading 8"/>
    <w:basedOn w:val="Normal"/>
    <w:next w:val="Normal"/>
    <w:link w:val="Heading8Char"/>
    <w:qFormat/>
    <w:rsid w:val="0079309D"/>
    <w:pPr>
      <w:spacing w:line="276" w:lineRule="auto"/>
      <w:ind w:left="1440" w:hanging="1440"/>
      <w:outlineLvl w:val="7"/>
    </w:pPr>
    <w:rPr>
      <w:rFonts w:ascii="Cambria" w:hAnsi="Cambria"/>
      <w:sz w:val="20"/>
      <w:szCs w:val="20"/>
      <w:lang w:val="x-none" w:eastAsia="x-none" w:bidi="en-US"/>
    </w:rPr>
  </w:style>
  <w:style w:type="paragraph" w:styleId="Heading9">
    <w:name w:val="heading 9"/>
    <w:basedOn w:val="Normal"/>
    <w:link w:val="Heading9Char"/>
    <w:qFormat/>
    <w:rsid w:val="0079309D"/>
    <w:pPr>
      <w:spacing w:before="100" w:beforeAutospacing="1" w:after="100" w:afterAutospacing="1"/>
      <w:outlineLvl w:val="8"/>
    </w:pPr>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9309D"/>
    <w:rPr>
      <w:rFonts w:ascii="Times New Roman" w:eastAsia="Times New Roman" w:hAnsi="Times New Roman" w:cs="Times New Roman"/>
      <w:bCs/>
      <w:kern w:val="32"/>
      <w:sz w:val="20"/>
      <w:szCs w:val="32"/>
      <w:lang w:val="x-none" w:eastAsia="x-none"/>
      <w14:ligatures w14:val="none"/>
    </w:rPr>
  </w:style>
  <w:style w:type="character" w:customStyle="1" w:styleId="Heading2Char">
    <w:name w:val="Heading 2 Char"/>
    <w:basedOn w:val="DefaultParagraphFont"/>
    <w:link w:val="Heading2"/>
    <w:rsid w:val="0079309D"/>
    <w:rPr>
      <w:rFonts w:ascii="Times New Roman" w:eastAsia="Times New Roman" w:hAnsi="Times New Roman" w:cs="Times New Roman"/>
      <w:bCs/>
      <w:kern w:val="0"/>
      <w:sz w:val="26"/>
      <w:szCs w:val="26"/>
      <w:lang w:val="nl-NL" w:eastAsia="x-none"/>
      <w14:ligatures w14:val="none"/>
    </w:rPr>
  </w:style>
  <w:style w:type="character" w:customStyle="1" w:styleId="Heading3Char">
    <w:name w:val="Heading 3 Char"/>
    <w:basedOn w:val="DefaultParagraphFont"/>
    <w:link w:val="Heading3"/>
    <w:rsid w:val="0079309D"/>
    <w:rPr>
      <w:rFonts w:ascii="Times New Roman" w:eastAsia="Times New Roman" w:hAnsi="Times New Roman" w:cs="Times New Roman"/>
      <w:bCs/>
      <w:spacing w:val="4"/>
      <w:kern w:val="0"/>
      <w:sz w:val="26"/>
      <w:szCs w:val="26"/>
      <w:lang w:val="vi-VN" w:eastAsia="x-none"/>
      <w14:ligatures w14:val="none"/>
    </w:rPr>
  </w:style>
  <w:style w:type="character" w:customStyle="1" w:styleId="Heading4Char">
    <w:name w:val="Heading 4 Char"/>
    <w:basedOn w:val="DefaultParagraphFont"/>
    <w:link w:val="Heading4"/>
    <w:rsid w:val="0079309D"/>
    <w:rPr>
      <w:rFonts w:ascii="Times New Roman" w:eastAsia="Times New Roman" w:hAnsi="Times New Roman" w:cs="Times New Roman"/>
      <w:i/>
      <w:kern w:val="0"/>
      <w:sz w:val="26"/>
      <w:lang w:val="vi-VN" w:eastAsia="x-none"/>
      <w14:ligatures w14:val="none"/>
    </w:rPr>
  </w:style>
  <w:style w:type="character" w:customStyle="1" w:styleId="Heading5Char">
    <w:name w:val="Heading 5 Char"/>
    <w:basedOn w:val="DefaultParagraphFont"/>
    <w:link w:val="Heading5"/>
    <w:rsid w:val="0079309D"/>
    <w:rPr>
      <w:rFonts w:ascii="Calibri" w:eastAsia="Times New Roman" w:hAnsi="Calibri" w:cs="Times New Roman"/>
      <w:bCs/>
      <w:i/>
      <w:iCs/>
      <w:kern w:val="0"/>
      <w:sz w:val="26"/>
      <w:szCs w:val="26"/>
      <w:lang w:val="x-none" w:eastAsia="x-none"/>
      <w14:ligatures w14:val="none"/>
    </w:rPr>
  </w:style>
  <w:style w:type="character" w:customStyle="1" w:styleId="Heading6Char">
    <w:name w:val="Heading 6 Char"/>
    <w:basedOn w:val="DefaultParagraphFont"/>
    <w:link w:val="Heading6"/>
    <w:rsid w:val="0079309D"/>
    <w:rPr>
      <w:rFonts w:ascii="Cambria" w:eastAsia="Times New Roman" w:hAnsi="Cambria" w:cs="Times New Roman"/>
      <w:b/>
      <w:bCs/>
      <w:i/>
      <w:iCs/>
      <w:color w:val="7F7F7F"/>
      <w:kern w:val="0"/>
      <w:lang w:val="x-none" w:eastAsia="x-none" w:bidi="en-US"/>
      <w14:ligatures w14:val="none"/>
    </w:rPr>
  </w:style>
  <w:style w:type="character" w:customStyle="1" w:styleId="Heading7Char">
    <w:name w:val="Heading 7 Char"/>
    <w:basedOn w:val="DefaultParagraphFont"/>
    <w:link w:val="Heading7"/>
    <w:rsid w:val="0079309D"/>
    <w:rPr>
      <w:rFonts w:ascii="Cambria" w:eastAsia="Times New Roman" w:hAnsi="Cambria" w:cs="Times New Roman"/>
      <w:i/>
      <w:iCs/>
      <w:kern w:val="0"/>
      <w:lang w:val="x-none" w:eastAsia="x-none" w:bidi="en-US"/>
      <w14:ligatures w14:val="none"/>
    </w:rPr>
  </w:style>
  <w:style w:type="character" w:customStyle="1" w:styleId="Heading8Char">
    <w:name w:val="Heading 8 Char"/>
    <w:basedOn w:val="DefaultParagraphFont"/>
    <w:link w:val="Heading8"/>
    <w:rsid w:val="0079309D"/>
    <w:rPr>
      <w:rFonts w:ascii="Cambria" w:eastAsia="Times New Roman" w:hAnsi="Cambria" w:cs="Times New Roman"/>
      <w:kern w:val="0"/>
      <w:sz w:val="20"/>
      <w:szCs w:val="20"/>
      <w:lang w:val="x-none" w:eastAsia="x-none" w:bidi="en-US"/>
      <w14:ligatures w14:val="none"/>
    </w:rPr>
  </w:style>
  <w:style w:type="character" w:customStyle="1" w:styleId="Heading9Char">
    <w:name w:val="Heading 9 Char"/>
    <w:basedOn w:val="DefaultParagraphFont"/>
    <w:link w:val="Heading9"/>
    <w:rsid w:val="0079309D"/>
    <w:rPr>
      <w:rFonts w:ascii="Times New Roman" w:eastAsia="Times New Roman" w:hAnsi="Times New Roman" w:cs="Times New Roman"/>
      <w:kern w:val="0"/>
      <w:sz w:val="24"/>
      <w:szCs w:val="24"/>
      <w:lang w:val="vi-VN" w:eastAsia="vi-VN"/>
      <w14:ligatures w14:val="none"/>
    </w:rPr>
  </w:style>
  <w:style w:type="character" w:styleId="Emphasis">
    <w:name w:val="Emphasis"/>
    <w:aliases w:val="Bang"/>
    <w:uiPriority w:val="20"/>
    <w:qFormat/>
    <w:rsid w:val="0079309D"/>
    <w:rPr>
      <w:i/>
      <w:iCs/>
    </w:rPr>
  </w:style>
  <w:style w:type="character" w:styleId="CommentReference">
    <w:name w:val="annotation reference"/>
    <w:rsid w:val="0079309D"/>
    <w:rPr>
      <w:sz w:val="16"/>
      <w:szCs w:val="16"/>
    </w:rPr>
  </w:style>
  <w:style w:type="character" w:styleId="PageNumber">
    <w:name w:val="page number"/>
    <w:basedOn w:val="DefaultParagraphFont"/>
    <w:rsid w:val="0079309D"/>
  </w:style>
  <w:style w:type="character" w:styleId="Hyperlink">
    <w:name w:val="Hyperlink"/>
    <w:rsid w:val="0079309D"/>
    <w:rPr>
      <w:color w:val="0000FF"/>
      <w:u w:val="single"/>
    </w:rPr>
  </w:style>
  <w:style w:type="character" w:styleId="HTMLCite">
    <w:name w:val="HTML Cite"/>
    <w:rsid w:val="0079309D"/>
    <w:rPr>
      <w:i/>
      <w:iCs/>
    </w:rPr>
  </w:style>
  <w:style w:type="character" w:styleId="Strong">
    <w:name w:val="Strong"/>
    <w:uiPriority w:val="22"/>
    <w:qFormat/>
    <w:rsid w:val="0079309D"/>
    <w:rPr>
      <w:b/>
      <w:bCs/>
    </w:rPr>
  </w:style>
  <w:style w:type="character" w:customStyle="1" w:styleId="BodyText2Char">
    <w:name w:val="Body Text 2 Char"/>
    <w:link w:val="BodyText2"/>
    <w:rsid w:val="0079309D"/>
    <w:rPr>
      <w:rFonts w:ascii=".VnTime" w:hAnsi=".VnTime"/>
      <w:sz w:val="28"/>
      <w:szCs w:val="24"/>
    </w:rPr>
  </w:style>
  <w:style w:type="character" w:customStyle="1" w:styleId="maintitle">
    <w:name w:val="maintitle"/>
    <w:basedOn w:val="DefaultParagraphFont"/>
    <w:rsid w:val="0079309D"/>
  </w:style>
  <w:style w:type="character" w:customStyle="1" w:styleId="BodyTextIndentChar">
    <w:name w:val="Body Text Indent Char"/>
    <w:link w:val="BodyTextIndent"/>
    <w:rsid w:val="0079309D"/>
    <w:rPr>
      <w:sz w:val="24"/>
      <w:szCs w:val="24"/>
    </w:rPr>
  </w:style>
  <w:style w:type="character" w:customStyle="1" w:styleId="BalloonTextChar">
    <w:name w:val="Balloon Text Char"/>
    <w:link w:val="BalloonText"/>
    <w:rsid w:val="0079309D"/>
    <w:rPr>
      <w:rFonts w:ascii="Tahoma" w:eastAsia="Calibri" w:hAnsi="Tahoma" w:cs="Tahoma"/>
      <w:sz w:val="16"/>
      <w:szCs w:val="16"/>
    </w:rPr>
  </w:style>
  <w:style w:type="character" w:customStyle="1" w:styleId="HChar">
    <w:name w:val="H Char"/>
    <w:link w:val="H"/>
    <w:rsid w:val="0079309D"/>
    <w:rPr>
      <w:b/>
      <w:bCs/>
      <w:sz w:val="24"/>
      <w:szCs w:val="26"/>
      <w:lang w:val="x-none" w:eastAsia="x-none"/>
    </w:rPr>
  </w:style>
  <w:style w:type="character" w:customStyle="1" w:styleId="st">
    <w:name w:val="st"/>
    <w:basedOn w:val="DefaultParagraphFont"/>
    <w:rsid w:val="0079309D"/>
  </w:style>
  <w:style w:type="character" w:customStyle="1" w:styleId="FooterChar">
    <w:name w:val="Footer Char"/>
    <w:link w:val="Footer"/>
    <w:uiPriority w:val="99"/>
    <w:rsid w:val="0079309D"/>
    <w:rPr>
      <w:sz w:val="24"/>
      <w:szCs w:val="24"/>
    </w:rPr>
  </w:style>
  <w:style w:type="character" w:customStyle="1" w:styleId="BodyTextIndent2Char">
    <w:name w:val="Body Text Indent 2 Char"/>
    <w:link w:val="BodyTextIndent2"/>
    <w:rsid w:val="0079309D"/>
    <w:rPr>
      <w:rFonts w:ascii="VNtimes new roman" w:hAnsi="VNtimes new roman"/>
      <w:bCs/>
      <w:i/>
      <w:iCs/>
      <w:sz w:val="28"/>
      <w:szCs w:val="28"/>
    </w:rPr>
  </w:style>
  <w:style w:type="character" w:customStyle="1" w:styleId="news">
    <w:name w:val="news"/>
    <w:basedOn w:val="DefaultParagraphFont"/>
    <w:rsid w:val="0079309D"/>
  </w:style>
  <w:style w:type="character" w:customStyle="1" w:styleId="BodyText3Char">
    <w:name w:val="Body Text 3 Char"/>
    <w:link w:val="BodyText3"/>
    <w:rsid w:val="0079309D"/>
    <w:rPr>
      <w:rFonts w:ascii=".VnTime" w:hAnsi=".VnTime"/>
      <w:sz w:val="28"/>
    </w:rPr>
  </w:style>
  <w:style w:type="character" w:customStyle="1" w:styleId="hps">
    <w:name w:val="hps"/>
    <w:basedOn w:val="DefaultParagraphFont"/>
    <w:rsid w:val="0079309D"/>
  </w:style>
  <w:style w:type="character" w:customStyle="1" w:styleId="msgquotation">
    <w:name w:val="msgquotation"/>
    <w:basedOn w:val="DefaultParagraphFont"/>
    <w:rsid w:val="0079309D"/>
  </w:style>
  <w:style w:type="character" w:customStyle="1" w:styleId="CommentTextChar1">
    <w:name w:val="Comment Text Char1"/>
    <w:rsid w:val="0079309D"/>
    <w:rPr>
      <w:rFonts w:ascii="Times New Roman" w:eastAsia="Times New Roman" w:hAnsi="Times New Roman" w:cs="Times New Roman"/>
      <w:sz w:val="20"/>
      <w:szCs w:val="20"/>
    </w:rPr>
  </w:style>
  <w:style w:type="character" w:customStyle="1" w:styleId="BodyTextIndent3Char">
    <w:name w:val="Body Text Indent 3 Char"/>
    <w:link w:val="BodyTextIndent3"/>
    <w:rsid w:val="0079309D"/>
    <w:rPr>
      <w:rFonts w:ascii=".VnTime" w:hAnsi=".VnTime"/>
      <w:sz w:val="16"/>
      <w:szCs w:val="16"/>
    </w:rPr>
  </w:style>
  <w:style w:type="character" w:customStyle="1" w:styleId="SalutationChar">
    <w:name w:val="Salutation Char"/>
    <w:link w:val="Salutation"/>
    <w:rsid w:val="0079309D"/>
    <w:rPr>
      <w:sz w:val="24"/>
      <w:szCs w:val="24"/>
      <w:lang w:val="vi-VN" w:eastAsia="vi-VN"/>
    </w:rPr>
  </w:style>
  <w:style w:type="character" w:customStyle="1" w:styleId="BodyTextChar">
    <w:name w:val="Body Text Char"/>
    <w:aliases w:val="Body Text Char Char Char Char,Body Text Char Char Char1"/>
    <w:link w:val="BodyText"/>
    <w:rsid w:val="0079309D"/>
    <w:rPr>
      <w:sz w:val="24"/>
      <w:szCs w:val="24"/>
    </w:rPr>
  </w:style>
  <w:style w:type="character" w:customStyle="1" w:styleId="CommentSubjectChar">
    <w:name w:val="Comment Subject Char"/>
    <w:link w:val="CommentSubject"/>
    <w:rsid w:val="0079309D"/>
    <w:rPr>
      <w:rFonts w:ascii="Times New Roman" w:eastAsia="Times New Roman" w:hAnsi="Times New Roman" w:cs="Times New Roman"/>
      <w:b/>
      <w:bCs/>
      <w:sz w:val="24"/>
      <w:szCs w:val="24"/>
    </w:rPr>
  </w:style>
  <w:style w:type="character" w:customStyle="1" w:styleId="HeaderChar">
    <w:name w:val="Header Char"/>
    <w:link w:val="Header"/>
    <w:uiPriority w:val="99"/>
    <w:rsid w:val="0079309D"/>
    <w:rPr>
      <w:sz w:val="24"/>
      <w:szCs w:val="24"/>
    </w:rPr>
  </w:style>
  <w:style w:type="character" w:customStyle="1" w:styleId="CommentTextChar">
    <w:name w:val="Comment Text Char"/>
    <w:basedOn w:val="DefaultParagraphFont"/>
    <w:rsid w:val="0079309D"/>
  </w:style>
  <w:style w:type="character" w:customStyle="1" w:styleId="VN3Char">
    <w:name w:val="VN3 Char"/>
    <w:link w:val="VN3"/>
    <w:rsid w:val="0079309D"/>
    <w:rPr>
      <w:bCs/>
      <w:sz w:val="26"/>
      <w:szCs w:val="26"/>
    </w:rPr>
  </w:style>
  <w:style w:type="paragraph" w:styleId="BodyText3">
    <w:name w:val="Body Text 3"/>
    <w:basedOn w:val="Normal"/>
    <w:link w:val="BodyText3Char"/>
    <w:rsid w:val="0079309D"/>
    <w:pPr>
      <w:spacing w:line="312" w:lineRule="auto"/>
      <w:jc w:val="both"/>
    </w:pPr>
    <w:rPr>
      <w:rFonts w:ascii=".VnTime" w:eastAsiaTheme="minorHAnsi" w:hAnsi=".VnTime" w:cstheme="minorBidi"/>
      <w:kern w:val="2"/>
      <w:sz w:val="28"/>
      <w:szCs w:val="22"/>
      <w14:ligatures w14:val="standardContextual"/>
    </w:rPr>
  </w:style>
  <w:style w:type="character" w:customStyle="1" w:styleId="BodyText3Char1">
    <w:name w:val="Body Text 3 Char1"/>
    <w:basedOn w:val="DefaultParagraphFont"/>
    <w:uiPriority w:val="99"/>
    <w:semiHidden/>
    <w:rsid w:val="0079309D"/>
    <w:rPr>
      <w:rFonts w:ascii="Times New Roman" w:eastAsia="Times New Roman" w:hAnsi="Times New Roman" w:cs="Times New Roman"/>
      <w:kern w:val="0"/>
      <w:sz w:val="16"/>
      <w:szCs w:val="16"/>
      <w14:ligatures w14:val="none"/>
    </w:rPr>
  </w:style>
  <w:style w:type="paragraph" w:styleId="BodyText">
    <w:name w:val="Body Text"/>
    <w:aliases w:val="Body Text Char Char Char,Body Text Char Char"/>
    <w:basedOn w:val="Normal"/>
    <w:link w:val="BodyTextChar"/>
    <w:rsid w:val="0079309D"/>
    <w:pPr>
      <w:spacing w:before="100" w:beforeAutospacing="1" w:after="100" w:afterAutospacing="1"/>
    </w:pPr>
    <w:rPr>
      <w:rFonts w:asciiTheme="minorHAnsi" w:eastAsiaTheme="minorHAnsi" w:hAnsiTheme="minorHAnsi" w:cstheme="minorBidi"/>
      <w:kern w:val="2"/>
      <w14:ligatures w14:val="standardContextual"/>
    </w:rPr>
  </w:style>
  <w:style w:type="character" w:customStyle="1" w:styleId="BodyTextChar1">
    <w:name w:val="Body Text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2"/>
    <w:unhideWhenUsed/>
    <w:rsid w:val="0079309D"/>
    <w:rPr>
      <w:sz w:val="20"/>
      <w:szCs w:val="20"/>
    </w:rPr>
  </w:style>
  <w:style w:type="character" w:customStyle="1" w:styleId="CommentTextChar2">
    <w:name w:val="Comment Text Char2"/>
    <w:basedOn w:val="DefaultParagraphFont"/>
    <w:link w:val="CommentText"/>
    <w:uiPriority w:val="99"/>
    <w:semiHidden/>
    <w:rsid w:val="007930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79309D"/>
    <w:rPr>
      <w:b/>
      <w:bCs/>
      <w:kern w:val="2"/>
      <w:sz w:val="24"/>
      <w:szCs w:val="24"/>
      <w14:ligatures w14:val="standardContextual"/>
    </w:rPr>
  </w:style>
  <w:style w:type="character" w:customStyle="1" w:styleId="CommentSubjectChar1">
    <w:name w:val="Comment Subject Char1"/>
    <w:basedOn w:val="CommentTextChar2"/>
    <w:uiPriority w:val="99"/>
    <w:semiHidden/>
    <w:rsid w:val="0079309D"/>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rsid w:val="0079309D"/>
    <w:pPr>
      <w:jc w:val="both"/>
    </w:pPr>
    <w:rPr>
      <w:rFonts w:ascii=".VnTime" w:eastAsiaTheme="minorHAnsi" w:hAnsi=".VnTime" w:cstheme="minorBidi"/>
      <w:kern w:val="2"/>
      <w:sz w:val="28"/>
      <w14:ligatures w14:val="standardContextual"/>
    </w:rPr>
  </w:style>
  <w:style w:type="character" w:customStyle="1" w:styleId="BodyText2Char1">
    <w:name w:val="Body Text 2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rsid w:val="0079309D"/>
    <w:pPr>
      <w:ind w:firstLine="720"/>
      <w:jc w:val="both"/>
    </w:pPr>
    <w:rPr>
      <w:rFonts w:ascii="VNtimes new roman" w:eastAsiaTheme="minorHAnsi" w:hAnsi="VNtimes new roman" w:cstheme="minorBidi"/>
      <w:bCs/>
      <w:i/>
      <w:iCs/>
      <w:kern w:val="2"/>
      <w:sz w:val="28"/>
      <w:szCs w:val="28"/>
      <w14:ligatures w14:val="standardContextual"/>
    </w:rPr>
  </w:style>
  <w:style w:type="character" w:customStyle="1" w:styleId="BodyTextIndent2Char1">
    <w:name w:val="Body Text Indent 2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79309D"/>
    <w:pPr>
      <w:ind w:firstLine="567"/>
    </w:pPr>
    <w:rPr>
      <w:rFonts w:ascii="Tahoma" w:eastAsia="Calibri" w:hAnsi="Tahoma" w:cs="Tahoma"/>
      <w:kern w:val="2"/>
      <w:sz w:val="16"/>
      <w:szCs w:val="16"/>
      <w14:ligatures w14:val="standardContextual"/>
    </w:rPr>
  </w:style>
  <w:style w:type="character" w:customStyle="1" w:styleId="BalloonTextChar1">
    <w:name w:val="Balloon Text Char1"/>
    <w:basedOn w:val="DefaultParagraphFont"/>
    <w:uiPriority w:val="99"/>
    <w:semiHidden/>
    <w:rsid w:val="0079309D"/>
    <w:rPr>
      <w:rFonts w:ascii="Segoe UI" w:eastAsia="Times New Roman" w:hAnsi="Segoe UI" w:cs="Segoe UI"/>
      <w:kern w:val="0"/>
      <w:sz w:val="18"/>
      <w:szCs w:val="18"/>
      <w14:ligatures w14:val="none"/>
    </w:rPr>
  </w:style>
  <w:style w:type="paragraph" w:styleId="BodyTextIndent">
    <w:name w:val="Body Text Indent"/>
    <w:basedOn w:val="Normal"/>
    <w:link w:val="BodyTextIndentChar"/>
    <w:rsid w:val="0079309D"/>
    <w:pPr>
      <w:spacing w:before="100" w:beforeAutospacing="1" w:after="100" w:afterAutospacing="1"/>
    </w:pPr>
    <w:rPr>
      <w:rFonts w:asciiTheme="minorHAnsi" w:eastAsiaTheme="minorHAnsi" w:hAnsiTheme="minorHAnsi" w:cstheme="minorBidi"/>
      <w:kern w:val="2"/>
      <w14:ligatures w14:val="standardContextual"/>
    </w:rPr>
  </w:style>
  <w:style w:type="character" w:customStyle="1" w:styleId="BodyTextIndentChar1">
    <w:name w:val="Body Text Indent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79309D"/>
    <w:pPr>
      <w:spacing w:after="120"/>
      <w:ind w:left="360"/>
    </w:pPr>
    <w:rPr>
      <w:rFonts w:ascii=".VnTime" w:eastAsiaTheme="minorHAnsi" w:hAnsi=".VnTime" w:cstheme="minorBidi"/>
      <w:kern w:val="2"/>
      <w:sz w:val="16"/>
      <w:szCs w:val="16"/>
      <w14:ligatures w14:val="standardContextual"/>
    </w:rPr>
  </w:style>
  <w:style w:type="character" w:customStyle="1" w:styleId="BodyTextIndent3Char1">
    <w:name w:val="Body Text Indent 3 Char1"/>
    <w:basedOn w:val="DefaultParagraphFont"/>
    <w:uiPriority w:val="99"/>
    <w:semiHidden/>
    <w:rsid w:val="0079309D"/>
    <w:rPr>
      <w:rFonts w:ascii="Times New Roman" w:eastAsia="Times New Roman" w:hAnsi="Times New Roman" w:cs="Times New Roman"/>
      <w:kern w:val="0"/>
      <w:sz w:val="16"/>
      <w:szCs w:val="16"/>
      <w14:ligatures w14:val="none"/>
    </w:rPr>
  </w:style>
  <w:style w:type="paragraph" w:styleId="Caption">
    <w:name w:val="caption"/>
    <w:basedOn w:val="Normal"/>
    <w:next w:val="Normal"/>
    <w:qFormat/>
    <w:rsid w:val="0079309D"/>
    <w:rPr>
      <w:b/>
      <w:bCs/>
      <w:sz w:val="20"/>
      <w:szCs w:val="20"/>
    </w:rPr>
  </w:style>
  <w:style w:type="paragraph" w:styleId="Footer">
    <w:name w:val="footer"/>
    <w:basedOn w:val="Normal"/>
    <w:link w:val="FooterChar"/>
    <w:uiPriority w:val="99"/>
    <w:rsid w:val="0079309D"/>
    <w:pPr>
      <w:tabs>
        <w:tab w:val="center" w:pos="4320"/>
        <w:tab w:val="right" w:pos="864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79309D"/>
    <w:pPr>
      <w:tabs>
        <w:tab w:val="center" w:pos="4320"/>
        <w:tab w:val="right" w:pos="864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Salutation">
    <w:name w:val="Salutation"/>
    <w:basedOn w:val="Normal"/>
    <w:next w:val="Normal"/>
    <w:link w:val="SalutationChar"/>
    <w:rsid w:val="0079309D"/>
    <w:rPr>
      <w:rFonts w:asciiTheme="minorHAnsi" w:eastAsiaTheme="minorHAnsi" w:hAnsiTheme="minorHAnsi" w:cstheme="minorBidi"/>
      <w:kern w:val="2"/>
      <w:lang w:val="vi-VN" w:eastAsia="vi-VN"/>
      <w14:ligatures w14:val="standardContextual"/>
    </w:rPr>
  </w:style>
  <w:style w:type="character" w:customStyle="1" w:styleId="SalutationChar1">
    <w:name w:val="Salutation Char1"/>
    <w:basedOn w:val="DefaultParagraphFont"/>
    <w:uiPriority w:val="99"/>
    <w:semiHidden/>
    <w:rsid w:val="0079309D"/>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79309D"/>
    <w:pPr>
      <w:spacing w:before="100" w:beforeAutospacing="1" w:after="100" w:afterAutospacing="1"/>
    </w:pPr>
    <w:rPr>
      <w:rFonts w:eastAsia="Batang"/>
      <w:lang w:eastAsia="ko-KR"/>
    </w:rPr>
  </w:style>
  <w:style w:type="paragraph" w:styleId="TOC6">
    <w:name w:val="toc 6"/>
    <w:basedOn w:val="Normal"/>
    <w:next w:val="Normal"/>
    <w:rsid w:val="0079309D"/>
    <w:pPr>
      <w:ind w:left="960"/>
    </w:pPr>
    <w:rPr>
      <w:rFonts w:ascii="Calibri" w:hAnsi="Calibri" w:cs="Calibri"/>
      <w:sz w:val="20"/>
      <w:szCs w:val="20"/>
    </w:rPr>
  </w:style>
  <w:style w:type="paragraph" w:styleId="TOC8">
    <w:name w:val="toc 8"/>
    <w:basedOn w:val="Normal"/>
    <w:next w:val="Normal"/>
    <w:uiPriority w:val="39"/>
    <w:rsid w:val="0079309D"/>
    <w:pPr>
      <w:ind w:left="1440"/>
    </w:pPr>
    <w:rPr>
      <w:rFonts w:ascii="Calibri" w:hAnsi="Calibri" w:cs="Calibri"/>
      <w:sz w:val="20"/>
      <w:szCs w:val="20"/>
    </w:rPr>
  </w:style>
  <w:style w:type="paragraph" w:styleId="TOC2">
    <w:name w:val="toc 2"/>
    <w:basedOn w:val="Normal"/>
    <w:next w:val="Normal"/>
    <w:uiPriority w:val="39"/>
    <w:rsid w:val="0079309D"/>
    <w:pPr>
      <w:spacing w:before="240"/>
    </w:pPr>
    <w:rPr>
      <w:rFonts w:ascii="Calibri" w:hAnsi="Calibri" w:cs="Calibri"/>
      <w:b/>
      <w:bCs/>
      <w:sz w:val="20"/>
      <w:szCs w:val="20"/>
    </w:rPr>
  </w:style>
  <w:style w:type="paragraph" w:styleId="TOC3">
    <w:name w:val="toc 3"/>
    <w:basedOn w:val="Normal"/>
    <w:next w:val="Normal"/>
    <w:uiPriority w:val="39"/>
    <w:rsid w:val="0079309D"/>
    <w:pPr>
      <w:ind w:left="240"/>
    </w:pPr>
    <w:rPr>
      <w:rFonts w:ascii="Calibri" w:hAnsi="Calibri" w:cs="Calibri"/>
      <w:sz w:val="20"/>
      <w:szCs w:val="20"/>
    </w:rPr>
  </w:style>
  <w:style w:type="paragraph" w:styleId="TOC5">
    <w:name w:val="toc 5"/>
    <w:basedOn w:val="Normal"/>
    <w:next w:val="Normal"/>
    <w:rsid w:val="0079309D"/>
    <w:pPr>
      <w:ind w:left="720"/>
    </w:pPr>
    <w:rPr>
      <w:rFonts w:ascii="Calibri" w:hAnsi="Calibri" w:cs="Calibri"/>
      <w:sz w:val="20"/>
      <w:szCs w:val="20"/>
    </w:rPr>
  </w:style>
  <w:style w:type="paragraph" w:styleId="TOC9">
    <w:name w:val="toc 9"/>
    <w:basedOn w:val="Normal"/>
    <w:next w:val="Normal"/>
    <w:uiPriority w:val="39"/>
    <w:rsid w:val="0079309D"/>
    <w:pPr>
      <w:ind w:left="1680"/>
    </w:pPr>
    <w:rPr>
      <w:rFonts w:ascii="Calibri" w:hAnsi="Calibri" w:cs="Calibri"/>
      <w:sz w:val="20"/>
      <w:szCs w:val="20"/>
    </w:rPr>
  </w:style>
  <w:style w:type="paragraph" w:styleId="TOC1">
    <w:name w:val="toc 1"/>
    <w:basedOn w:val="Normal"/>
    <w:next w:val="Normal"/>
    <w:uiPriority w:val="39"/>
    <w:rsid w:val="0079309D"/>
    <w:pPr>
      <w:spacing w:before="360"/>
    </w:pPr>
    <w:rPr>
      <w:rFonts w:ascii="Cambria" w:hAnsi="Cambria"/>
      <w:b/>
      <w:bCs/>
      <w:caps/>
    </w:rPr>
  </w:style>
  <w:style w:type="paragraph" w:styleId="TOC7">
    <w:name w:val="toc 7"/>
    <w:basedOn w:val="Normal"/>
    <w:next w:val="Normal"/>
    <w:rsid w:val="0079309D"/>
    <w:pPr>
      <w:ind w:left="1200"/>
    </w:pPr>
    <w:rPr>
      <w:rFonts w:ascii="Calibri" w:hAnsi="Calibri" w:cs="Calibri"/>
      <w:sz w:val="20"/>
      <w:szCs w:val="20"/>
    </w:rPr>
  </w:style>
  <w:style w:type="paragraph" w:styleId="TOC4">
    <w:name w:val="toc 4"/>
    <w:basedOn w:val="Normal"/>
    <w:next w:val="Normal"/>
    <w:rsid w:val="0079309D"/>
    <w:pPr>
      <w:ind w:left="480"/>
    </w:pPr>
    <w:rPr>
      <w:rFonts w:ascii="Calibri" w:hAnsi="Calibri" w:cs="Calibri"/>
      <w:sz w:val="20"/>
      <w:szCs w:val="20"/>
    </w:rPr>
  </w:style>
  <w:style w:type="paragraph" w:customStyle="1" w:styleId="C">
    <w:name w:val="C"/>
    <w:basedOn w:val="Normal"/>
    <w:rsid w:val="0079309D"/>
    <w:pPr>
      <w:tabs>
        <w:tab w:val="left" w:pos="540"/>
        <w:tab w:val="left" w:pos="9000"/>
      </w:tabs>
      <w:spacing w:line="360" w:lineRule="auto"/>
      <w:jc w:val="both"/>
    </w:pPr>
    <w:rPr>
      <w:b/>
      <w:sz w:val="26"/>
      <w:szCs w:val="26"/>
      <w:lang w:val="nl-NL"/>
    </w:rPr>
  </w:style>
  <w:style w:type="paragraph" w:customStyle="1" w:styleId="VN1">
    <w:name w:val="VN1"/>
    <w:basedOn w:val="Normal"/>
    <w:rsid w:val="0079309D"/>
    <w:pPr>
      <w:spacing w:after="160" w:line="360" w:lineRule="auto"/>
      <w:jc w:val="center"/>
    </w:pPr>
    <w:rPr>
      <w:rFonts w:cs="Verdana"/>
      <w:b/>
      <w:sz w:val="30"/>
      <w:szCs w:val="20"/>
    </w:rPr>
  </w:style>
  <w:style w:type="paragraph" w:customStyle="1" w:styleId="P1">
    <w:name w:val="P1"/>
    <w:basedOn w:val="Salutation"/>
    <w:rsid w:val="0079309D"/>
    <w:pPr>
      <w:spacing w:after="200"/>
      <w:jc w:val="center"/>
    </w:pPr>
    <w:rPr>
      <w:rFonts w:eastAsia="Arial"/>
      <w:b/>
      <w:sz w:val="28"/>
      <w:szCs w:val="22"/>
      <w:lang w:val="nl-NL" w:eastAsia="en-US"/>
    </w:rPr>
  </w:style>
  <w:style w:type="paragraph" w:customStyle="1" w:styleId="CharCharCharCharCharChar">
    <w:name w:val="Char Char Char Char Char Char"/>
    <w:next w:val="Normal"/>
    <w:rsid w:val="0079309D"/>
    <w:pPr>
      <w:spacing w:line="240" w:lineRule="exact"/>
      <w:jc w:val="both"/>
    </w:pPr>
    <w:rPr>
      <w:rFonts w:ascii=".VnTime" w:eastAsia="Times New Roman" w:hAnsi=".VnTime" w:cs=".VnTime"/>
      <w:kern w:val="0"/>
      <w:sz w:val="28"/>
      <w:szCs w:val="28"/>
      <w:lang w:val="vi-VN"/>
      <w14:ligatures w14:val="none"/>
    </w:rPr>
  </w:style>
  <w:style w:type="paragraph" w:customStyle="1" w:styleId="VN2">
    <w:name w:val="VN2"/>
    <w:basedOn w:val="Normal"/>
    <w:rsid w:val="0079309D"/>
    <w:pPr>
      <w:spacing w:before="120" w:after="120" w:line="360" w:lineRule="auto"/>
      <w:jc w:val="both"/>
    </w:pPr>
    <w:rPr>
      <w:b/>
      <w:bCs/>
      <w:iCs/>
      <w:sz w:val="26"/>
      <w:szCs w:val="26"/>
    </w:rPr>
  </w:style>
  <w:style w:type="paragraph" w:customStyle="1" w:styleId="volissue">
    <w:name w:val="volissue"/>
    <w:basedOn w:val="Normal"/>
    <w:rsid w:val="0079309D"/>
    <w:pPr>
      <w:spacing w:before="100" w:beforeAutospacing="1" w:after="100" w:afterAutospacing="1"/>
    </w:pPr>
  </w:style>
  <w:style w:type="paragraph" w:customStyle="1" w:styleId="H">
    <w:name w:val="H"/>
    <w:basedOn w:val="Normal"/>
    <w:link w:val="HChar"/>
    <w:qFormat/>
    <w:rsid w:val="0079309D"/>
    <w:pPr>
      <w:widowControl w:val="0"/>
      <w:spacing w:line="312" w:lineRule="auto"/>
      <w:jc w:val="center"/>
    </w:pPr>
    <w:rPr>
      <w:rFonts w:asciiTheme="minorHAnsi" w:eastAsiaTheme="minorHAnsi" w:hAnsiTheme="minorHAnsi" w:cstheme="minorBidi"/>
      <w:b/>
      <w:bCs/>
      <w:kern w:val="2"/>
      <w:szCs w:val="26"/>
      <w:lang w:val="x-none" w:eastAsia="x-none"/>
      <w14:ligatures w14:val="standardContextual"/>
    </w:rPr>
  </w:style>
  <w:style w:type="paragraph" w:customStyle="1" w:styleId="B">
    <w:name w:val="B"/>
    <w:basedOn w:val="Normal"/>
    <w:qFormat/>
    <w:rsid w:val="0079309D"/>
    <w:pPr>
      <w:tabs>
        <w:tab w:val="left" w:pos="540"/>
        <w:tab w:val="left" w:pos="8460"/>
        <w:tab w:val="left" w:pos="9000"/>
      </w:tabs>
      <w:spacing w:line="360" w:lineRule="auto"/>
      <w:jc w:val="center"/>
    </w:pPr>
    <w:rPr>
      <w:b/>
      <w:i/>
      <w:szCs w:val="26"/>
      <w:lang w:val="nl-NL"/>
    </w:rPr>
  </w:style>
  <w:style w:type="paragraph" w:customStyle="1" w:styleId="p15">
    <w:name w:val="p15"/>
    <w:basedOn w:val="Normal"/>
    <w:rsid w:val="0079309D"/>
    <w:pPr>
      <w:spacing w:line="360" w:lineRule="auto"/>
      <w:jc w:val="center"/>
    </w:pPr>
    <w:rPr>
      <w:b/>
      <w:bCs/>
    </w:rPr>
  </w:style>
  <w:style w:type="paragraph" w:customStyle="1" w:styleId="Char">
    <w:name w:val="Char"/>
    <w:basedOn w:val="Normal"/>
    <w:rsid w:val="0079309D"/>
    <w:pPr>
      <w:spacing w:after="160" w:line="240" w:lineRule="exact"/>
    </w:pPr>
    <w:rPr>
      <w:rFonts w:ascii="Verdana" w:hAnsi="Verdana" w:cs="Verdana"/>
      <w:sz w:val="20"/>
      <w:szCs w:val="20"/>
    </w:rPr>
  </w:style>
  <w:style w:type="paragraph" w:customStyle="1" w:styleId="CharCharCharChar">
    <w:name w:val="Char Char Char Char"/>
    <w:basedOn w:val="Normal"/>
    <w:rsid w:val="0079309D"/>
    <w:pPr>
      <w:spacing w:after="160" w:line="240" w:lineRule="exact"/>
    </w:pPr>
    <w:rPr>
      <w:rFonts w:ascii="Arial" w:hAnsi="Arial"/>
      <w:sz w:val="22"/>
      <w:szCs w:val="22"/>
    </w:rPr>
  </w:style>
  <w:style w:type="paragraph" w:customStyle="1" w:styleId="Default">
    <w:name w:val="Default"/>
    <w:rsid w:val="0079309D"/>
    <w:pPr>
      <w:widowControl w:val="0"/>
      <w:autoSpaceDE w:val="0"/>
      <w:autoSpaceDN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StyleHeading1">
    <w:name w:val="Style Heading 1 +"/>
    <w:basedOn w:val="Heading1"/>
    <w:rsid w:val="0079309D"/>
    <w:pPr>
      <w:jc w:val="center"/>
    </w:pPr>
  </w:style>
  <w:style w:type="paragraph" w:customStyle="1" w:styleId="VN4">
    <w:name w:val="VN4"/>
    <w:basedOn w:val="Normal"/>
    <w:rsid w:val="0079309D"/>
    <w:pPr>
      <w:spacing w:before="120" w:after="120" w:line="360" w:lineRule="auto"/>
      <w:jc w:val="both"/>
    </w:pPr>
    <w:rPr>
      <w:b/>
      <w:bCs/>
      <w:i/>
      <w:iCs/>
      <w:sz w:val="26"/>
      <w:szCs w:val="26"/>
    </w:rPr>
  </w:style>
  <w:style w:type="paragraph" w:customStyle="1" w:styleId="P3">
    <w:name w:val="P3"/>
    <w:basedOn w:val="Normal"/>
    <w:rsid w:val="0079309D"/>
    <w:pPr>
      <w:tabs>
        <w:tab w:val="left" w:pos="0"/>
        <w:tab w:val="left" w:pos="426"/>
      </w:tabs>
      <w:spacing w:line="360" w:lineRule="auto"/>
      <w:jc w:val="both"/>
    </w:pPr>
    <w:rPr>
      <w:rFonts w:eastAsia="Arial"/>
      <w:b/>
      <w:sz w:val="26"/>
      <w:szCs w:val="26"/>
      <w:lang w:val="vi-VN"/>
    </w:rPr>
  </w:style>
  <w:style w:type="paragraph" w:customStyle="1" w:styleId="VN3">
    <w:name w:val="VN3"/>
    <w:basedOn w:val="Normal"/>
    <w:link w:val="VN3Char"/>
    <w:rsid w:val="0079309D"/>
    <w:pPr>
      <w:spacing w:before="120" w:after="120" w:line="360" w:lineRule="auto"/>
      <w:jc w:val="both"/>
    </w:pPr>
    <w:rPr>
      <w:rFonts w:asciiTheme="minorHAnsi" w:eastAsiaTheme="minorHAnsi" w:hAnsiTheme="minorHAnsi" w:cstheme="minorBidi"/>
      <w:bCs/>
      <w:kern w:val="2"/>
      <w:sz w:val="26"/>
      <w:szCs w:val="26"/>
      <w14:ligatures w14:val="standardContextual"/>
    </w:rPr>
  </w:style>
  <w:style w:type="paragraph" w:customStyle="1" w:styleId="StyleHeading11">
    <w:name w:val="Style Heading 1 +1"/>
    <w:basedOn w:val="Heading1"/>
    <w:rsid w:val="0079309D"/>
    <w:pPr>
      <w:jc w:val="center"/>
    </w:pPr>
  </w:style>
  <w:style w:type="paragraph" w:customStyle="1" w:styleId="P2">
    <w:name w:val="P2"/>
    <w:basedOn w:val="Normal"/>
    <w:rsid w:val="0079309D"/>
    <w:pPr>
      <w:tabs>
        <w:tab w:val="left" w:pos="0"/>
        <w:tab w:val="left" w:pos="284"/>
      </w:tabs>
      <w:spacing w:line="360" w:lineRule="auto"/>
      <w:jc w:val="both"/>
    </w:pPr>
    <w:rPr>
      <w:rFonts w:eastAsia="Arial"/>
      <w:sz w:val="26"/>
      <w:szCs w:val="26"/>
      <w:lang w:val="vi-VN"/>
    </w:rPr>
  </w:style>
  <w:style w:type="paragraph" w:customStyle="1" w:styleId="D">
    <w:name w:val="D"/>
    <w:basedOn w:val="Normal"/>
    <w:rsid w:val="0079309D"/>
    <w:pPr>
      <w:tabs>
        <w:tab w:val="left" w:pos="540"/>
        <w:tab w:val="left" w:pos="8460"/>
        <w:tab w:val="left" w:pos="9000"/>
      </w:tabs>
      <w:spacing w:line="360" w:lineRule="auto"/>
      <w:jc w:val="both"/>
    </w:pPr>
    <w:rPr>
      <w:b/>
      <w:i/>
      <w:sz w:val="26"/>
      <w:szCs w:val="26"/>
      <w:lang w:val="nl-NL"/>
    </w:rPr>
  </w:style>
  <w:style w:type="paragraph" w:customStyle="1" w:styleId="A">
    <w:name w:val="A"/>
    <w:basedOn w:val="Normal"/>
    <w:rsid w:val="0079309D"/>
    <w:pPr>
      <w:widowControl w:val="0"/>
      <w:tabs>
        <w:tab w:val="left" w:pos="0"/>
      </w:tabs>
      <w:spacing w:line="360" w:lineRule="auto"/>
      <w:jc w:val="center"/>
    </w:pPr>
    <w:rPr>
      <w:b/>
      <w:bCs/>
      <w:sz w:val="28"/>
      <w:lang w:val="nl-NL"/>
    </w:rPr>
  </w:style>
  <w:style w:type="paragraph" w:customStyle="1" w:styleId="p0">
    <w:name w:val="p0"/>
    <w:basedOn w:val="Normal"/>
    <w:rsid w:val="0079309D"/>
  </w:style>
  <w:style w:type="paragraph" w:customStyle="1" w:styleId="P4">
    <w:name w:val="P4"/>
    <w:basedOn w:val="Normal"/>
    <w:rsid w:val="0079309D"/>
    <w:pPr>
      <w:tabs>
        <w:tab w:val="left" w:pos="567"/>
        <w:tab w:val="left" w:pos="851"/>
      </w:tabs>
      <w:spacing w:line="360" w:lineRule="auto"/>
      <w:jc w:val="both"/>
    </w:pPr>
    <w:rPr>
      <w:rFonts w:eastAsia="Arial"/>
      <w:b/>
      <w:sz w:val="26"/>
      <w:szCs w:val="26"/>
      <w:lang w:val="vi-VN"/>
    </w:rPr>
  </w:style>
  <w:style w:type="paragraph" w:customStyle="1" w:styleId="p30">
    <w:name w:val="p3"/>
    <w:basedOn w:val="Normal"/>
    <w:rsid w:val="0079309D"/>
    <w:pPr>
      <w:spacing w:line="360" w:lineRule="auto"/>
      <w:ind w:left="90"/>
      <w:jc w:val="both"/>
      <w:outlineLvl w:val="4"/>
    </w:pPr>
    <w:rPr>
      <w:bCs/>
      <w:i/>
      <w:sz w:val="28"/>
      <w:szCs w:val="28"/>
      <w:lang w:val="en-GB"/>
    </w:rPr>
  </w:style>
  <w:style w:type="table" w:styleId="TableGrid">
    <w:name w:val="Table Grid"/>
    <w:basedOn w:val="TableNormal"/>
    <w:uiPriority w:val="59"/>
    <w:rsid w:val="007930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googqs-tidbit-0">
    <w:name w:val="goog_qs-tidbit goog_qs-tidbit-0"/>
    <w:basedOn w:val="DefaultParagraphFont"/>
    <w:rsid w:val="0079309D"/>
  </w:style>
  <w:style w:type="character" w:customStyle="1" w:styleId="controlfaxhide">
    <w:name w:val="controlfaxhide"/>
    <w:basedOn w:val="DefaultParagraphFont"/>
    <w:rsid w:val="0079309D"/>
  </w:style>
  <w:style w:type="character" w:customStyle="1" w:styleId="apple-converted-space">
    <w:name w:val="apple-converted-space"/>
    <w:basedOn w:val="DefaultParagraphFont"/>
    <w:rsid w:val="0079309D"/>
  </w:style>
  <w:style w:type="paragraph" w:customStyle="1" w:styleId="ML">
    <w:name w:val="ML"/>
    <w:basedOn w:val="Normal"/>
    <w:rsid w:val="0079309D"/>
    <w:pPr>
      <w:tabs>
        <w:tab w:val="right" w:leader="dot" w:pos="9072"/>
      </w:tabs>
      <w:spacing w:line="360" w:lineRule="auto"/>
      <w:jc w:val="both"/>
    </w:pPr>
    <w:rPr>
      <w:sz w:val="28"/>
      <w:szCs w:val="28"/>
    </w:rPr>
  </w:style>
  <w:style w:type="paragraph" w:customStyle="1" w:styleId="Normal1">
    <w:name w:val="Normal1"/>
    <w:basedOn w:val="Normal"/>
    <w:link w:val="normalChar"/>
    <w:rsid w:val="0079309D"/>
    <w:pPr>
      <w:spacing w:before="100" w:beforeAutospacing="1" w:after="100" w:afterAutospacing="1"/>
    </w:pPr>
    <w:rPr>
      <w:lang w:val="x-none" w:eastAsia="x-none"/>
    </w:rPr>
  </w:style>
  <w:style w:type="numbering" w:styleId="111111">
    <w:name w:val="Outline List 2"/>
    <w:basedOn w:val="NoList"/>
    <w:rsid w:val="0079309D"/>
    <w:pPr>
      <w:numPr>
        <w:numId w:val="1"/>
      </w:numPr>
    </w:pPr>
  </w:style>
  <w:style w:type="character" w:customStyle="1" w:styleId="CharChar6">
    <w:name w:val="Char Char6"/>
    <w:rsid w:val="0079309D"/>
    <w:rPr>
      <w:sz w:val="24"/>
      <w:szCs w:val="24"/>
      <w:lang w:val="en-US" w:eastAsia="en-US" w:bidi="ar-SA"/>
    </w:rPr>
  </w:style>
  <w:style w:type="character" w:customStyle="1" w:styleId="CharChar5">
    <w:name w:val="Char Char5"/>
    <w:rsid w:val="0079309D"/>
    <w:rPr>
      <w:sz w:val="24"/>
      <w:szCs w:val="24"/>
      <w:lang w:val="en-US" w:eastAsia="en-US" w:bidi="ar-SA"/>
    </w:rPr>
  </w:style>
  <w:style w:type="character" w:customStyle="1" w:styleId="normalChar">
    <w:name w:val="normal Char"/>
    <w:link w:val="Normal1"/>
    <w:rsid w:val="0079309D"/>
    <w:rPr>
      <w:rFonts w:ascii="Times New Roman" w:eastAsia="Times New Roman" w:hAnsi="Times New Roman" w:cs="Times New Roman"/>
      <w:kern w:val="0"/>
      <w:sz w:val="24"/>
      <w:szCs w:val="24"/>
      <w:lang w:val="x-none" w:eastAsia="x-none"/>
      <w14:ligatures w14:val="none"/>
    </w:rPr>
  </w:style>
  <w:style w:type="paragraph" w:customStyle="1" w:styleId="bodytext0">
    <w:name w:val="bodytext"/>
    <w:basedOn w:val="Normal"/>
    <w:rsid w:val="0079309D"/>
    <w:pPr>
      <w:spacing w:before="100" w:beforeAutospacing="1" w:after="100" w:afterAutospacing="1"/>
    </w:pPr>
  </w:style>
  <w:style w:type="character" w:customStyle="1" w:styleId="google-src-text1">
    <w:name w:val="google-src-text1"/>
    <w:rsid w:val="0079309D"/>
    <w:rPr>
      <w:vanish/>
      <w:webHidden w:val="0"/>
      <w:specVanish w:val="0"/>
    </w:rPr>
  </w:style>
  <w:style w:type="character" w:customStyle="1" w:styleId="apple-style-span">
    <w:name w:val="apple-style-span"/>
    <w:basedOn w:val="DefaultParagraphFont"/>
    <w:rsid w:val="0079309D"/>
  </w:style>
  <w:style w:type="character" w:customStyle="1" w:styleId="CharChar2">
    <w:name w:val="Char Char2"/>
    <w:rsid w:val="0079309D"/>
    <w:rPr>
      <w:rFonts w:eastAsia="Calibri"/>
      <w:sz w:val="26"/>
      <w:szCs w:val="22"/>
      <w:lang w:val="en-US" w:eastAsia="en-US" w:bidi="en-US"/>
    </w:rPr>
  </w:style>
  <w:style w:type="paragraph" w:customStyle="1" w:styleId="modau">
    <w:name w:val="modau"/>
    <w:basedOn w:val="Heading1"/>
    <w:qFormat/>
    <w:rsid w:val="0079309D"/>
    <w:pPr>
      <w:spacing w:before="0" w:after="0" w:line="312" w:lineRule="auto"/>
      <w:jc w:val="center"/>
    </w:pPr>
    <w:rPr>
      <w:b/>
      <w:sz w:val="26"/>
      <w:szCs w:val="36"/>
    </w:rPr>
  </w:style>
  <w:style w:type="paragraph" w:customStyle="1" w:styleId="1">
    <w:name w:val="1"/>
    <w:basedOn w:val="Heading2"/>
    <w:qFormat/>
    <w:rsid w:val="0079309D"/>
    <w:pPr>
      <w:jc w:val="left"/>
    </w:pPr>
    <w:rPr>
      <w:b/>
    </w:rPr>
  </w:style>
  <w:style w:type="paragraph" w:customStyle="1" w:styleId="2">
    <w:name w:val="2"/>
    <w:basedOn w:val="Heading2"/>
    <w:qFormat/>
    <w:rsid w:val="0079309D"/>
    <w:pPr>
      <w:widowControl w:val="0"/>
      <w:spacing w:line="312" w:lineRule="auto"/>
      <w:ind w:firstLine="0"/>
    </w:pPr>
    <w:rPr>
      <w:b/>
      <w:sz w:val="24"/>
      <w:lang w:val="en-US"/>
    </w:rPr>
  </w:style>
  <w:style w:type="paragraph" w:customStyle="1" w:styleId="3">
    <w:name w:val="3"/>
    <w:basedOn w:val="Heading3"/>
    <w:qFormat/>
    <w:rsid w:val="0079309D"/>
    <w:pPr>
      <w:keepNext w:val="0"/>
      <w:widowControl w:val="0"/>
      <w:spacing w:line="312" w:lineRule="auto"/>
      <w:ind w:firstLine="0"/>
    </w:pPr>
    <w:rPr>
      <w:b/>
      <w:sz w:val="24"/>
      <w:lang w:val="en-US"/>
    </w:rPr>
  </w:style>
  <w:style w:type="paragraph" w:customStyle="1" w:styleId="4">
    <w:name w:val="4"/>
    <w:basedOn w:val="Heading4"/>
    <w:qFormat/>
    <w:rsid w:val="0079309D"/>
    <w:pPr>
      <w:keepNext w:val="0"/>
      <w:widowControl w:val="0"/>
      <w:spacing w:line="312" w:lineRule="auto"/>
      <w:ind w:left="0" w:firstLine="0"/>
    </w:pPr>
    <w:rPr>
      <w:b/>
      <w:sz w:val="24"/>
      <w:lang w:val="en-US"/>
    </w:rPr>
  </w:style>
  <w:style w:type="paragraph" w:customStyle="1" w:styleId="Chuong">
    <w:name w:val="Chuong"/>
    <w:basedOn w:val="Heading1"/>
    <w:qFormat/>
    <w:rsid w:val="0079309D"/>
    <w:pPr>
      <w:keepNext w:val="0"/>
      <w:widowControl w:val="0"/>
      <w:spacing w:before="0" w:after="0"/>
      <w:jc w:val="left"/>
    </w:pPr>
    <w:rPr>
      <w:b/>
      <w:sz w:val="26"/>
    </w:rPr>
  </w:style>
  <w:style w:type="paragraph" w:styleId="TableofFigures">
    <w:name w:val="table of figures"/>
    <w:basedOn w:val="Normal"/>
    <w:next w:val="Normal"/>
    <w:uiPriority w:val="99"/>
    <w:unhideWhenUsed/>
    <w:rsid w:val="0079309D"/>
  </w:style>
  <w:style w:type="paragraph" w:customStyle="1" w:styleId="a0">
    <w:name w:val="a"/>
    <w:basedOn w:val="Normal"/>
    <w:rsid w:val="0079309D"/>
    <w:pPr>
      <w:spacing w:line="288" w:lineRule="auto"/>
      <w:jc w:val="center"/>
    </w:pPr>
    <w:rPr>
      <w:b/>
      <w:sz w:val="38"/>
    </w:rPr>
  </w:style>
  <w:style w:type="paragraph" w:customStyle="1" w:styleId="E">
    <w:name w:val="E"/>
    <w:basedOn w:val="Normal"/>
    <w:rsid w:val="0079309D"/>
    <w:pPr>
      <w:spacing w:line="288" w:lineRule="auto"/>
    </w:pPr>
    <w:rPr>
      <w:b/>
      <w:sz w:val="28"/>
      <w:szCs w:val="26"/>
    </w:rPr>
  </w:style>
  <w:style w:type="paragraph" w:customStyle="1" w:styleId="F">
    <w:name w:val="F"/>
    <w:basedOn w:val="Normal"/>
    <w:rsid w:val="0079309D"/>
    <w:pPr>
      <w:spacing w:line="288" w:lineRule="auto"/>
      <w:jc w:val="right"/>
    </w:pPr>
    <w:rPr>
      <w:b/>
      <w:sz w:val="28"/>
      <w:szCs w:val="26"/>
    </w:rPr>
  </w:style>
  <w:style w:type="paragraph" w:styleId="Subtitle">
    <w:name w:val="Subtitle"/>
    <w:basedOn w:val="Normal"/>
    <w:link w:val="SubtitleChar"/>
    <w:qFormat/>
    <w:rsid w:val="0079309D"/>
    <w:pPr>
      <w:spacing w:before="60" w:after="60"/>
      <w:jc w:val="both"/>
    </w:pPr>
    <w:rPr>
      <w:b/>
      <w:sz w:val="26"/>
      <w:lang w:val="x-none" w:eastAsia="x-none"/>
    </w:rPr>
  </w:style>
  <w:style w:type="character" w:customStyle="1" w:styleId="SubtitleChar">
    <w:name w:val="Subtitle Char"/>
    <w:basedOn w:val="DefaultParagraphFont"/>
    <w:link w:val="Subtitle"/>
    <w:rsid w:val="0079309D"/>
    <w:rPr>
      <w:rFonts w:ascii="Times New Roman" w:eastAsia="Times New Roman" w:hAnsi="Times New Roman" w:cs="Times New Roman"/>
      <w:b/>
      <w:kern w:val="0"/>
      <w:sz w:val="26"/>
      <w:szCs w:val="24"/>
      <w:lang w:val="x-none" w:eastAsia="x-none"/>
      <w14:ligatures w14:val="none"/>
    </w:rPr>
  </w:style>
  <w:style w:type="paragraph" w:customStyle="1" w:styleId="xl24">
    <w:name w:val="xl24"/>
    <w:basedOn w:val="Normal"/>
    <w:rsid w:val="0079309D"/>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5">
    <w:name w:val="xl25"/>
    <w:basedOn w:val="Normal"/>
    <w:rsid w:val="0079309D"/>
    <w:pPr>
      <w:pBdr>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6">
    <w:name w:val="xl26"/>
    <w:basedOn w:val="Normal"/>
    <w:rsid w:val="0079309D"/>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7">
    <w:name w:val="xl27"/>
    <w:basedOn w:val="Normal"/>
    <w:rsid w:val="0079309D"/>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28">
    <w:name w:val="xl28"/>
    <w:basedOn w:val="Normal"/>
    <w:rsid w:val="0079309D"/>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29">
    <w:name w:val="xl29"/>
    <w:basedOn w:val="Normal"/>
    <w:rsid w:val="0079309D"/>
    <w:pPr>
      <w:spacing w:before="100" w:beforeAutospacing="1" w:after="100" w:afterAutospacing="1"/>
    </w:pPr>
    <w:rPr>
      <w:rFonts w:ascii="Arial Unicode MS" w:eastAsia="Arial Unicode MS" w:hAnsi="Arial Unicode MS" w:cs="Arial Unicode MS"/>
      <w:sz w:val="20"/>
      <w:szCs w:val="20"/>
    </w:rPr>
  </w:style>
  <w:style w:type="paragraph" w:customStyle="1" w:styleId="xl30">
    <w:name w:val="xl30"/>
    <w:basedOn w:val="Normal"/>
    <w:rsid w:val="0079309D"/>
    <w:pPr>
      <w:spacing w:before="100" w:beforeAutospacing="1" w:after="100" w:afterAutospacing="1"/>
      <w:jc w:val="center"/>
    </w:pPr>
    <w:rPr>
      <w:rFonts w:ascii="Arial Unicode MS" w:eastAsia="Arial Unicode MS" w:hAnsi="Arial Unicode MS" w:cs="Arial Unicode MS"/>
      <w:sz w:val="20"/>
      <w:szCs w:val="20"/>
    </w:rPr>
  </w:style>
  <w:style w:type="paragraph" w:customStyle="1" w:styleId="xl31">
    <w:name w:val="xl31"/>
    <w:basedOn w:val="Normal"/>
    <w:rsid w:val="0079309D"/>
    <w:pPr>
      <w:spacing w:before="100" w:beforeAutospacing="1" w:after="100" w:afterAutospacing="1"/>
    </w:pPr>
    <w:rPr>
      <w:rFonts w:ascii="Arial Unicode MS" w:eastAsia="Arial Unicode MS" w:hAnsi="Arial Unicode MS" w:cs="Arial Unicode MS"/>
      <w:sz w:val="20"/>
      <w:szCs w:val="20"/>
    </w:rPr>
  </w:style>
  <w:style w:type="paragraph" w:customStyle="1" w:styleId="xl32">
    <w:name w:val="xl32"/>
    <w:basedOn w:val="Normal"/>
    <w:rsid w:val="0079309D"/>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xl33">
    <w:name w:val="xl33"/>
    <w:basedOn w:val="Normal"/>
    <w:rsid w:val="0079309D"/>
    <w:pPr>
      <w:pBdr>
        <w:top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 w:val="20"/>
      <w:szCs w:val="20"/>
    </w:rPr>
  </w:style>
  <w:style w:type="paragraph" w:customStyle="1" w:styleId="xl34">
    <w:name w:val="xl34"/>
    <w:basedOn w:val="Normal"/>
    <w:rsid w:val="0079309D"/>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b/>
      <w:bCs/>
      <w:sz w:val="20"/>
      <w:szCs w:val="20"/>
    </w:rPr>
  </w:style>
  <w:style w:type="paragraph" w:customStyle="1" w:styleId="G">
    <w:name w:val="G"/>
    <w:basedOn w:val="Normal"/>
    <w:rsid w:val="0079309D"/>
    <w:pPr>
      <w:spacing w:before="240" w:line="288" w:lineRule="auto"/>
      <w:jc w:val="center"/>
    </w:pPr>
    <w:rPr>
      <w:b/>
      <w:sz w:val="28"/>
      <w:szCs w:val="26"/>
    </w:rPr>
  </w:style>
  <w:style w:type="character" w:customStyle="1" w:styleId="IndentChar">
    <w:name w:val="Indent Char"/>
    <w:link w:val="Indent"/>
    <w:rsid w:val="0079309D"/>
    <w:rPr>
      <w:kern w:val="8"/>
      <w:sz w:val="24"/>
      <w:szCs w:val="24"/>
      <w:lang w:bidi="he-IL"/>
    </w:rPr>
  </w:style>
  <w:style w:type="paragraph" w:customStyle="1" w:styleId="NumberedParagraph">
    <w:name w:val="Numbered Paragraph"/>
    <w:basedOn w:val="Normal"/>
    <w:rsid w:val="0079309D"/>
    <w:pPr>
      <w:tabs>
        <w:tab w:val="right" w:pos="312"/>
        <w:tab w:val="left" w:pos="480"/>
      </w:tabs>
      <w:spacing w:line="280" w:lineRule="exact"/>
      <w:ind w:left="480" w:hanging="480"/>
      <w:jc w:val="both"/>
    </w:pPr>
    <w:rPr>
      <w:kern w:val="8"/>
      <w:lang w:bidi="he-IL"/>
    </w:rPr>
  </w:style>
  <w:style w:type="paragraph" w:customStyle="1" w:styleId="Indent">
    <w:name w:val="Indent"/>
    <w:basedOn w:val="NumberedParagraph"/>
    <w:link w:val="IndentChar"/>
    <w:rsid w:val="0079309D"/>
    <w:pPr>
      <w:tabs>
        <w:tab w:val="clear" w:pos="312"/>
        <w:tab w:val="clear" w:pos="480"/>
        <w:tab w:val="left" w:pos="960"/>
      </w:tabs>
      <w:spacing w:before="140"/>
      <w:ind w:left="960"/>
    </w:pPr>
    <w:rPr>
      <w:rFonts w:asciiTheme="minorHAnsi" w:eastAsiaTheme="minorHAnsi" w:hAnsiTheme="minorHAnsi" w:cstheme="minorBidi"/>
      <w14:ligatures w14:val="standardContextual"/>
    </w:rPr>
  </w:style>
  <w:style w:type="paragraph" w:customStyle="1" w:styleId="para">
    <w:name w:val="para"/>
    <w:basedOn w:val="Normal"/>
    <w:rsid w:val="0079309D"/>
    <w:pPr>
      <w:spacing w:before="100" w:beforeAutospacing="1" w:after="100" w:afterAutospacing="1"/>
    </w:pPr>
  </w:style>
  <w:style w:type="paragraph" w:styleId="PlainText">
    <w:name w:val="Plain Text"/>
    <w:basedOn w:val="Normal"/>
    <w:link w:val="PlainTextChar"/>
    <w:uiPriority w:val="99"/>
    <w:semiHidden/>
    <w:unhideWhenUsed/>
    <w:rsid w:val="0079309D"/>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79309D"/>
    <w:rPr>
      <w:rFonts w:ascii="Courier New" w:eastAsia="Times New Roman" w:hAnsi="Courier New" w:cs="Times New Roman"/>
      <w:kern w:val="0"/>
      <w:sz w:val="20"/>
      <w:szCs w:val="20"/>
      <w:lang w:val="x-none" w:eastAsia="x-none"/>
      <w14:ligatures w14:val="none"/>
    </w:rPr>
  </w:style>
  <w:style w:type="paragraph" w:customStyle="1" w:styleId="a3">
    <w:name w:val="a3"/>
    <w:basedOn w:val="Normal"/>
    <w:qFormat/>
    <w:rsid w:val="0079309D"/>
    <w:pPr>
      <w:spacing w:line="360" w:lineRule="auto"/>
      <w:ind w:firstLine="709"/>
      <w:jc w:val="both"/>
    </w:pPr>
    <w:rPr>
      <w:rFonts w:eastAsia="Malgun Gothic"/>
      <w:b/>
      <w:sz w:val="28"/>
      <w:szCs w:val="28"/>
      <w:lang w:eastAsia="ko-KR"/>
    </w:rPr>
  </w:style>
  <w:style w:type="paragraph" w:customStyle="1" w:styleId="Char0">
    <w:name w:val=" Char"/>
    <w:basedOn w:val="Normal"/>
    <w:autoRedefine/>
    <w:rsid w:val="0079309D"/>
    <w:pPr>
      <w:spacing w:after="160" w:line="240" w:lineRule="exact"/>
    </w:pPr>
    <w:rPr>
      <w:rFonts w:ascii="Verdana" w:hAnsi="Verdana" w:cs="Verdana"/>
      <w:sz w:val="20"/>
      <w:szCs w:val="20"/>
    </w:rPr>
  </w:style>
  <w:style w:type="character" w:customStyle="1" w:styleId="hpsatn">
    <w:name w:val="hps atn"/>
    <w:rsid w:val="0079309D"/>
  </w:style>
  <w:style w:type="paragraph" w:customStyle="1" w:styleId="CharCharCharCharCharChar0">
    <w:name w:val=" Char Char Char Char Char Char"/>
    <w:next w:val="Normal"/>
    <w:autoRedefine/>
    <w:semiHidden/>
    <w:rsid w:val="0079309D"/>
    <w:pPr>
      <w:spacing w:line="240" w:lineRule="exact"/>
      <w:jc w:val="both"/>
    </w:pPr>
    <w:rPr>
      <w:rFonts w:ascii=".VnTime" w:eastAsia="Times New Roman" w:hAnsi=".VnTime" w:cs=".VnTime"/>
      <w:kern w:val="0"/>
      <w:sz w:val="28"/>
      <w:szCs w:val="28"/>
      <w:lang w:val="vi-VN"/>
      <w14:ligatures w14:val="none"/>
    </w:rPr>
  </w:style>
  <w:style w:type="paragraph" w:customStyle="1" w:styleId="A2">
    <w:name w:val="A2"/>
    <w:basedOn w:val="Normal"/>
    <w:link w:val="A2Char"/>
    <w:rsid w:val="0079309D"/>
    <w:pPr>
      <w:spacing w:line="360" w:lineRule="auto"/>
      <w:ind w:firstLine="709"/>
      <w:contextualSpacing/>
      <w:jc w:val="both"/>
    </w:pPr>
    <w:rPr>
      <w:rFonts w:eastAsia="Calibri"/>
      <w:b/>
      <w:sz w:val="28"/>
      <w:szCs w:val="28"/>
      <w:lang w:val="x-none" w:eastAsia="x-none"/>
    </w:rPr>
  </w:style>
  <w:style w:type="character" w:customStyle="1" w:styleId="A2Char">
    <w:name w:val="A2 Char"/>
    <w:link w:val="A2"/>
    <w:rsid w:val="0079309D"/>
    <w:rPr>
      <w:rFonts w:ascii="Times New Roman" w:eastAsia="Calibri" w:hAnsi="Times New Roman" w:cs="Times New Roman"/>
      <w:b/>
      <w:kern w:val="0"/>
      <w:sz w:val="28"/>
      <w:szCs w:val="28"/>
      <w:lang w:val="x-none" w:eastAsia="x-none"/>
      <w14:ligatures w14:val="none"/>
    </w:rPr>
  </w:style>
  <w:style w:type="paragraph" w:customStyle="1" w:styleId="p17">
    <w:name w:val="p17"/>
    <w:basedOn w:val="Normal"/>
    <w:rsid w:val="0079309D"/>
    <w:pPr>
      <w:jc w:val="both"/>
    </w:pPr>
  </w:style>
  <w:style w:type="paragraph" w:customStyle="1" w:styleId="TOCBody">
    <w:name w:val="TOC Body"/>
    <w:basedOn w:val="Normal"/>
    <w:rsid w:val="0079309D"/>
    <w:pPr>
      <w:tabs>
        <w:tab w:val="left" w:pos="720"/>
        <w:tab w:val="right" w:leader="dot" w:pos="5760"/>
        <w:tab w:val="right" w:pos="6480"/>
      </w:tabs>
      <w:spacing w:before="120" w:line="240" w:lineRule="exact"/>
      <w:ind w:right="720"/>
      <w:jc w:val="both"/>
    </w:pPr>
    <w:rPr>
      <w:sz w:val="20"/>
      <w:szCs w:val="20"/>
    </w:rPr>
  </w:style>
  <w:style w:type="paragraph" w:customStyle="1" w:styleId="NumberedParagraphISA400">
    <w:name w:val="Numbered Paragraph ISA 400"/>
    <w:basedOn w:val="Normal"/>
    <w:rsid w:val="0079309D"/>
    <w:pPr>
      <w:tabs>
        <w:tab w:val="right" w:pos="312"/>
        <w:tab w:val="left" w:pos="480"/>
      </w:tabs>
      <w:spacing w:line="280" w:lineRule="exact"/>
      <w:ind w:left="480" w:hanging="480"/>
      <w:jc w:val="both"/>
    </w:pPr>
    <w:rPr>
      <w:rFonts w:eastAsia="MS Mincho"/>
      <w:kern w:val="8"/>
      <w:lang w:val="en-GB" w:bidi="he-IL"/>
    </w:rPr>
  </w:style>
  <w:style w:type="paragraph" w:customStyle="1" w:styleId="NumberedParagraph-BulletelistLeft0Firstline0">
    <w:name w:val="Numbered Paragraph - Bullete list + Left:  0&quot; First line:  0&quot;"/>
    <w:basedOn w:val="Normal"/>
    <w:rsid w:val="0079309D"/>
    <w:pPr>
      <w:numPr>
        <w:numId w:val="3"/>
      </w:numPr>
      <w:spacing w:before="120" w:line="280" w:lineRule="exact"/>
      <w:jc w:val="both"/>
    </w:pPr>
    <w:rPr>
      <w:szCs w:val="20"/>
    </w:rPr>
  </w:style>
  <w:style w:type="paragraph" w:customStyle="1" w:styleId="a1">
    <w:name w:val="a1"/>
    <w:basedOn w:val="Normal"/>
    <w:qFormat/>
    <w:rsid w:val="0079309D"/>
    <w:pPr>
      <w:spacing w:line="360" w:lineRule="auto"/>
      <w:jc w:val="center"/>
    </w:pPr>
    <w:rPr>
      <w:rFonts w:eastAsia="Malgun Gothic"/>
      <w:b/>
      <w:sz w:val="28"/>
      <w:szCs w:val="32"/>
      <w:lang w:eastAsia="ko-KR"/>
    </w:rPr>
  </w:style>
  <w:style w:type="paragraph" w:customStyle="1" w:styleId="T">
    <w:name w:val="T"/>
    <w:basedOn w:val="Normal"/>
    <w:rsid w:val="0079309D"/>
    <w:pPr>
      <w:spacing w:before="120" w:line="288" w:lineRule="auto"/>
      <w:ind w:firstLine="680"/>
      <w:jc w:val="both"/>
    </w:pPr>
    <w:rPr>
      <w:sz w:val="26"/>
      <w:szCs w:val="26"/>
    </w:rPr>
  </w:style>
  <w:style w:type="paragraph" w:customStyle="1" w:styleId="nicetaikhoanchitiet2">
    <w:name w:val="nice_taikhoan_chitiet2"/>
    <w:basedOn w:val="Normal"/>
    <w:rsid w:val="0079309D"/>
    <w:pPr>
      <w:spacing w:before="100" w:beforeAutospacing="1" w:after="100" w:afterAutospacing="1"/>
    </w:pPr>
  </w:style>
  <w:style w:type="character" w:styleId="UnresolvedMention">
    <w:name w:val="Unresolved Mention"/>
    <w:uiPriority w:val="47"/>
    <w:rsid w:val="0079309D"/>
    <w:rPr>
      <w:color w:val="605E5C"/>
      <w:shd w:val="clear" w:color="auto" w:fill="E1DFDD"/>
    </w:rPr>
  </w:style>
  <w:style w:type="paragraph" w:customStyle="1" w:styleId="cthuc">
    <w:name w:val="cthuc"/>
    <w:basedOn w:val="Normal"/>
    <w:rsid w:val="0079309D"/>
    <w:pPr>
      <w:spacing w:before="120"/>
      <w:ind w:firstLine="720"/>
      <w:jc w:val="center"/>
    </w:pPr>
    <w:rPr>
      <w:rFonts w:ascii="VNtimes new roman" w:hAnsi="VN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finance.vietstock.vn/ACS/tai-chinh.ht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S&#244;&#777;%20la&#768;m%20vi&#234;&#803;c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Trang_tính1!$B$1:$B$2</c:f>
              <c:strCache>
                <c:ptCount val="2"/>
                <c:pt idx="0">
                  <c:v>Năm 2018</c:v>
                </c:pt>
                <c:pt idx="1">
                  <c:v>SỐ TIỀN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2"/>
              <c:layout>
                <c:manualLayout>
                  <c:x val="-4.664916424312669E-17"/>
                  <c:y val="-6.3968005923336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18-4D86-9D8A-6F08F44F85D4}"/>
                </c:ext>
              </c:extLst>
            </c:dLbl>
            <c:dLbl>
              <c:idx val="6"/>
              <c:layout>
                <c:manualLayout>
                  <c:x val="7.6335877862595417E-3"/>
                  <c:y val="-7.9960007404170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18-4D86-9D8A-6F08F44F85D4}"/>
                </c:ext>
              </c:extLst>
            </c:dLbl>
            <c:dLbl>
              <c:idx val="8"/>
              <c:layout>
                <c:manualLayout>
                  <c:x val="-1.0178117048346149E-2"/>
                  <c:y val="-4.39780040722939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18-4D86-9D8A-6F08F44F85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Trang_tính1!$A$3:$A$15</c:f>
              <c:strCache>
                <c:ptCount val="11"/>
                <c:pt idx="0">
                  <c:v>1.Tiền và các khoản tương đương tiền</c:v>
                </c:pt>
                <c:pt idx="1">
                  <c:v>2.Các khoản đầu tư tài chính ngắn hạn</c:v>
                </c:pt>
                <c:pt idx="2">
                  <c:v>3.Các khoản phải thu ngắn hạn</c:v>
                </c:pt>
                <c:pt idx="3">
                  <c:v>4.Hàng tồn kho</c:v>
                </c:pt>
                <c:pt idx="4">
                  <c:v>5.Tài sản ngắn hạn khác</c:v>
                </c:pt>
                <c:pt idx="5">
                  <c:v>1.Tài sản cố định</c:v>
                </c:pt>
                <c:pt idx="6">
                  <c:v>2.Bất động sản đầu tư</c:v>
                </c:pt>
                <c:pt idx="7">
                  <c:v>3.Tài sản dở dang dài hạn</c:v>
                </c:pt>
                <c:pt idx="8">
                  <c:v>3.Các khoản đầu tư tài chính dài hạn</c:v>
                </c:pt>
                <c:pt idx="9">
                  <c:v>Các khoản phải thu dài hạn</c:v>
                </c:pt>
                <c:pt idx="10">
                  <c:v>Tài sản dài hạn khác</c:v>
                </c:pt>
              </c:strCache>
            </c:strRef>
          </c:cat>
          <c:val>
            <c:numRef>
              <c:f>Trang_tính1!$B$3:$B$15</c:f>
              <c:numCache>
                <c:formatCode>#,##0</c:formatCode>
                <c:ptCount val="11"/>
                <c:pt idx="0">
                  <c:v>114466</c:v>
                </c:pt>
                <c:pt idx="1">
                  <c:v>4903</c:v>
                </c:pt>
                <c:pt idx="2">
                  <c:v>161777</c:v>
                </c:pt>
                <c:pt idx="3">
                  <c:v>97876</c:v>
                </c:pt>
                <c:pt idx="4">
                  <c:v>44523</c:v>
                </c:pt>
                <c:pt idx="5">
                  <c:v>19404</c:v>
                </c:pt>
                <c:pt idx="6">
                  <c:v>1253</c:v>
                </c:pt>
                <c:pt idx="7">
                  <c:v>300222</c:v>
                </c:pt>
                <c:pt idx="8">
                  <c:v>11020</c:v>
                </c:pt>
                <c:pt idx="9" formatCode="General">
                  <c:v>766</c:v>
                </c:pt>
                <c:pt idx="10">
                  <c:v>28100</c:v>
                </c:pt>
              </c:numCache>
            </c:numRef>
          </c:val>
          <c:extLst>
            <c:ext xmlns:c16="http://schemas.microsoft.com/office/drawing/2014/chart" uri="{C3380CC4-5D6E-409C-BE32-E72D297353CC}">
              <c16:uniqueId val="{00000003-9D18-4D86-9D8A-6F08F44F85D4}"/>
            </c:ext>
          </c:extLst>
        </c:ser>
        <c:ser>
          <c:idx val="1"/>
          <c:order val="1"/>
          <c:tx>
            <c:strRef>
              <c:f>Trang_tính1!$C$1:$C$2</c:f>
              <c:strCache>
                <c:ptCount val="2"/>
                <c:pt idx="0">
                  <c:v>Năm 2018</c:v>
                </c:pt>
                <c:pt idx="1">
                  <c:v>TỶ TRỌNG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Trang_tính1!$A$3:$A$15</c:f>
              <c:strCache>
                <c:ptCount val="11"/>
                <c:pt idx="0">
                  <c:v>1.Tiền và các khoản tương đương tiền</c:v>
                </c:pt>
                <c:pt idx="1">
                  <c:v>2.Các khoản đầu tư tài chính ngắn hạn</c:v>
                </c:pt>
                <c:pt idx="2">
                  <c:v>3.Các khoản phải thu ngắn hạn</c:v>
                </c:pt>
                <c:pt idx="3">
                  <c:v>4.Hàng tồn kho</c:v>
                </c:pt>
                <c:pt idx="4">
                  <c:v>5.Tài sản ngắn hạn khác</c:v>
                </c:pt>
                <c:pt idx="5">
                  <c:v>1.Tài sản cố định</c:v>
                </c:pt>
                <c:pt idx="6">
                  <c:v>2.Bất động sản đầu tư</c:v>
                </c:pt>
                <c:pt idx="7">
                  <c:v>3.Tài sản dở dang dài hạn</c:v>
                </c:pt>
                <c:pt idx="8">
                  <c:v>3.Các khoản đầu tư tài chính dài hạn</c:v>
                </c:pt>
                <c:pt idx="9">
                  <c:v>Các khoản phải thu dài hạn</c:v>
                </c:pt>
                <c:pt idx="10">
                  <c:v>Tài sản dài hạn khác</c:v>
                </c:pt>
              </c:strCache>
            </c:strRef>
          </c:cat>
          <c:val>
            <c:numRef>
              <c:f>Trang_tính1!$C$3:$C$15</c:f>
            </c:numRef>
          </c:val>
          <c:extLst>
            <c:ext xmlns:c16="http://schemas.microsoft.com/office/drawing/2014/chart" uri="{C3380CC4-5D6E-409C-BE32-E72D297353CC}">
              <c16:uniqueId val="{00000004-9D18-4D86-9D8A-6F08F44F85D4}"/>
            </c:ext>
          </c:extLst>
        </c:ser>
        <c:ser>
          <c:idx val="2"/>
          <c:order val="2"/>
          <c:tx>
            <c:strRef>
              <c:f>Trang_tính1!$D$1:$D$2</c:f>
              <c:strCache>
                <c:ptCount val="2"/>
                <c:pt idx="0">
                  <c:v>Năm 2019</c:v>
                </c:pt>
                <c:pt idx="1">
                  <c:v>SỐ TIỀN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5"/>
              <c:layout>
                <c:manualLayout>
                  <c:x val="-5.0890585241730284E-3"/>
                  <c:y val="-5.9970005553128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18-4D86-9D8A-6F08F44F85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Trang_tính1!$A$3:$A$15</c:f>
              <c:strCache>
                <c:ptCount val="11"/>
                <c:pt idx="0">
                  <c:v>1.Tiền và các khoản tương đương tiền</c:v>
                </c:pt>
                <c:pt idx="1">
                  <c:v>2.Các khoản đầu tư tài chính ngắn hạn</c:v>
                </c:pt>
                <c:pt idx="2">
                  <c:v>3.Các khoản phải thu ngắn hạn</c:v>
                </c:pt>
                <c:pt idx="3">
                  <c:v>4.Hàng tồn kho</c:v>
                </c:pt>
                <c:pt idx="4">
                  <c:v>5.Tài sản ngắn hạn khác</c:v>
                </c:pt>
                <c:pt idx="5">
                  <c:v>1.Tài sản cố định</c:v>
                </c:pt>
                <c:pt idx="6">
                  <c:v>2.Bất động sản đầu tư</c:v>
                </c:pt>
                <c:pt idx="7">
                  <c:v>3.Tài sản dở dang dài hạn</c:v>
                </c:pt>
                <c:pt idx="8">
                  <c:v>3.Các khoản đầu tư tài chính dài hạn</c:v>
                </c:pt>
                <c:pt idx="9">
                  <c:v>Các khoản phải thu dài hạn</c:v>
                </c:pt>
                <c:pt idx="10">
                  <c:v>Tài sản dài hạn khác</c:v>
                </c:pt>
              </c:strCache>
            </c:strRef>
          </c:cat>
          <c:val>
            <c:numRef>
              <c:f>Trang_tính1!$D$3:$D$15</c:f>
              <c:numCache>
                <c:formatCode>General</c:formatCode>
                <c:ptCount val="11"/>
                <c:pt idx="0" formatCode="#,##0">
                  <c:v>146431</c:v>
                </c:pt>
                <c:pt idx="2" formatCode="#,##0">
                  <c:v>155172</c:v>
                </c:pt>
                <c:pt idx="3" formatCode="#,##0">
                  <c:v>531317</c:v>
                </c:pt>
                <c:pt idx="4" formatCode="#,##0">
                  <c:v>79755</c:v>
                </c:pt>
                <c:pt idx="5" formatCode="#,##0">
                  <c:v>22652</c:v>
                </c:pt>
                <c:pt idx="6" formatCode="#,##0">
                  <c:v>1152</c:v>
                </c:pt>
                <c:pt idx="8" formatCode="#,##0">
                  <c:v>5726</c:v>
                </c:pt>
                <c:pt idx="9" formatCode="#,##0">
                  <c:v>145</c:v>
                </c:pt>
                <c:pt idx="10" formatCode="#,##0">
                  <c:v>26053</c:v>
                </c:pt>
              </c:numCache>
            </c:numRef>
          </c:val>
          <c:extLst>
            <c:ext xmlns:c16="http://schemas.microsoft.com/office/drawing/2014/chart" uri="{C3380CC4-5D6E-409C-BE32-E72D297353CC}">
              <c16:uniqueId val="{00000006-9D18-4D86-9D8A-6F08F44F85D4}"/>
            </c:ext>
          </c:extLst>
        </c:ser>
        <c:ser>
          <c:idx val="3"/>
          <c:order val="3"/>
          <c:tx>
            <c:strRef>
              <c:f>Trang_tính1!$E$1:$E$2</c:f>
              <c:strCache>
                <c:ptCount val="2"/>
                <c:pt idx="0">
                  <c:v>Năm 2019</c:v>
                </c:pt>
                <c:pt idx="1">
                  <c:v>TỶ TRỌNG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Trang_tính1!$A$3:$A$15</c:f>
              <c:strCache>
                <c:ptCount val="11"/>
                <c:pt idx="0">
                  <c:v>1.Tiền và các khoản tương đương tiền</c:v>
                </c:pt>
                <c:pt idx="1">
                  <c:v>2.Các khoản đầu tư tài chính ngắn hạn</c:v>
                </c:pt>
                <c:pt idx="2">
                  <c:v>3.Các khoản phải thu ngắn hạn</c:v>
                </c:pt>
                <c:pt idx="3">
                  <c:v>4.Hàng tồn kho</c:v>
                </c:pt>
                <c:pt idx="4">
                  <c:v>5.Tài sản ngắn hạn khác</c:v>
                </c:pt>
                <c:pt idx="5">
                  <c:v>1.Tài sản cố định</c:v>
                </c:pt>
                <c:pt idx="6">
                  <c:v>2.Bất động sản đầu tư</c:v>
                </c:pt>
                <c:pt idx="7">
                  <c:v>3.Tài sản dở dang dài hạn</c:v>
                </c:pt>
                <c:pt idx="8">
                  <c:v>3.Các khoản đầu tư tài chính dài hạn</c:v>
                </c:pt>
                <c:pt idx="9">
                  <c:v>Các khoản phải thu dài hạn</c:v>
                </c:pt>
                <c:pt idx="10">
                  <c:v>Tài sản dài hạn khác</c:v>
                </c:pt>
              </c:strCache>
            </c:strRef>
          </c:cat>
          <c:val>
            <c:numRef>
              <c:f>Trang_tính1!$E$3:$E$15</c:f>
            </c:numRef>
          </c:val>
          <c:extLst>
            <c:ext xmlns:c16="http://schemas.microsoft.com/office/drawing/2014/chart" uri="{C3380CC4-5D6E-409C-BE32-E72D297353CC}">
              <c16:uniqueId val="{00000007-9D18-4D86-9D8A-6F08F44F85D4}"/>
            </c:ext>
          </c:extLst>
        </c:ser>
        <c:dLbls>
          <c:showLegendKey val="0"/>
          <c:showVal val="1"/>
          <c:showCatName val="0"/>
          <c:showSerName val="0"/>
          <c:showPercent val="0"/>
          <c:showBubbleSize val="0"/>
        </c:dLbls>
        <c:gapWidth val="100"/>
        <c:overlap val="-24"/>
        <c:axId val="527220800"/>
        <c:axId val="527222768"/>
      </c:barChart>
      <c:catAx>
        <c:axId val="527220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7222768"/>
        <c:crosses val="autoZero"/>
        <c:auto val="1"/>
        <c:lblAlgn val="ctr"/>
        <c:lblOffset val="100"/>
        <c:noMultiLvlLbl val="0"/>
      </c:catAx>
      <c:valAx>
        <c:axId val="52722276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722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5</Pages>
  <Words>1865</Words>
  <Characters>10631</Characters>
  <Application>Microsoft Office Word</Application>
  <DocSecurity>0</DocSecurity>
  <Lines>88</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2023-09-13T02:24:00Z</dcterms:created>
  <dcterms:modified xsi:type="dcterms:W3CDTF">2023-09-13T02:27:00Z</dcterms:modified>
</cp:coreProperties>
</file>