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16082" w:rsidRPr="00B16082" w:rsidRDefault="00B16082" w:rsidP="00B16082">
      <w:pPr>
        <w:spacing w:line="360" w:lineRule="auto"/>
        <w:ind w:firstLine="709"/>
        <w:jc w:val="center"/>
        <w:rPr>
          <w:b/>
          <w:iCs/>
          <w:sz w:val="26"/>
          <w:szCs w:val="26"/>
        </w:rPr>
      </w:pPr>
      <w:r w:rsidRPr="00B16082">
        <w:rPr>
          <w:b/>
          <w:iCs/>
          <w:sz w:val="26"/>
          <w:szCs w:val="26"/>
        </w:rPr>
        <w:t>PHƯƠNG PHÁP XÁC ĐỊNH CHẤT LƯỢNG SẢN PHẨM CHỨA 1 THỨ HÀNG PHẨM CẤP</w:t>
      </w:r>
    </w:p>
    <w:p w:rsidR="00B16082" w:rsidRPr="00B16082" w:rsidRDefault="00B16082" w:rsidP="00B16082">
      <w:pPr>
        <w:spacing w:line="360" w:lineRule="auto"/>
        <w:ind w:firstLine="709"/>
        <w:jc w:val="right"/>
        <w:rPr>
          <w:b/>
          <w:iCs/>
          <w:sz w:val="26"/>
          <w:szCs w:val="26"/>
        </w:rPr>
      </w:pPr>
      <w:r>
        <w:rPr>
          <w:b/>
          <w:iCs/>
          <w:sz w:val="26"/>
          <w:szCs w:val="26"/>
        </w:rPr>
        <w:t>Đinh Thị Thu Hiền</w:t>
      </w:r>
    </w:p>
    <w:p w:rsidR="00B16082" w:rsidRDefault="00B16082" w:rsidP="00B16082">
      <w:pPr>
        <w:spacing w:line="360" w:lineRule="auto"/>
        <w:ind w:firstLine="709"/>
        <w:jc w:val="both"/>
        <w:rPr>
          <w:b/>
          <w:i/>
          <w:sz w:val="26"/>
          <w:szCs w:val="26"/>
        </w:rPr>
      </w:pPr>
    </w:p>
    <w:p w:rsidR="00B16082" w:rsidRDefault="00B16082" w:rsidP="00B16082">
      <w:pPr>
        <w:spacing w:line="360" w:lineRule="auto"/>
        <w:jc w:val="both"/>
        <w:rPr>
          <w:bCs/>
          <w:iCs/>
          <w:sz w:val="26"/>
          <w:szCs w:val="26"/>
        </w:rPr>
      </w:pPr>
      <w:r>
        <w:rPr>
          <w:bCs/>
          <w:iCs/>
          <w:sz w:val="26"/>
          <w:szCs w:val="26"/>
        </w:rPr>
        <w:t>Sản phẩm của doanh nghiệp được xem là đầu ra của quá trình sản xuất. Kết quả sản xuất được đánh giá có hiệu quả khi chất lượng sản phẩm sản xuất đảm bảo về mặt khối lượng sản xuất ra và chất lượng của từng sản phẩm được sản xuất đạt tiêu chuẩn. trong thực tế trên thị trường có nhiều loại sản phẩm, có sản phẩm tiêu dùng hàng ngày, sản phẩm về sức khỏe, sản phẩm phục vụ cho an ninh quốc phòng… mỗi sản phẩm có những cách đánh giá kết quả khác nhau. Trong đó, cách đánh giá về những sản phẩm mang tính chất chỉ có duy nhất 1 thứ hạng phẩm cấp được quan tâm hơn cả bởi tính chất của những sản phẩm này là sản phẩm không được phép có sai sót, nếu có sai sót sẽ ảnh hưởng nhiều đến lợi nhuận của doanh nghiệp và phát sinh thêm nhiều chi phí trong quá trình sửa chữa. Bài viết xin đề cập đến phương pháp tỷ lệ sai hỏng bình quân trong phân tích chất lượng của sản phẩm chứa 1 thứ hạng phẩm cấp.</w:t>
      </w:r>
    </w:p>
    <w:p w:rsidR="00B16082" w:rsidRDefault="00B16082" w:rsidP="00B16082">
      <w:pPr>
        <w:spacing w:line="360" w:lineRule="auto"/>
        <w:jc w:val="both"/>
        <w:rPr>
          <w:bCs/>
          <w:iCs/>
          <w:sz w:val="26"/>
          <w:szCs w:val="26"/>
        </w:rPr>
      </w:pPr>
    </w:p>
    <w:p w:rsidR="00B16082" w:rsidRPr="00F77D2A" w:rsidRDefault="00B16082" w:rsidP="00B16082">
      <w:pPr>
        <w:spacing w:line="360" w:lineRule="auto"/>
        <w:jc w:val="both"/>
        <w:rPr>
          <w:b/>
          <w:i/>
          <w:sz w:val="26"/>
          <w:szCs w:val="26"/>
        </w:rPr>
      </w:pPr>
      <w:r>
        <w:rPr>
          <w:bCs/>
          <w:iCs/>
          <w:sz w:val="26"/>
          <w:szCs w:val="26"/>
        </w:rPr>
        <w:t xml:space="preserve">1. </w:t>
      </w:r>
      <w:r w:rsidRPr="00F77D2A">
        <w:rPr>
          <w:b/>
          <w:i/>
          <w:sz w:val="26"/>
          <w:szCs w:val="26"/>
        </w:rPr>
        <w:t>Tỷ lệ sai hỏng bình quân</w:t>
      </w:r>
    </w:p>
    <w:p w:rsidR="00B16082" w:rsidRPr="00F77D2A" w:rsidRDefault="00B16082" w:rsidP="00B16082">
      <w:pPr>
        <w:spacing w:line="360" w:lineRule="auto"/>
        <w:jc w:val="both"/>
        <w:rPr>
          <w:sz w:val="26"/>
          <w:szCs w:val="26"/>
        </w:rPr>
      </w:pPr>
      <w:r w:rsidRPr="00F77D2A">
        <w:rPr>
          <w:sz w:val="26"/>
          <w:szCs w:val="26"/>
        </w:rPr>
        <w:t>Là chỉ tiêu tính tổng hợp toàn bộ chi phí về sản phẩm hỏng so với tổng giá thành sản xuất của tất cả các loại sản phẩm.</w:t>
      </w:r>
      <w:r>
        <w:rPr>
          <w:sz w:val="26"/>
          <w:szCs w:val="26"/>
        </w:rPr>
        <w:t xml:space="preserve"> Tỷ lệ sai hỏng bình quân được sử dụng trong trường hợp có từ 2 sản phẩm trở lên. </w:t>
      </w:r>
    </w:p>
    <w:p w:rsidR="00B16082" w:rsidRPr="00721A34" w:rsidRDefault="00B16082" w:rsidP="00B16082">
      <w:pPr>
        <w:spacing w:line="360" w:lineRule="auto"/>
        <w:ind w:firstLine="709"/>
        <w:jc w:val="both"/>
        <w:rPr>
          <w:i/>
          <w:sz w:val="26"/>
          <w:szCs w:val="26"/>
        </w:rPr>
      </w:pPr>
      <w:r w:rsidRPr="00F77D2A">
        <w:rPr>
          <w:i/>
          <w:sz w:val="26"/>
          <w:szCs w:val="26"/>
        </w:rPr>
        <w:t>Công thức tính:</w:t>
      </w:r>
      <w:r>
        <w:rPr>
          <w:i/>
          <w:sz w:val="26"/>
          <w:szCs w:val="26"/>
        </w:rPr>
        <w:t xml:space="preserve">  </w:t>
      </w:r>
      <w:r w:rsidRPr="00F77D2A">
        <w:rPr>
          <w:sz w:val="26"/>
          <w:szCs w:val="26"/>
        </w:rPr>
        <w:t>T</w:t>
      </w:r>
      <w:r w:rsidRPr="00F77D2A">
        <w:rPr>
          <w:sz w:val="26"/>
          <w:szCs w:val="26"/>
          <w:vertAlign w:val="subscript"/>
        </w:rPr>
        <w:t>i</w:t>
      </w:r>
      <w:r w:rsidRPr="00F77D2A">
        <w:rPr>
          <w:sz w:val="26"/>
          <w:szCs w:val="26"/>
        </w:rPr>
        <w:t xml:space="preserve"> = </w:t>
      </w:r>
      <w:r>
        <w:rPr>
          <w:noProof/>
          <w:position w:val="-60"/>
          <w:sz w:val="26"/>
          <w:szCs w:val="26"/>
        </w:rPr>
        <w:drawing>
          <wp:inline distT="0" distB="0" distL="0" distR="0">
            <wp:extent cx="1028700" cy="9144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8700" cy="914400"/>
                    </a:xfrm>
                    <a:prstGeom prst="rect">
                      <a:avLst/>
                    </a:prstGeom>
                    <a:noFill/>
                    <a:ln>
                      <a:noFill/>
                    </a:ln>
                  </pic:spPr>
                </pic:pic>
              </a:graphicData>
            </a:graphic>
          </wp:inline>
        </w:drawing>
      </w:r>
      <w:r w:rsidRPr="00F77D2A">
        <w:rPr>
          <w:sz w:val="26"/>
          <w:szCs w:val="26"/>
        </w:rPr>
        <w:t xml:space="preserve"> = </w:t>
      </w:r>
      <w:r>
        <w:rPr>
          <w:noProof/>
          <w:position w:val="-60"/>
          <w:sz w:val="26"/>
          <w:szCs w:val="26"/>
        </w:rPr>
        <w:drawing>
          <wp:inline distT="0" distB="0" distL="0" distR="0">
            <wp:extent cx="628650" cy="9906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8650" cy="990600"/>
                    </a:xfrm>
                    <a:prstGeom prst="rect">
                      <a:avLst/>
                    </a:prstGeom>
                    <a:noFill/>
                    <a:ln>
                      <a:noFill/>
                    </a:ln>
                  </pic:spPr>
                </pic:pic>
              </a:graphicData>
            </a:graphic>
          </wp:inline>
        </w:drawing>
      </w:r>
    </w:p>
    <w:p w:rsidR="00B16082" w:rsidRPr="00F77D2A" w:rsidRDefault="00B16082" w:rsidP="00B16082">
      <w:pPr>
        <w:spacing w:line="360" w:lineRule="auto"/>
        <w:ind w:firstLine="709"/>
        <w:jc w:val="both"/>
        <w:rPr>
          <w:sz w:val="26"/>
          <w:szCs w:val="26"/>
        </w:rPr>
      </w:pPr>
      <w:r w:rsidRPr="00F77D2A">
        <w:rPr>
          <w:i/>
          <w:sz w:val="26"/>
          <w:szCs w:val="26"/>
        </w:rPr>
        <w:t xml:space="preserve">Trong đó:  </w:t>
      </w:r>
      <w:r w:rsidRPr="00F77D2A">
        <w:rPr>
          <w:sz w:val="26"/>
          <w:szCs w:val="26"/>
        </w:rPr>
        <w:t>t</w:t>
      </w:r>
      <w:r w:rsidRPr="00F77D2A">
        <w:rPr>
          <w:sz w:val="26"/>
          <w:szCs w:val="26"/>
          <w:vertAlign w:val="subscript"/>
        </w:rPr>
        <w:t>i</w:t>
      </w:r>
      <w:r w:rsidRPr="00F77D2A">
        <w:rPr>
          <w:sz w:val="26"/>
          <w:szCs w:val="26"/>
        </w:rPr>
        <w:t xml:space="preserve"> = </w:t>
      </w:r>
      <w:r>
        <w:rPr>
          <w:noProof/>
          <w:position w:val="-30"/>
          <w:sz w:val="26"/>
          <w:szCs w:val="26"/>
        </w:rPr>
        <w:drawing>
          <wp:inline distT="0" distB="0" distL="0" distR="0">
            <wp:extent cx="800100" cy="5334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533400"/>
                    </a:xfrm>
                    <a:prstGeom prst="rect">
                      <a:avLst/>
                    </a:prstGeom>
                    <a:noFill/>
                    <a:ln>
                      <a:noFill/>
                    </a:ln>
                  </pic:spPr>
                </pic:pic>
              </a:graphicData>
            </a:graphic>
          </wp:inline>
        </w:drawing>
      </w:r>
      <w:r w:rsidRPr="00F77D2A">
        <w:rPr>
          <w:sz w:val="26"/>
          <w:szCs w:val="26"/>
        </w:rPr>
        <w:t xml:space="preserve"> =&gt; </w:t>
      </w:r>
      <w:r>
        <w:rPr>
          <w:noProof/>
          <w:position w:val="-12"/>
          <w:sz w:val="26"/>
          <w:szCs w:val="26"/>
        </w:rPr>
        <w:drawing>
          <wp:inline distT="0" distB="0" distL="0" distR="0">
            <wp:extent cx="819150" cy="3048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150" cy="304800"/>
                    </a:xfrm>
                    <a:prstGeom prst="rect">
                      <a:avLst/>
                    </a:prstGeom>
                    <a:noFill/>
                    <a:ln>
                      <a:noFill/>
                    </a:ln>
                  </pic:spPr>
                </pic:pic>
              </a:graphicData>
            </a:graphic>
          </wp:inline>
        </w:drawing>
      </w:r>
      <w:r w:rsidRPr="00F77D2A">
        <w:rPr>
          <w:sz w:val="26"/>
          <w:szCs w:val="26"/>
        </w:rPr>
        <w:t xml:space="preserve">= </w:t>
      </w:r>
      <w:proofErr w:type="gramStart"/>
      <w:r w:rsidRPr="00F77D2A">
        <w:rPr>
          <w:i/>
          <w:iCs/>
          <w:sz w:val="26"/>
          <w:szCs w:val="26"/>
        </w:rPr>
        <w:t>Z</w:t>
      </w:r>
      <w:r w:rsidRPr="00F77D2A">
        <w:rPr>
          <w:i/>
          <w:iCs/>
          <w:sz w:val="26"/>
          <w:szCs w:val="26"/>
          <w:vertAlign w:val="subscript"/>
        </w:rPr>
        <w:t>i .</w:t>
      </w:r>
      <w:proofErr w:type="gramEnd"/>
      <w:r w:rsidRPr="00F77D2A">
        <w:rPr>
          <w:i/>
          <w:iCs/>
          <w:sz w:val="26"/>
          <w:szCs w:val="26"/>
          <w:vertAlign w:val="subscript"/>
        </w:rPr>
        <w:t xml:space="preserve"> </w:t>
      </w:r>
      <w:r w:rsidRPr="00F77D2A">
        <w:rPr>
          <w:i/>
          <w:iCs/>
          <w:sz w:val="26"/>
          <w:szCs w:val="26"/>
        </w:rPr>
        <w:t>t</w:t>
      </w:r>
      <w:r w:rsidRPr="00F77D2A">
        <w:rPr>
          <w:i/>
          <w:iCs/>
          <w:sz w:val="26"/>
          <w:szCs w:val="26"/>
          <w:vertAlign w:val="subscript"/>
        </w:rPr>
        <w:t>i</w:t>
      </w:r>
    </w:p>
    <w:p w:rsidR="00B16082" w:rsidRDefault="00B16082" w:rsidP="00B16082">
      <w:pPr>
        <w:spacing w:line="360" w:lineRule="auto"/>
        <w:ind w:firstLine="709"/>
        <w:jc w:val="both"/>
        <w:rPr>
          <w:sz w:val="26"/>
          <w:szCs w:val="26"/>
        </w:rPr>
      </w:pPr>
      <w:r w:rsidRPr="00F77D2A">
        <w:rPr>
          <w:sz w:val="26"/>
          <w:szCs w:val="26"/>
        </w:rPr>
        <w:tab/>
      </w:r>
    </w:p>
    <w:p w:rsidR="00B16082" w:rsidRPr="00F77D2A" w:rsidRDefault="00B16082" w:rsidP="00B16082">
      <w:pPr>
        <w:spacing w:line="360" w:lineRule="auto"/>
        <w:ind w:firstLine="709"/>
        <w:jc w:val="both"/>
        <w:rPr>
          <w:sz w:val="26"/>
          <w:szCs w:val="26"/>
        </w:rPr>
      </w:pPr>
      <w:r w:rsidRPr="00F77D2A">
        <w:rPr>
          <w:sz w:val="26"/>
          <w:szCs w:val="26"/>
        </w:rPr>
        <w:tab/>
      </w:r>
      <w:r w:rsidRPr="00F77D2A">
        <w:rPr>
          <w:i/>
          <w:iCs/>
          <w:sz w:val="26"/>
          <w:szCs w:val="26"/>
        </w:rPr>
        <w:t>Với:</w:t>
      </w:r>
      <w:r w:rsidRPr="00F77D2A">
        <w:rPr>
          <w:sz w:val="26"/>
          <w:szCs w:val="26"/>
        </w:rPr>
        <w:tab/>
        <w:t xml:space="preserve">T: tỷ lệ sai hỏng bình quân </w:t>
      </w:r>
    </w:p>
    <w:p w:rsidR="00B16082" w:rsidRPr="00F77D2A" w:rsidRDefault="00B16082" w:rsidP="00B16082">
      <w:pPr>
        <w:spacing w:line="360" w:lineRule="auto"/>
        <w:ind w:firstLine="709"/>
        <w:jc w:val="both"/>
        <w:rPr>
          <w:sz w:val="26"/>
          <w:szCs w:val="26"/>
        </w:rPr>
      </w:pPr>
      <w:r w:rsidRPr="00F77D2A">
        <w:rPr>
          <w:sz w:val="26"/>
          <w:szCs w:val="26"/>
        </w:rPr>
        <w:tab/>
      </w:r>
      <w:r w:rsidRPr="00F77D2A">
        <w:rPr>
          <w:sz w:val="26"/>
          <w:szCs w:val="26"/>
        </w:rPr>
        <w:tab/>
      </w:r>
      <w:r w:rsidRPr="00F77D2A">
        <w:rPr>
          <w:sz w:val="26"/>
          <w:szCs w:val="26"/>
        </w:rPr>
        <w:tab/>
      </w:r>
      <w:r w:rsidRPr="00F77D2A">
        <w:rPr>
          <w:sz w:val="26"/>
          <w:szCs w:val="26"/>
        </w:rPr>
        <w:sym w:font="Symbol" w:char="F05A"/>
      </w:r>
      <w:r w:rsidRPr="00F77D2A">
        <w:rPr>
          <w:sz w:val="26"/>
          <w:szCs w:val="26"/>
          <w:vertAlign w:val="subscript"/>
        </w:rPr>
        <w:t>i</w:t>
      </w:r>
      <w:r w:rsidRPr="00F77D2A">
        <w:rPr>
          <w:sz w:val="26"/>
          <w:szCs w:val="26"/>
        </w:rPr>
        <w:t>:</w:t>
      </w:r>
      <w:r w:rsidR="003325DD">
        <w:rPr>
          <w:sz w:val="26"/>
          <w:szCs w:val="26"/>
        </w:rPr>
        <w:t xml:space="preserve"> </w:t>
      </w:r>
      <w:r w:rsidRPr="00F77D2A">
        <w:rPr>
          <w:sz w:val="26"/>
          <w:szCs w:val="26"/>
        </w:rPr>
        <w:t>tổng giá thành sản xuất của sản phẩm i</w:t>
      </w:r>
    </w:p>
    <w:p w:rsidR="00B16082" w:rsidRPr="00F77D2A" w:rsidRDefault="00B16082" w:rsidP="00B16082">
      <w:pPr>
        <w:spacing w:line="360" w:lineRule="auto"/>
        <w:ind w:firstLine="709"/>
        <w:jc w:val="both"/>
        <w:rPr>
          <w:sz w:val="26"/>
          <w:szCs w:val="26"/>
        </w:rPr>
      </w:pPr>
      <w:r w:rsidRPr="00F77D2A">
        <w:rPr>
          <w:sz w:val="26"/>
          <w:szCs w:val="26"/>
        </w:rPr>
        <w:lastRenderedPageBreak/>
        <w:tab/>
      </w:r>
      <w:r w:rsidRPr="00F77D2A">
        <w:rPr>
          <w:sz w:val="26"/>
          <w:szCs w:val="26"/>
        </w:rPr>
        <w:tab/>
      </w:r>
      <w:r w:rsidRPr="00F77D2A">
        <w:rPr>
          <w:sz w:val="26"/>
          <w:szCs w:val="26"/>
        </w:rPr>
        <w:tab/>
        <w:t>t</w:t>
      </w:r>
      <w:r w:rsidRPr="00F77D2A">
        <w:rPr>
          <w:sz w:val="26"/>
          <w:szCs w:val="26"/>
          <w:vertAlign w:val="subscript"/>
        </w:rPr>
        <w:t>i</w:t>
      </w:r>
      <w:r w:rsidRPr="00F77D2A">
        <w:rPr>
          <w:sz w:val="26"/>
          <w:szCs w:val="26"/>
        </w:rPr>
        <w:t>: tỷ lệ sai hỏng cá biệt của sản phẩm i</w:t>
      </w:r>
    </w:p>
    <w:p w:rsidR="00B16082" w:rsidRPr="00F77D2A" w:rsidRDefault="00B16082" w:rsidP="00B16082">
      <w:pPr>
        <w:spacing w:line="360" w:lineRule="auto"/>
        <w:ind w:firstLine="709"/>
        <w:jc w:val="both"/>
        <w:rPr>
          <w:sz w:val="26"/>
          <w:szCs w:val="26"/>
        </w:rPr>
      </w:pPr>
      <w:r w:rsidRPr="00F77D2A">
        <w:rPr>
          <w:i/>
          <w:sz w:val="26"/>
          <w:szCs w:val="26"/>
        </w:rPr>
        <w:t>Trong công thức trên nếu đặt: k</w:t>
      </w:r>
      <w:r w:rsidRPr="00F77D2A">
        <w:rPr>
          <w:i/>
          <w:sz w:val="26"/>
          <w:szCs w:val="26"/>
          <w:vertAlign w:val="subscript"/>
        </w:rPr>
        <w:t>i</w:t>
      </w:r>
      <w:r w:rsidRPr="00F77D2A">
        <w:rPr>
          <w:i/>
          <w:sz w:val="26"/>
          <w:szCs w:val="26"/>
        </w:rPr>
        <w:t xml:space="preserve"> = </w:t>
      </w:r>
      <w:r>
        <w:rPr>
          <w:noProof/>
          <w:position w:val="-60"/>
          <w:sz w:val="26"/>
          <w:szCs w:val="26"/>
        </w:rPr>
        <w:drawing>
          <wp:inline distT="0" distB="0" distL="0" distR="0">
            <wp:extent cx="647700" cy="6858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inline>
        </w:drawing>
      </w:r>
      <w:r w:rsidRPr="00F77D2A">
        <w:rPr>
          <w:sz w:val="26"/>
          <w:szCs w:val="26"/>
        </w:rPr>
        <w:t xml:space="preserve"> </w:t>
      </w:r>
    </w:p>
    <w:p w:rsidR="00B16082" w:rsidRPr="00F77D2A" w:rsidRDefault="00B16082" w:rsidP="00B16082">
      <w:pPr>
        <w:spacing w:line="360" w:lineRule="auto"/>
        <w:jc w:val="both"/>
        <w:rPr>
          <w:sz w:val="26"/>
          <w:szCs w:val="26"/>
        </w:rPr>
      </w:pPr>
      <w:r w:rsidRPr="00F77D2A">
        <w:rPr>
          <w:i/>
          <w:iCs/>
          <w:sz w:val="26"/>
          <w:szCs w:val="26"/>
        </w:rPr>
        <w:t>k</w:t>
      </w:r>
      <w:r w:rsidRPr="00F77D2A">
        <w:rPr>
          <w:i/>
          <w:iCs/>
          <w:sz w:val="26"/>
          <w:szCs w:val="26"/>
          <w:vertAlign w:val="subscript"/>
        </w:rPr>
        <w:t>i</w:t>
      </w:r>
      <w:r w:rsidRPr="00F77D2A">
        <w:rPr>
          <w:sz w:val="26"/>
          <w:szCs w:val="26"/>
        </w:rPr>
        <w:t>: là tỷ trọng về giá thành sản xuất của sản phẩm i trong tổng giá thành sản phẩm sản xuất, ta viết lại:</w:t>
      </w:r>
      <w:r w:rsidRPr="00F77D2A">
        <w:rPr>
          <w:sz w:val="26"/>
          <w:szCs w:val="26"/>
        </w:rPr>
        <w:tab/>
        <w:t xml:space="preserve">T = </w:t>
      </w:r>
      <w:r>
        <w:rPr>
          <w:noProof/>
          <w:position w:val="-28"/>
          <w:sz w:val="26"/>
          <w:szCs w:val="26"/>
        </w:rPr>
        <w:drawing>
          <wp:inline distT="0" distB="0" distL="0" distR="0">
            <wp:extent cx="533400" cy="5238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3400" cy="523875"/>
                    </a:xfrm>
                    <a:prstGeom prst="rect">
                      <a:avLst/>
                    </a:prstGeom>
                    <a:noFill/>
                    <a:ln>
                      <a:noFill/>
                    </a:ln>
                  </pic:spPr>
                </pic:pic>
              </a:graphicData>
            </a:graphic>
          </wp:inline>
        </w:drawing>
      </w:r>
    </w:p>
    <w:p w:rsidR="00B16082" w:rsidRDefault="00B16082" w:rsidP="00B16082">
      <w:pPr>
        <w:spacing w:line="360" w:lineRule="auto"/>
        <w:jc w:val="both"/>
        <w:rPr>
          <w:sz w:val="26"/>
          <w:szCs w:val="26"/>
        </w:rPr>
      </w:pPr>
      <w:r w:rsidRPr="00F77D2A">
        <w:rPr>
          <w:sz w:val="26"/>
          <w:szCs w:val="26"/>
        </w:rPr>
        <w:tab/>
        <w:t>Như vậy, tỷ lệ sai hỏng bình quân là tổng hợp các tỷ lệ sai hỏng cá biệt của từng loại sản phẩm với tỷ trọng về giá thành sản xuất của từng loại sản phẩm. Vì tổng hợp từ nhiều loại sản phẩm nên nó chứa đựng cả nhân tố kết cấu sản phẩm sản xuất trong kỳ. Nhân tố kết cấu sản phẩm hoàn toàn khách quan, không liên quan đến tình hình sai hỏng trong quá trình sản xuất sản phẩm của doanh nghiệp, do đó, cần phải loại trừ nhân tố này ra khỏi chỉ tiêu mới phản ánh đúng đắn tình hình sai hỏng sản phẩm trong quá trình sản xuất.</w:t>
      </w:r>
    </w:p>
    <w:p w:rsidR="00B16082" w:rsidRPr="00B16082" w:rsidRDefault="00B16082" w:rsidP="00B16082">
      <w:pPr>
        <w:spacing w:line="360" w:lineRule="auto"/>
        <w:jc w:val="both"/>
        <w:rPr>
          <w:b/>
          <w:bCs/>
          <w:i/>
          <w:iCs/>
          <w:sz w:val="26"/>
          <w:szCs w:val="26"/>
        </w:rPr>
      </w:pPr>
      <w:r w:rsidRPr="00B16082">
        <w:rPr>
          <w:b/>
          <w:bCs/>
          <w:i/>
          <w:iCs/>
          <w:sz w:val="26"/>
          <w:szCs w:val="26"/>
        </w:rPr>
        <w:t>2. Các nhân tố ảnh hưởng đến tỷ lệ sai hỏng bình quân</w:t>
      </w:r>
    </w:p>
    <w:p w:rsidR="00B16082" w:rsidRPr="00F77D2A" w:rsidRDefault="00B16082" w:rsidP="00B16082">
      <w:pPr>
        <w:spacing w:line="360" w:lineRule="auto"/>
        <w:jc w:val="both"/>
        <w:rPr>
          <w:sz w:val="26"/>
          <w:szCs w:val="26"/>
        </w:rPr>
      </w:pPr>
      <w:r>
        <w:rPr>
          <w:sz w:val="26"/>
          <w:szCs w:val="26"/>
        </w:rPr>
        <w:t>C</w:t>
      </w:r>
      <w:r w:rsidRPr="00F77D2A">
        <w:rPr>
          <w:sz w:val="26"/>
          <w:szCs w:val="26"/>
        </w:rPr>
        <w:t>ấu thành trong chỉ tiêu tỷ lệ sai hỏng bình quân gồm 2 nhân tố: nhân tố kết cấu sản phẩm (tính bằng giá thành sản xuất) và nhân tố tỷ lệ sai hỏng cá biệt của từng loại sản phẩm. Trong đó, nhân tố kết cấu sản phẩm là khách quan, chỉ có nhân tố tỷ lệ sai hỏng cá biệt là chủ quan, phản ánh tình hình sai hỏng sản phẩm trong quá trình sản xuất của doanh nghiệp.</w:t>
      </w:r>
    </w:p>
    <w:p w:rsidR="00B16082" w:rsidRPr="00F77D2A" w:rsidRDefault="00B16082" w:rsidP="00B16082">
      <w:pPr>
        <w:spacing w:line="360" w:lineRule="auto"/>
        <w:jc w:val="both"/>
        <w:rPr>
          <w:sz w:val="26"/>
          <w:szCs w:val="26"/>
        </w:rPr>
      </w:pPr>
      <w:r w:rsidRPr="00F77D2A">
        <w:rPr>
          <w:sz w:val="26"/>
          <w:szCs w:val="26"/>
        </w:rPr>
        <w:t>Để phân tích tình hình sai hỏng sản phẩm trong sản xuất qua chỉ tiêu tỷ lệ sai hỏng bình quân ta tiến hành như sau:</w:t>
      </w:r>
    </w:p>
    <w:p w:rsidR="00B16082" w:rsidRPr="00F77D2A" w:rsidRDefault="00B16082" w:rsidP="00B16082">
      <w:pPr>
        <w:spacing w:line="360" w:lineRule="auto"/>
        <w:jc w:val="both"/>
        <w:rPr>
          <w:sz w:val="26"/>
          <w:szCs w:val="26"/>
        </w:rPr>
      </w:pPr>
      <w:r w:rsidRPr="00F77D2A">
        <w:rPr>
          <w:sz w:val="26"/>
          <w:szCs w:val="26"/>
        </w:rPr>
        <w:t xml:space="preserve">- </w:t>
      </w:r>
      <w:r w:rsidRPr="00F77D2A">
        <w:rPr>
          <w:i/>
          <w:iCs/>
          <w:sz w:val="26"/>
          <w:szCs w:val="26"/>
        </w:rPr>
        <w:t>Xác định đối tượng phân tích:</w:t>
      </w:r>
      <w:r w:rsidRPr="00F77D2A">
        <w:rPr>
          <w:sz w:val="26"/>
          <w:szCs w:val="26"/>
        </w:rPr>
        <w:t xml:space="preserve"> là số chênh lệch của chỉ tiêu kỳ phân tích so với kỳ gốc.</w:t>
      </w:r>
      <w:r>
        <w:rPr>
          <w:noProof/>
          <w:position w:val="-12"/>
          <w:sz w:val="26"/>
          <w:szCs w:val="26"/>
        </w:rPr>
        <w:drawing>
          <wp:inline distT="0" distB="0" distL="0" distR="0">
            <wp:extent cx="1152525" cy="2762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2525" cy="276225"/>
                    </a:xfrm>
                    <a:prstGeom prst="rect">
                      <a:avLst/>
                    </a:prstGeom>
                    <a:noFill/>
                    <a:ln>
                      <a:noFill/>
                    </a:ln>
                  </pic:spPr>
                </pic:pic>
              </a:graphicData>
            </a:graphic>
          </wp:inline>
        </w:drawing>
      </w:r>
      <w:r>
        <w:rPr>
          <w:noProof/>
          <w:position w:val="-28"/>
          <w:sz w:val="26"/>
          <w:szCs w:val="26"/>
        </w:rPr>
        <w:drawing>
          <wp:inline distT="0" distB="0" distL="0" distR="0">
            <wp:extent cx="523875" cy="4476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3875" cy="447675"/>
                    </a:xfrm>
                    <a:prstGeom prst="rect">
                      <a:avLst/>
                    </a:prstGeom>
                    <a:noFill/>
                    <a:ln>
                      <a:noFill/>
                    </a:ln>
                  </pic:spPr>
                </pic:pic>
              </a:graphicData>
            </a:graphic>
          </wp:inline>
        </w:drawing>
      </w:r>
      <w:r w:rsidRPr="00F77D2A">
        <w:rPr>
          <w:sz w:val="26"/>
          <w:szCs w:val="26"/>
        </w:rPr>
        <w:t xml:space="preserve"> - </w:t>
      </w:r>
      <w:r>
        <w:rPr>
          <w:noProof/>
          <w:position w:val="-28"/>
          <w:sz w:val="26"/>
          <w:szCs w:val="26"/>
        </w:rPr>
        <w:drawing>
          <wp:inline distT="0" distB="0" distL="0" distR="0">
            <wp:extent cx="62865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8650" cy="495300"/>
                    </a:xfrm>
                    <a:prstGeom prst="rect">
                      <a:avLst/>
                    </a:prstGeom>
                    <a:noFill/>
                    <a:ln>
                      <a:noFill/>
                    </a:ln>
                  </pic:spPr>
                </pic:pic>
              </a:graphicData>
            </a:graphic>
          </wp:inline>
        </w:drawing>
      </w:r>
    </w:p>
    <w:p w:rsidR="00B16082" w:rsidRDefault="00B16082" w:rsidP="00B16082">
      <w:pPr>
        <w:spacing w:line="360" w:lineRule="auto"/>
        <w:jc w:val="both"/>
        <w:rPr>
          <w:i/>
          <w:iCs/>
          <w:sz w:val="26"/>
          <w:szCs w:val="26"/>
        </w:rPr>
      </w:pPr>
      <w:r w:rsidRPr="00F77D2A">
        <w:rPr>
          <w:i/>
          <w:iCs/>
          <w:sz w:val="26"/>
          <w:szCs w:val="26"/>
        </w:rPr>
        <w:t xml:space="preserve">- </w:t>
      </w:r>
      <w:r>
        <w:rPr>
          <w:i/>
          <w:iCs/>
          <w:sz w:val="26"/>
          <w:szCs w:val="26"/>
        </w:rPr>
        <w:t>X</w:t>
      </w:r>
      <w:r w:rsidRPr="00F77D2A">
        <w:rPr>
          <w:i/>
          <w:iCs/>
          <w:sz w:val="26"/>
          <w:szCs w:val="26"/>
        </w:rPr>
        <w:t>ác định mức độ ảnh hưởng của hai nhân tố trên.</w:t>
      </w:r>
    </w:p>
    <w:p w:rsidR="00B16082" w:rsidRPr="00721A34" w:rsidRDefault="00B16082" w:rsidP="00B16082">
      <w:pPr>
        <w:spacing w:line="360" w:lineRule="auto"/>
        <w:jc w:val="both"/>
        <w:rPr>
          <w:i/>
          <w:iCs/>
          <w:sz w:val="26"/>
          <w:szCs w:val="26"/>
        </w:rPr>
      </w:pPr>
      <w:r w:rsidRPr="00F77D2A">
        <w:rPr>
          <w:i/>
          <w:iCs/>
          <w:sz w:val="26"/>
          <w:szCs w:val="26"/>
        </w:rPr>
        <w:t>+ Nhân tố kết cấu sản phẩm:</w:t>
      </w:r>
      <w:r w:rsidRPr="00F77D2A">
        <w:rPr>
          <w:sz w:val="26"/>
          <w:szCs w:val="26"/>
        </w:rPr>
        <w:sym w:font="Symbol" w:char="F044"/>
      </w:r>
      <w:r w:rsidRPr="00F77D2A">
        <w:rPr>
          <w:sz w:val="26"/>
          <w:szCs w:val="26"/>
        </w:rPr>
        <w:t xml:space="preserve">k = </w:t>
      </w:r>
      <w:r>
        <w:rPr>
          <w:noProof/>
          <w:position w:val="-28"/>
          <w:sz w:val="26"/>
          <w:szCs w:val="26"/>
        </w:rPr>
        <w:drawing>
          <wp:inline distT="0" distB="0" distL="0" distR="0">
            <wp:extent cx="685800" cy="466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85800" cy="466725"/>
                    </a:xfrm>
                    <a:prstGeom prst="rect">
                      <a:avLst/>
                    </a:prstGeom>
                    <a:noFill/>
                    <a:ln>
                      <a:noFill/>
                    </a:ln>
                  </pic:spPr>
                </pic:pic>
              </a:graphicData>
            </a:graphic>
          </wp:inline>
        </w:drawing>
      </w:r>
      <w:r w:rsidRPr="00F77D2A">
        <w:rPr>
          <w:sz w:val="26"/>
          <w:szCs w:val="26"/>
        </w:rPr>
        <w:t xml:space="preserve"> - </w:t>
      </w:r>
      <w:r>
        <w:rPr>
          <w:noProof/>
          <w:position w:val="-28"/>
          <w:sz w:val="26"/>
          <w:szCs w:val="26"/>
        </w:rPr>
        <w:drawing>
          <wp:inline distT="0" distB="0" distL="0" distR="0">
            <wp:extent cx="581025" cy="4667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1025" cy="466725"/>
                    </a:xfrm>
                    <a:prstGeom prst="rect">
                      <a:avLst/>
                    </a:prstGeom>
                    <a:noFill/>
                    <a:ln>
                      <a:noFill/>
                    </a:ln>
                  </pic:spPr>
                </pic:pic>
              </a:graphicData>
            </a:graphic>
          </wp:inline>
        </w:drawing>
      </w:r>
      <w:r w:rsidRPr="00F77D2A">
        <w:rPr>
          <w:sz w:val="26"/>
          <w:szCs w:val="26"/>
        </w:rPr>
        <w:t xml:space="preserve"> = </w:t>
      </w:r>
      <w:r>
        <w:rPr>
          <w:noProof/>
          <w:position w:val="-28"/>
          <w:sz w:val="26"/>
          <w:szCs w:val="26"/>
        </w:rPr>
        <w:drawing>
          <wp:inline distT="0" distB="0" distL="0" distR="0">
            <wp:extent cx="647700" cy="533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47700" cy="533400"/>
                    </a:xfrm>
                    <a:prstGeom prst="rect">
                      <a:avLst/>
                    </a:prstGeom>
                    <a:noFill/>
                    <a:ln>
                      <a:noFill/>
                    </a:ln>
                  </pic:spPr>
                </pic:pic>
              </a:graphicData>
            </a:graphic>
          </wp:inline>
        </w:drawing>
      </w:r>
      <w:r w:rsidRPr="00F77D2A">
        <w:rPr>
          <w:sz w:val="26"/>
          <w:szCs w:val="26"/>
        </w:rPr>
        <w:t xml:space="preserve"> - </w:t>
      </w:r>
      <w:r w:rsidRPr="00F77D2A">
        <w:rPr>
          <w:i/>
          <w:iCs/>
          <w:sz w:val="26"/>
          <w:szCs w:val="26"/>
        </w:rPr>
        <w:t>T</w:t>
      </w:r>
      <w:r w:rsidRPr="00F77D2A">
        <w:rPr>
          <w:i/>
          <w:iCs/>
          <w:sz w:val="26"/>
          <w:szCs w:val="26"/>
          <w:vertAlign w:val="subscript"/>
        </w:rPr>
        <w:t>k</w:t>
      </w:r>
    </w:p>
    <w:p w:rsidR="00B16082" w:rsidRPr="00721A34" w:rsidRDefault="00B16082" w:rsidP="00B16082">
      <w:pPr>
        <w:spacing w:line="360" w:lineRule="auto"/>
        <w:jc w:val="both"/>
        <w:rPr>
          <w:i/>
          <w:sz w:val="26"/>
          <w:szCs w:val="26"/>
        </w:rPr>
      </w:pPr>
      <w:r w:rsidRPr="00F77D2A">
        <w:rPr>
          <w:i/>
          <w:sz w:val="26"/>
          <w:szCs w:val="26"/>
        </w:rPr>
        <w:t>+ Nhân tố tỷ lệ sai hỏng cá biệt:</w:t>
      </w:r>
      <w:r w:rsidRPr="00F77D2A">
        <w:rPr>
          <w:sz w:val="26"/>
          <w:szCs w:val="26"/>
        </w:rPr>
        <w:sym w:font="Symbol" w:char="F044"/>
      </w:r>
      <w:r w:rsidRPr="00F77D2A">
        <w:rPr>
          <w:sz w:val="26"/>
          <w:szCs w:val="26"/>
        </w:rPr>
        <w:t xml:space="preserve">t = </w:t>
      </w:r>
      <w:r>
        <w:rPr>
          <w:noProof/>
          <w:position w:val="-28"/>
          <w:sz w:val="26"/>
          <w:szCs w:val="26"/>
        </w:rPr>
        <w:drawing>
          <wp:inline distT="0" distB="0" distL="0" distR="0">
            <wp:extent cx="647700" cy="552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47700" cy="552450"/>
                    </a:xfrm>
                    <a:prstGeom prst="rect">
                      <a:avLst/>
                    </a:prstGeom>
                    <a:noFill/>
                    <a:ln>
                      <a:noFill/>
                    </a:ln>
                  </pic:spPr>
                </pic:pic>
              </a:graphicData>
            </a:graphic>
          </wp:inline>
        </w:drawing>
      </w:r>
      <w:r w:rsidRPr="00F77D2A">
        <w:rPr>
          <w:sz w:val="26"/>
          <w:szCs w:val="26"/>
        </w:rPr>
        <w:t xml:space="preserve"> - </w:t>
      </w:r>
      <w:r>
        <w:rPr>
          <w:noProof/>
          <w:position w:val="-28"/>
          <w:sz w:val="26"/>
          <w:szCs w:val="26"/>
        </w:rPr>
        <w:drawing>
          <wp:inline distT="0" distB="0" distL="0" distR="0">
            <wp:extent cx="628650" cy="495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28650" cy="495300"/>
                    </a:xfrm>
                    <a:prstGeom prst="rect">
                      <a:avLst/>
                    </a:prstGeom>
                    <a:noFill/>
                    <a:ln>
                      <a:noFill/>
                    </a:ln>
                  </pic:spPr>
                </pic:pic>
              </a:graphicData>
            </a:graphic>
          </wp:inline>
        </w:drawing>
      </w:r>
      <w:r w:rsidRPr="00F77D2A">
        <w:rPr>
          <w:sz w:val="26"/>
          <w:szCs w:val="26"/>
        </w:rPr>
        <w:t xml:space="preserve"> = </w:t>
      </w:r>
      <w:r w:rsidRPr="00F77D2A">
        <w:rPr>
          <w:i/>
          <w:iCs/>
          <w:sz w:val="26"/>
          <w:szCs w:val="26"/>
        </w:rPr>
        <w:t>T</w:t>
      </w:r>
      <w:r w:rsidRPr="00F77D2A">
        <w:rPr>
          <w:i/>
          <w:iCs/>
          <w:sz w:val="26"/>
          <w:szCs w:val="26"/>
          <w:vertAlign w:val="subscript"/>
        </w:rPr>
        <w:t xml:space="preserve">1 </w:t>
      </w:r>
      <w:r w:rsidRPr="00F77D2A">
        <w:rPr>
          <w:sz w:val="26"/>
          <w:szCs w:val="26"/>
        </w:rPr>
        <w:t xml:space="preserve">- </w:t>
      </w:r>
      <w:r>
        <w:rPr>
          <w:noProof/>
          <w:position w:val="-28"/>
          <w:sz w:val="26"/>
          <w:szCs w:val="26"/>
        </w:rPr>
        <w:drawing>
          <wp:inline distT="0" distB="0" distL="0" distR="0">
            <wp:extent cx="628650" cy="523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8650" cy="523875"/>
                    </a:xfrm>
                    <a:prstGeom prst="rect">
                      <a:avLst/>
                    </a:prstGeom>
                    <a:noFill/>
                    <a:ln>
                      <a:noFill/>
                    </a:ln>
                  </pic:spPr>
                </pic:pic>
              </a:graphicData>
            </a:graphic>
          </wp:inline>
        </w:drawing>
      </w:r>
      <w:r w:rsidRPr="00F77D2A">
        <w:rPr>
          <w:sz w:val="26"/>
          <w:szCs w:val="26"/>
        </w:rPr>
        <w:t xml:space="preserve"> </w:t>
      </w:r>
    </w:p>
    <w:p w:rsidR="00B16082" w:rsidRPr="00F77D2A" w:rsidRDefault="00B16082" w:rsidP="00B16082">
      <w:pPr>
        <w:spacing w:line="360" w:lineRule="auto"/>
        <w:ind w:left="-142"/>
        <w:jc w:val="both"/>
        <w:rPr>
          <w:i/>
          <w:iCs/>
          <w:sz w:val="26"/>
          <w:szCs w:val="26"/>
        </w:rPr>
      </w:pPr>
      <w:r w:rsidRPr="00F77D2A">
        <w:rPr>
          <w:i/>
          <w:iCs/>
          <w:sz w:val="26"/>
          <w:szCs w:val="26"/>
        </w:rPr>
        <w:lastRenderedPageBreak/>
        <w:t>- Tổng hợp các nhân tố ảnh hưởng phả</w:t>
      </w:r>
      <w:r>
        <w:rPr>
          <w:i/>
          <w:iCs/>
          <w:sz w:val="26"/>
          <w:szCs w:val="26"/>
        </w:rPr>
        <w:t xml:space="preserve">i bằng đúng đối tượng phân tích: </w:t>
      </w:r>
      <w:r w:rsidRPr="00F77D2A">
        <w:rPr>
          <w:i/>
          <w:iCs/>
          <w:sz w:val="26"/>
          <w:szCs w:val="26"/>
        </w:rPr>
        <w:sym w:font="Symbol" w:char="F044"/>
      </w:r>
      <w:r w:rsidRPr="00F77D2A">
        <w:rPr>
          <w:i/>
          <w:iCs/>
          <w:sz w:val="26"/>
          <w:szCs w:val="26"/>
        </w:rPr>
        <w:t xml:space="preserve">T = </w:t>
      </w:r>
      <w:r w:rsidRPr="00F77D2A">
        <w:rPr>
          <w:i/>
          <w:iCs/>
          <w:sz w:val="26"/>
          <w:szCs w:val="26"/>
        </w:rPr>
        <w:sym w:font="Symbol" w:char="F044"/>
      </w:r>
      <w:r w:rsidRPr="00F77D2A">
        <w:rPr>
          <w:i/>
          <w:iCs/>
          <w:sz w:val="26"/>
          <w:szCs w:val="26"/>
        </w:rPr>
        <w:t xml:space="preserve">k + </w:t>
      </w:r>
      <w:r w:rsidRPr="00F77D2A">
        <w:rPr>
          <w:i/>
          <w:iCs/>
          <w:sz w:val="26"/>
          <w:szCs w:val="26"/>
        </w:rPr>
        <w:sym w:font="Symbol" w:char="F044"/>
      </w:r>
      <w:r w:rsidRPr="00F77D2A">
        <w:rPr>
          <w:i/>
          <w:iCs/>
          <w:sz w:val="26"/>
          <w:szCs w:val="26"/>
        </w:rPr>
        <w:t>t</w:t>
      </w:r>
    </w:p>
    <w:p w:rsidR="00B16082" w:rsidRPr="00F77D2A" w:rsidRDefault="00B16082" w:rsidP="00B16082">
      <w:pPr>
        <w:spacing w:line="360" w:lineRule="auto"/>
        <w:ind w:firstLine="720"/>
        <w:jc w:val="both"/>
        <w:rPr>
          <w:sz w:val="26"/>
          <w:szCs w:val="26"/>
        </w:rPr>
      </w:pPr>
      <w:r w:rsidRPr="00F77D2A">
        <w:rPr>
          <w:sz w:val="26"/>
          <w:szCs w:val="26"/>
        </w:rPr>
        <w:t xml:space="preserve"> Dựa vào ảnh hưởng của nhân tố tỷ lệ sai hỏng cá biệt để đánh giá tình hình sai hỏng sản phẩm trong kỳ phân tích của doanh nghiệp. Nếu ảnh hưởng của nhân tố này âm (tức là giảm so với kỳ gốc) ta đánh giá tình hình sai hỏng sản phẩm trong sản xuất theo chiều hướng giảm, tức là chất lượng qủan lý sản xuất sản phẩm tốt hơn. Ngược lại, nếu ảnh hưởng của nhân tố này dương (tăng thêm so với kỳ gốc) ta đánh giá tình hình sai hỏng sản phẩm trong sản xuất </w:t>
      </w:r>
      <w:r>
        <w:rPr>
          <w:sz w:val="26"/>
          <w:szCs w:val="26"/>
        </w:rPr>
        <w:t>d</w:t>
      </w:r>
      <w:r w:rsidRPr="00F77D2A">
        <w:rPr>
          <w:sz w:val="26"/>
          <w:szCs w:val="26"/>
        </w:rPr>
        <w:t>iễn biến theo chiều hướng tăng, tức là chất lượng qủan lý sản xuất sản phẩm kém đi.</w:t>
      </w:r>
    </w:p>
    <w:p w:rsidR="00B16082" w:rsidRPr="00F77D2A" w:rsidRDefault="00B16082" w:rsidP="00B16082">
      <w:pPr>
        <w:spacing w:line="360" w:lineRule="auto"/>
        <w:ind w:firstLine="720"/>
        <w:jc w:val="both"/>
        <w:rPr>
          <w:i/>
          <w:iCs/>
          <w:sz w:val="26"/>
          <w:szCs w:val="26"/>
        </w:rPr>
      </w:pPr>
      <w:r w:rsidRPr="00F77D2A">
        <w:rPr>
          <w:bCs/>
          <w:i/>
          <w:sz w:val="26"/>
          <w:szCs w:val="26"/>
        </w:rPr>
        <w:t xml:space="preserve">VD: </w:t>
      </w:r>
      <w:r w:rsidRPr="00F77D2A">
        <w:rPr>
          <w:sz w:val="26"/>
          <w:szCs w:val="26"/>
        </w:rPr>
        <w:t>Có tài liệu về tình hình sản xuất tại một doanh nghiệp sau:</w:t>
      </w:r>
      <w:r w:rsidRPr="00F77D2A">
        <w:rPr>
          <w:i/>
          <w:iCs/>
          <w:sz w:val="26"/>
          <w:szCs w:val="26"/>
        </w:rPr>
        <w:t>(ĐVT: 1000đ)</w:t>
      </w:r>
    </w:p>
    <w:tbl>
      <w:tblPr>
        <w:tblW w:w="6237"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1276"/>
        <w:gridCol w:w="1418"/>
        <w:gridCol w:w="1417"/>
        <w:gridCol w:w="1134"/>
      </w:tblGrid>
      <w:tr w:rsidR="00B16082" w:rsidRPr="00F77D2A" w:rsidTr="00873C3E">
        <w:trPr>
          <w:cantSplit/>
        </w:trPr>
        <w:tc>
          <w:tcPr>
            <w:tcW w:w="992" w:type="dxa"/>
            <w:vMerge w:val="restart"/>
          </w:tcPr>
          <w:p w:rsidR="00B16082" w:rsidRPr="00F77D2A" w:rsidRDefault="00B16082" w:rsidP="00873C3E">
            <w:pPr>
              <w:spacing w:line="360" w:lineRule="auto"/>
              <w:ind w:left="-122" w:firstLine="122"/>
              <w:jc w:val="both"/>
              <w:rPr>
                <w:sz w:val="26"/>
                <w:szCs w:val="26"/>
              </w:rPr>
            </w:pPr>
          </w:p>
          <w:p w:rsidR="00B16082" w:rsidRPr="00F77D2A" w:rsidRDefault="00B16082" w:rsidP="00873C3E">
            <w:pPr>
              <w:spacing w:line="360" w:lineRule="auto"/>
              <w:ind w:left="-122" w:firstLine="122"/>
              <w:jc w:val="both"/>
              <w:rPr>
                <w:sz w:val="26"/>
                <w:szCs w:val="26"/>
              </w:rPr>
            </w:pPr>
            <w:r w:rsidRPr="00F77D2A">
              <w:rPr>
                <w:sz w:val="26"/>
                <w:szCs w:val="26"/>
              </w:rPr>
              <w:t>Sản phẩm</w:t>
            </w:r>
          </w:p>
        </w:tc>
        <w:tc>
          <w:tcPr>
            <w:tcW w:w="2694" w:type="dxa"/>
            <w:gridSpan w:val="2"/>
          </w:tcPr>
          <w:p w:rsidR="00B16082" w:rsidRPr="00F77D2A" w:rsidRDefault="00B16082" w:rsidP="00873C3E">
            <w:pPr>
              <w:spacing w:line="360" w:lineRule="auto"/>
              <w:jc w:val="both"/>
              <w:rPr>
                <w:sz w:val="26"/>
                <w:szCs w:val="26"/>
              </w:rPr>
            </w:pPr>
            <w:r w:rsidRPr="00F77D2A">
              <w:rPr>
                <w:sz w:val="26"/>
                <w:szCs w:val="26"/>
              </w:rPr>
              <w:t>Năm trước</w:t>
            </w:r>
          </w:p>
        </w:tc>
        <w:tc>
          <w:tcPr>
            <w:tcW w:w="2551" w:type="dxa"/>
            <w:gridSpan w:val="2"/>
          </w:tcPr>
          <w:p w:rsidR="00B16082" w:rsidRPr="00F77D2A" w:rsidRDefault="00B16082" w:rsidP="00873C3E">
            <w:pPr>
              <w:spacing w:line="360" w:lineRule="auto"/>
              <w:jc w:val="both"/>
              <w:rPr>
                <w:sz w:val="26"/>
                <w:szCs w:val="26"/>
              </w:rPr>
            </w:pPr>
            <w:r w:rsidRPr="00F77D2A">
              <w:rPr>
                <w:sz w:val="26"/>
                <w:szCs w:val="26"/>
              </w:rPr>
              <w:t>Năm nay</w:t>
            </w:r>
          </w:p>
        </w:tc>
      </w:tr>
      <w:tr w:rsidR="00B16082" w:rsidRPr="00F77D2A" w:rsidTr="00873C3E">
        <w:trPr>
          <w:cantSplit/>
        </w:trPr>
        <w:tc>
          <w:tcPr>
            <w:tcW w:w="992" w:type="dxa"/>
            <w:vMerge/>
          </w:tcPr>
          <w:p w:rsidR="00B16082" w:rsidRPr="00F77D2A" w:rsidRDefault="00B16082" w:rsidP="00873C3E">
            <w:pPr>
              <w:spacing w:line="360" w:lineRule="auto"/>
              <w:jc w:val="both"/>
              <w:rPr>
                <w:sz w:val="26"/>
                <w:szCs w:val="26"/>
              </w:rPr>
            </w:pPr>
          </w:p>
        </w:tc>
        <w:tc>
          <w:tcPr>
            <w:tcW w:w="1276" w:type="dxa"/>
          </w:tcPr>
          <w:p w:rsidR="00B16082" w:rsidRPr="00F77D2A" w:rsidRDefault="00B16082" w:rsidP="00873C3E">
            <w:pPr>
              <w:spacing w:line="360" w:lineRule="auto"/>
              <w:jc w:val="both"/>
              <w:rPr>
                <w:sz w:val="26"/>
                <w:szCs w:val="26"/>
              </w:rPr>
            </w:pPr>
            <w:r w:rsidRPr="00F77D2A">
              <w:rPr>
                <w:sz w:val="26"/>
                <w:szCs w:val="26"/>
              </w:rPr>
              <w:t>Giá thành sản xuất</w:t>
            </w:r>
          </w:p>
        </w:tc>
        <w:tc>
          <w:tcPr>
            <w:tcW w:w="1418" w:type="dxa"/>
          </w:tcPr>
          <w:p w:rsidR="00B16082" w:rsidRPr="00F77D2A" w:rsidRDefault="00B16082" w:rsidP="00873C3E">
            <w:pPr>
              <w:spacing w:line="360" w:lineRule="auto"/>
              <w:jc w:val="both"/>
              <w:rPr>
                <w:sz w:val="26"/>
                <w:szCs w:val="26"/>
              </w:rPr>
            </w:pPr>
            <w:r w:rsidRPr="00F77D2A">
              <w:rPr>
                <w:sz w:val="26"/>
                <w:szCs w:val="26"/>
              </w:rPr>
              <w:t>Chi phí sai hỏng</w:t>
            </w:r>
          </w:p>
        </w:tc>
        <w:tc>
          <w:tcPr>
            <w:tcW w:w="1417" w:type="dxa"/>
          </w:tcPr>
          <w:p w:rsidR="00B16082" w:rsidRPr="00F77D2A" w:rsidRDefault="00B16082" w:rsidP="00873C3E">
            <w:pPr>
              <w:spacing w:line="360" w:lineRule="auto"/>
              <w:jc w:val="both"/>
              <w:rPr>
                <w:sz w:val="26"/>
                <w:szCs w:val="26"/>
              </w:rPr>
            </w:pPr>
            <w:r w:rsidRPr="00F77D2A">
              <w:rPr>
                <w:sz w:val="26"/>
                <w:szCs w:val="26"/>
              </w:rPr>
              <w:t>Giá thành sản xuất</w:t>
            </w:r>
          </w:p>
        </w:tc>
        <w:tc>
          <w:tcPr>
            <w:tcW w:w="1134" w:type="dxa"/>
          </w:tcPr>
          <w:p w:rsidR="00B16082" w:rsidRPr="00F77D2A" w:rsidRDefault="00B16082" w:rsidP="00873C3E">
            <w:pPr>
              <w:spacing w:line="360" w:lineRule="auto"/>
              <w:jc w:val="both"/>
              <w:rPr>
                <w:sz w:val="26"/>
                <w:szCs w:val="26"/>
              </w:rPr>
            </w:pPr>
            <w:r w:rsidRPr="00F77D2A">
              <w:rPr>
                <w:sz w:val="26"/>
                <w:szCs w:val="26"/>
              </w:rPr>
              <w:t>Chi phí sai hỏng</w:t>
            </w:r>
          </w:p>
        </w:tc>
      </w:tr>
      <w:tr w:rsidR="00B16082" w:rsidRPr="00F77D2A" w:rsidTr="00873C3E">
        <w:tc>
          <w:tcPr>
            <w:tcW w:w="992" w:type="dxa"/>
          </w:tcPr>
          <w:p w:rsidR="00B16082" w:rsidRPr="00F77D2A" w:rsidRDefault="00B16082" w:rsidP="00873C3E">
            <w:pPr>
              <w:spacing w:line="360" w:lineRule="auto"/>
              <w:jc w:val="both"/>
              <w:rPr>
                <w:sz w:val="26"/>
                <w:szCs w:val="26"/>
              </w:rPr>
            </w:pPr>
            <w:r w:rsidRPr="00F77D2A">
              <w:rPr>
                <w:sz w:val="26"/>
                <w:szCs w:val="26"/>
              </w:rPr>
              <w:t>A</w:t>
            </w:r>
          </w:p>
          <w:p w:rsidR="00B16082" w:rsidRPr="00F77D2A" w:rsidRDefault="00B16082" w:rsidP="00873C3E">
            <w:pPr>
              <w:spacing w:line="360" w:lineRule="auto"/>
              <w:jc w:val="both"/>
              <w:rPr>
                <w:sz w:val="26"/>
                <w:szCs w:val="26"/>
              </w:rPr>
            </w:pPr>
            <w:r w:rsidRPr="00F77D2A">
              <w:rPr>
                <w:sz w:val="26"/>
                <w:szCs w:val="26"/>
              </w:rPr>
              <w:t>B</w:t>
            </w:r>
          </w:p>
        </w:tc>
        <w:tc>
          <w:tcPr>
            <w:tcW w:w="1276" w:type="dxa"/>
          </w:tcPr>
          <w:p w:rsidR="00B16082" w:rsidRPr="00F77D2A" w:rsidRDefault="00B16082" w:rsidP="00873C3E">
            <w:pPr>
              <w:spacing w:line="360" w:lineRule="auto"/>
              <w:jc w:val="both"/>
              <w:rPr>
                <w:sz w:val="26"/>
                <w:szCs w:val="26"/>
              </w:rPr>
            </w:pPr>
            <w:r w:rsidRPr="00F77D2A">
              <w:rPr>
                <w:sz w:val="26"/>
                <w:szCs w:val="26"/>
              </w:rPr>
              <w:t>30.000</w:t>
            </w:r>
          </w:p>
          <w:p w:rsidR="00B16082" w:rsidRPr="00F77D2A" w:rsidRDefault="00B16082" w:rsidP="00873C3E">
            <w:pPr>
              <w:spacing w:line="360" w:lineRule="auto"/>
              <w:jc w:val="both"/>
              <w:rPr>
                <w:sz w:val="26"/>
                <w:szCs w:val="26"/>
              </w:rPr>
            </w:pPr>
            <w:r w:rsidRPr="00F77D2A">
              <w:rPr>
                <w:sz w:val="26"/>
                <w:szCs w:val="26"/>
              </w:rPr>
              <w:t>20.000</w:t>
            </w:r>
          </w:p>
        </w:tc>
        <w:tc>
          <w:tcPr>
            <w:tcW w:w="1418" w:type="dxa"/>
          </w:tcPr>
          <w:p w:rsidR="00B16082" w:rsidRPr="00F77D2A" w:rsidRDefault="00B16082" w:rsidP="00873C3E">
            <w:pPr>
              <w:spacing w:line="360" w:lineRule="auto"/>
              <w:jc w:val="both"/>
              <w:rPr>
                <w:sz w:val="26"/>
                <w:szCs w:val="26"/>
              </w:rPr>
            </w:pPr>
            <w:r w:rsidRPr="00F77D2A">
              <w:rPr>
                <w:sz w:val="26"/>
                <w:szCs w:val="26"/>
              </w:rPr>
              <w:t>1.500</w:t>
            </w:r>
          </w:p>
          <w:p w:rsidR="00B16082" w:rsidRPr="00F77D2A" w:rsidRDefault="00B16082" w:rsidP="00873C3E">
            <w:pPr>
              <w:spacing w:line="360" w:lineRule="auto"/>
              <w:jc w:val="both"/>
              <w:rPr>
                <w:sz w:val="26"/>
                <w:szCs w:val="26"/>
              </w:rPr>
            </w:pPr>
            <w:r w:rsidRPr="00F77D2A">
              <w:rPr>
                <w:sz w:val="26"/>
                <w:szCs w:val="26"/>
              </w:rPr>
              <w:t>600</w:t>
            </w:r>
          </w:p>
        </w:tc>
        <w:tc>
          <w:tcPr>
            <w:tcW w:w="1417" w:type="dxa"/>
          </w:tcPr>
          <w:p w:rsidR="00B16082" w:rsidRPr="00F77D2A" w:rsidRDefault="00B16082" w:rsidP="00873C3E">
            <w:pPr>
              <w:spacing w:line="360" w:lineRule="auto"/>
              <w:jc w:val="both"/>
              <w:rPr>
                <w:sz w:val="26"/>
                <w:szCs w:val="26"/>
              </w:rPr>
            </w:pPr>
            <w:r w:rsidRPr="00F77D2A">
              <w:rPr>
                <w:sz w:val="26"/>
                <w:szCs w:val="26"/>
              </w:rPr>
              <w:t>21.000</w:t>
            </w:r>
          </w:p>
          <w:p w:rsidR="00B16082" w:rsidRPr="00F77D2A" w:rsidRDefault="00B16082" w:rsidP="00873C3E">
            <w:pPr>
              <w:spacing w:line="360" w:lineRule="auto"/>
              <w:jc w:val="both"/>
              <w:rPr>
                <w:sz w:val="26"/>
                <w:szCs w:val="26"/>
              </w:rPr>
            </w:pPr>
            <w:r w:rsidRPr="00F77D2A">
              <w:rPr>
                <w:sz w:val="26"/>
                <w:szCs w:val="26"/>
              </w:rPr>
              <w:t>39.000</w:t>
            </w:r>
          </w:p>
        </w:tc>
        <w:tc>
          <w:tcPr>
            <w:tcW w:w="1134" w:type="dxa"/>
          </w:tcPr>
          <w:p w:rsidR="00B16082" w:rsidRPr="00F77D2A" w:rsidRDefault="00B16082" w:rsidP="00873C3E">
            <w:pPr>
              <w:spacing w:line="360" w:lineRule="auto"/>
              <w:jc w:val="both"/>
              <w:rPr>
                <w:sz w:val="26"/>
                <w:szCs w:val="26"/>
              </w:rPr>
            </w:pPr>
            <w:r w:rsidRPr="00F77D2A">
              <w:rPr>
                <w:sz w:val="26"/>
                <w:szCs w:val="26"/>
              </w:rPr>
              <w:t>1.092</w:t>
            </w:r>
          </w:p>
          <w:p w:rsidR="00B16082" w:rsidRPr="00F77D2A" w:rsidRDefault="00B16082" w:rsidP="00873C3E">
            <w:pPr>
              <w:spacing w:line="360" w:lineRule="auto"/>
              <w:jc w:val="both"/>
              <w:rPr>
                <w:sz w:val="26"/>
                <w:szCs w:val="26"/>
              </w:rPr>
            </w:pPr>
            <w:r w:rsidRPr="00F77D2A">
              <w:rPr>
                <w:sz w:val="26"/>
                <w:szCs w:val="26"/>
              </w:rPr>
              <w:t>1.209</w:t>
            </w:r>
          </w:p>
        </w:tc>
      </w:tr>
    </w:tbl>
    <w:p w:rsidR="00B16082" w:rsidRPr="00F77D2A" w:rsidRDefault="00B16082" w:rsidP="00B16082">
      <w:pPr>
        <w:spacing w:line="360" w:lineRule="auto"/>
        <w:ind w:firstLine="720"/>
        <w:jc w:val="both"/>
        <w:rPr>
          <w:sz w:val="26"/>
          <w:szCs w:val="26"/>
        </w:rPr>
      </w:pPr>
      <w:r w:rsidRPr="00F77D2A">
        <w:rPr>
          <w:sz w:val="26"/>
          <w:szCs w:val="26"/>
        </w:rPr>
        <w:t>Căn cứ tài liệu trên, phân tích tình hình sai hỏng sản phẩm sản xuất.</w:t>
      </w:r>
    </w:p>
    <w:p w:rsidR="00B16082" w:rsidRPr="00F77D2A" w:rsidRDefault="00B16082" w:rsidP="00B16082">
      <w:pPr>
        <w:spacing w:line="360" w:lineRule="auto"/>
        <w:jc w:val="both"/>
        <w:rPr>
          <w:b/>
          <w:bCs/>
          <w:sz w:val="26"/>
          <w:szCs w:val="26"/>
        </w:rPr>
      </w:pPr>
      <w:r w:rsidRPr="00F77D2A">
        <w:rPr>
          <w:b/>
          <w:bCs/>
          <w:sz w:val="26"/>
          <w:szCs w:val="26"/>
        </w:rPr>
        <w:t>BẢNG PHÂN TÍCH TÌNH HÌNH SAI HỎNG SẢN PHẨM SẢN XUẤT (1.000 đ)</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8"/>
        <w:gridCol w:w="1167"/>
        <w:gridCol w:w="1134"/>
        <w:gridCol w:w="1134"/>
        <w:gridCol w:w="1134"/>
        <w:gridCol w:w="1276"/>
        <w:gridCol w:w="1134"/>
        <w:gridCol w:w="1144"/>
        <w:gridCol w:w="1124"/>
      </w:tblGrid>
      <w:tr w:rsidR="00B16082" w:rsidRPr="00F77D2A" w:rsidTr="00873C3E">
        <w:trPr>
          <w:cantSplit/>
        </w:trPr>
        <w:tc>
          <w:tcPr>
            <w:tcW w:w="818" w:type="dxa"/>
            <w:vMerge w:val="restart"/>
          </w:tcPr>
          <w:p w:rsidR="00B16082" w:rsidRPr="00F77D2A" w:rsidRDefault="00B16082" w:rsidP="00873C3E">
            <w:pPr>
              <w:jc w:val="both"/>
              <w:rPr>
                <w:b/>
                <w:bCs/>
                <w:szCs w:val="26"/>
              </w:rPr>
            </w:pPr>
          </w:p>
          <w:p w:rsidR="00B16082" w:rsidRPr="00F77D2A" w:rsidRDefault="00B16082" w:rsidP="00873C3E">
            <w:pPr>
              <w:ind w:left="-83" w:right="-135"/>
              <w:jc w:val="both"/>
              <w:rPr>
                <w:b/>
                <w:bCs/>
                <w:szCs w:val="26"/>
              </w:rPr>
            </w:pPr>
            <w:r w:rsidRPr="00F77D2A">
              <w:rPr>
                <w:b/>
                <w:bCs/>
                <w:szCs w:val="26"/>
              </w:rPr>
              <w:t>Sản phẩm</w:t>
            </w:r>
          </w:p>
        </w:tc>
        <w:tc>
          <w:tcPr>
            <w:tcW w:w="4569" w:type="dxa"/>
            <w:gridSpan w:val="4"/>
          </w:tcPr>
          <w:p w:rsidR="00B16082" w:rsidRPr="00F77D2A" w:rsidRDefault="00B16082" w:rsidP="00873C3E">
            <w:pPr>
              <w:jc w:val="both"/>
              <w:rPr>
                <w:b/>
                <w:bCs/>
                <w:szCs w:val="26"/>
              </w:rPr>
            </w:pPr>
            <w:r w:rsidRPr="00F77D2A">
              <w:rPr>
                <w:b/>
                <w:bCs/>
                <w:szCs w:val="26"/>
              </w:rPr>
              <w:t>Năm trước</w:t>
            </w:r>
          </w:p>
        </w:tc>
        <w:tc>
          <w:tcPr>
            <w:tcW w:w="4678" w:type="dxa"/>
            <w:gridSpan w:val="4"/>
          </w:tcPr>
          <w:p w:rsidR="00B16082" w:rsidRPr="00F77D2A" w:rsidRDefault="00B16082" w:rsidP="00873C3E">
            <w:pPr>
              <w:jc w:val="both"/>
              <w:rPr>
                <w:b/>
                <w:bCs/>
                <w:szCs w:val="26"/>
              </w:rPr>
            </w:pPr>
            <w:r w:rsidRPr="00F77D2A">
              <w:rPr>
                <w:b/>
                <w:bCs/>
                <w:szCs w:val="26"/>
              </w:rPr>
              <w:t>Năm nay</w:t>
            </w:r>
          </w:p>
        </w:tc>
      </w:tr>
      <w:tr w:rsidR="00B16082" w:rsidRPr="00F77D2A" w:rsidTr="00873C3E">
        <w:trPr>
          <w:cantSplit/>
        </w:trPr>
        <w:tc>
          <w:tcPr>
            <w:tcW w:w="818" w:type="dxa"/>
            <w:vMerge/>
          </w:tcPr>
          <w:p w:rsidR="00B16082" w:rsidRPr="00F77D2A" w:rsidRDefault="00B16082" w:rsidP="00873C3E">
            <w:pPr>
              <w:jc w:val="both"/>
              <w:rPr>
                <w:b/>
                <w:bCs/>
                <w:szCs w:val="26"/>
              </w:rPr>
            </w:pPr>
          </w:p>
        </w:tc>
        <w:tc>
          <w:tcPr>
            <w:tcW w:w="1167" w:type="dxa"/>
          </w:tcPr>
          <w:p w:rsidR="00B16082" w:rsidRPr="00F77D2A" w:rsidRDefault="00B16082" w:rsidP="00873C3E">
            <w:pPr>
              <w:jc w:val="both"/>
              <w:rPr>
                <w:b/>
                <w:bCs/>
                <w:szCs w:val="26"/>
              </w:rPr>
            </w:pPr>
            <w:r w:rsidRPr="00F77D2A">
              <w:rPr>
                <w:b/>
                <w:bCs/>
                <w:szCs w:val="26"/>
              </w:rPr>
              <w:t>Tổng giá thành s.x</w:t>
            </w:r>
          </w:p>
        </w:tc>
        <w:tc>
          <w:tcPr>
            <w:tcW w:w="1134" w:type="dxa"/>
          </w:tcPr>
          <w:p w:rsidR="00B16082" w:rsidRPr="00F77D2A" w:rsidRDefault="00B16082" w:rsidP="00873C3E">
            <w:pPr>
              <w:jc w:val="both"/>
              <w:rPr>
                <w:b/>
                <w:bCs/>
                <w:szCs w:val="26"/>
              </w:rPr>
            </w:pPr>
            <w:r w:rsidRPr="00F77D2A">
              <w:rPr>
                <w:b/>
                <w:bCs/>
                <w:szCs w:val="26"/>
              </w:rPr>
              <w:t>Tỷ trọng (%)</w:t>
            </w:r>
          </w:p>
        </w:tc>
        <w:tc>
          <w:tcPr>
            <w:tcW w:w="1134" w:type="dxa"/>
          </w:tcPr>
          <w:p w:rsidR="00B16082" w:rsidRPr="00F77D2A" w:rsidRDefault="00B16082" w:rsidP="00873C3E">
            <w:pPr>
              <w:jc w:val="both"/>
              <w:rPr>
                <w:b/>
                <w:bCs/>
                <w:szCs w:val="26"/>
              </w:rPr>
            </w:pPr>
            <w:r w:rsidRPr="00F77D2A">
              <w:rPr>
                <w:b/>
                <w:bCs/>
                <w:szCs w:val="26"/>
              </w:rPr>
              <w:t>Chi phí sai hỏng</w:t>
            </w:r>
          </w:p>
        </w:tc>
        <w:tc>
          <w:tcPr>
            <w:tcW w:w="1134" w:type="dxa"/>
          </w:tcPr>
          <w:p w:rsidR="00B16082" w:rsidRPr="00F77D2A" w:rsidRDefault="00B16082" w:rsidP="00873C3E">
            <w:pPr>
              <w:jc w:val="both"/>
              <w:rPr>
                <w:b/>
                <w:bCs/>
                <w:szCs w:val="26"/>
              </w:rPr>
            </w:pPr>
            <w:r w:rsidRPr="00F77D2A">
              <w:rPr>
                <w:b/>
                <w:bCs/>
                <w:szCs w:val="26"/>
              </w:rPr>
              <w:t>Tỷ lệ sai hỏng</w:t>
            </w:r>
          </w:p>
        </w:tc>
        <w:tc>
          <w:tcPr>
            <w:tcW w:w="1276" w:type="dxa"/>
          </w:tcPr>
          <w:p w:rsidR="00B16082" w:rsidRPr="00F77D2A" w:rsidRDefault="00B16082" w:rsidP="00873C3E">
            <w:pPr>
              <w:jc w:val="both"/>
              <w:rPr>
                <w:b/>
                <w:bCs/>
                <w:szCs w:val="26"/>
              </w:rPr>
            </w:pPr>
            <w:r w:rsidRPr="00F77D2A">
              <w:rPr>
                <w:b/>
                <w:bCs/>
                <w:szCs w:val="26"/>
              </w:rPr>
              <w:t>Tổng giá thành s.x</w:t>
            </w:r>
          </w:p>
        </w:tc>
        <w:tc>
          <w:tcPr>
            <w:tcW w:w="1134" w:type="dxa"/>
          </w:tcPr>
          <w:p w:rsidR="00B16082" w:rsidRPr="00F77D2A" w:rsidRDefault="00B16082" w:rsidP="00873C3E">
            <w:pPr>
              <w:jc w:val="both"/>
              <w:rPr>
                <w:b/>
                <w:bCs/>
                <w:szCs w:val="26"/>
              </w:rPr>
            </w:pPr>
            <w:r w:rsidRPr="00F77D2A">
              <w:rPr>
                <w:b/>
                <w:bCs/>
                <w:szCs w:val="26"/>
              </w:rPr>
              <w:t>Tỷ trọng (%)</w:t>
            </w:r>
          </w:p>
        </w:tc>
        <w:tc>
          <w:tcPr>
            <w:tcW w:w="1144" w:type="dxa"/>
          </w:tcPr>
          <w:p w:rsidR="00B16082" w:rsidRPr="00F77D2A" w:rsidRDefault="00B16082" w:rsidP="00873C3E">
            <w:pPr>
              <w:jc w:val="both"/>
              <w:rPr>
                <w:b/>
                <w:bCs/>
                <w:szCs w:val="26"/>
              </w:rPr>
            </w:pPr>
            <w:r w:rsidRPr="00F77D2A">
              <w:rPr>
                <w:b/>
                <w:bCs/>
                <w:szCs w:val="26"/>
              </w:rPr>
              <w:t>Chi phí sai hỏng</w:t>
            </w:r>
          </w:p>
        </w:tc>
        <w:tc>
          <w:tcPr>
            <w:tcW w:w="1124" w:type="dxa"/>
          </w:tcPr>
          <w:p w:rsidR="00B16082" w:rsidRPr="00F77D2A" w:rsidRDefault="00B16082" w:rsidP="00873C3E">
            <w:pPr>
              <w:jc w:val="both"/>
              <w:rPr>
                <w:b/>
                <w:bCs/>
                <w:szCs w:val="26"/>
              </w:rPr>
            </w:pPr>
            <w:r w:rsidRPr="00F77D2A">
              <w:rPr>
                <w:b/>
                <w:bCs/>
                <w:szCs w:val="26"/>
              </w:rPr>
              <w:t>Tỷ lệ sai hỏng</w:t>
            </w:r>
          </w:p>
        </w:tc>
      </w:tr>
      <w:tr w:rsidR="00B16082" w:rsidRPr="00F77D2A" w:rsidTr="00873C3E">
        <w:tc>
          <w:tcPr>
            <w:tcW w:w="818" w:type="dxa"/>
          </w:tcPr>
          <w:p w:rsidR="00B16082" w:rsidRPr="00F77D2A" w:rsidRDefault="00B16082" w:rsidP="00873C3E">
            <w:pPr>
              <w:jc w:val="both"/>
              <w:rPr>
                <w:sz w:val="26"/>
                <w:szCs w:val="26"/>
              </w:rPr>
            </w:pPr>
            <w:r w:rsidRPr="00F77D2A">
              <w:rPr>
                <w:sz w:val="26"/>
                <w:szCs w:val="26"/>
              </w:rPr>
              <w:t>A</w:t>
            </w:r>
          </w:p>
          <w:p w:rsidR="00B16082" w:rsidRPr="00F77D2A" w:rsidRDefault="00B16082" w:rsidP="00873C3E">
            <w:pPr>
              <w:jc w:val="both"/>
              <w:rPr>
                <w:sz w:val="26"/>
                <w:szCs w:val="26"/>
              </w:rPr>
            </w:pPr>
            <w:r w:rsidRPr="00F77D2A">
              <w:rPr>
                <w:sz w:val="26"/>
                <w:szCs w:val="26"/>
              </w:rPr>
              <w:t>B</w:t>
            </w:r>
          </w:p>
        </w:tc>
        <w:tc>
          <w:tcPr>
            <w:tcW w:w="1167" w:type="dxa"/>
          </w:tcPr>
          <w:p w:rsidR="00B16082" w:rsidRPr="00F77D2A" w:rsidRDefault="00B16082" w:rsidP="00873C3E">
            <w:pPr>
              <w:jc w:val="both"/>
              <w:rPr>
                <w:sz w:val="26"/>
                <w:szCs w:val="26"/>
              </w:rPr>
            </w:pPr>
            <w:r w:rsidRPr="00F77D2A">
              <w:rPr>
                <w:sz w:val="26"/>
                <w:szCs w:val="26"/>
              </w:rPr>
              <w:t>30.000</w:t>
            </w:r>
          </w:p>
          <w:p w:rsidR="00B16082" w:rsidRPr="00F77D2A" w:rsidRDefault="00B16082" w:rsidP="00873C3E">
            <w:pPr>
              <w:jc w:val="both"/>
              <w:rPr>
                <w:sz w:val="26"/>
                <w:szCs w:val="26"/>
              </w:rPr>
            </w:pPr>
            <w:r w:rsidRPr="00F77D2A">
              <w:rPr>
                <w:sz w:val="26"/>
                <w:szCs w:val="26"/>
              </w:rPr>
              <w:t>20.000</w:t>
            </w:r>
          </w:p>
        </w:tc>
        <w:tc>
          <w:tcPr>
            <w:tcW w:w="1134" w:type="dxa"/>
          </w:tcPr>
          <w:p w:rsidR="00B16082" w:rsidRPr="00F77D2A" w:rsidRDefault="00B16082" w:rsidP="00873C3E">
            <w:pPr>
              <w:jc w:val="both"/>
              <w:rPr>
                <w:sz w:val="26"/>
                <w:szCs w:val="26"/>
              </w:rPr>
            </w:pPr>
            <w:r w:rsidRPr="00F77D2A">
              <w:rPr>
                <w:sz w:val="26"/>
                <w:szCs w:val="26"/>
              </w:rPr>
              <w:t>60%</w:t>
            </w:r>
          </w:p>
          <w:p w:rsidR="00B16082" w:rsidRPr="00F77D2A" w:rsidRDefault="00B16082" w:rsidP="00873C3E">
            <w:pPr>
              <w:jc w:val="both"/>
              <w:rPr>
                <w:sz w:val="26"/>
                <w:szCs w:val="26"/>
              </w:rPr>
            </w:pPr>
            <w:r w:rsidRPr="00F77D2A">
              <w:rPr>
                <w:sz w:val="26"/>
                <w:szCs w:val="26"/>
              </w:rPr>
              <w:t>40%</w:t>
            </w:r>
          </w:p>
        </w:tc>
        <w:tc>
          <w:tcPr>
            <w:tcW w:w="1134" w:type="dxa"/>
          </w:tcPr>
          <w:p w:rsidR="00B16082" w:rsidRPr="00F77D2A" w:rsidRDefault="00B16082" w:rsidP="00873C3E">
            <w:pPr>
              <w:jc w:val="both"/>
              <w:rPr>
                <w:sz w:val="26"/>
                <w:szCs w:val="26"/>
              </w:rPr>
            </w:pPr>
            <w:r w:rsidRPr="00F77D2A">
              <w:rPr>
                <w:sz w:val="26"/>
                <w:szCs w:val="26"/>
              </w:rPr>
              <w:t>1.500</w:t>
            </w:r>
          </w:p>
          <w:p w:rsidR="00B16082" w:rsidRPr="00F77D2A" w:rsidRDefault="00B16082" w:rsidP="00873C3E">
            <w:pPr>
              <w:jc w:val="both"/>
              <w:rPr>
                <w:sz w:val="26"/>
                <w:szCs w:val="26"/>
              </w:rPr>
            </w:pPr>
            <w:r w:rsidRPr="00F77D2A">
              <w:rPr>
                <w:sz w:val="26"/>
                <w:szCs w:val="26"/>
              </w:rPr>
              <w:t>600</w:t>
            </w:r>
          </w:p>
        </w:tc>
        <w:tc>
          <w:tcPr>
            <w:tcW w:w="1134" w:type="dxa"/>
          </w:tcPr>
          <w:p w:rsidR="00B16082" w:rsidRPr="00F77D2A" w:rsidRDefault="00B16082" w:rsidP="00873C3E">
            <w:pPr>
              <w:jc w:val="both"/>
              <w:rPr>
                <w:sz w:val="26"/>
                <w:szCs w:val="26"/>
              </w:rPr>
            </w:pPr>
            <w:r w:rsidRPr="00F77D2A">
              <w:rPr>
                <w:sz w:val="26"/>
                <w:szCs w:val="26"/>
              </w:rPr>
              <w:t>5%</w:t>
            </w:r>
          </w:p>
          <w:p w:rsidR="00B16082" w:rsidRPr="00F77D2A" w:rsidRDefault="00B16082" w:rsidP="00873C3E">
            <w:pPr>
              <w:jc w:val="both"/>
              <w:rPr>
                <w:sz w:val="26"/>
                <w:szCs w:val="26"/>
              </w:rPr>
            </w:pPr>
            <w:r w:rsidRPr="00F77D2A">
              <w:rPr>
                <w:sz w:val="26"/>
                <w:szCs w:val="26"/>
              </w:rPr>
              <w:t>3%</w:t>
            </w:r>
          </w:p>
        </w:tc>
        <w:tc>
          <w:tcPr>
            <w:tcW w:w="1276" w:type="dxa"/>
          </w:tcPr>
          <w:p w:rsidR="00B16082" w:rsidRPr="00F77D2A" w:rsidRDefault="00B16082" w:rsidP="00873C3E">
            <w:pPr>
              <w:jc w:val="both"/>
              <w:rPr>
                <w:sz w:val="26"/>
                <w:szCs w:val="26"/>
              </w:rPr>
            </w:pPr>
            <w:r w:rsidRPr="00F77D2A">
              <w:rPr>
                <w:sz w:val="26"/>
                <w:szCs w:val="26"/>
              </w:rPr>
              <w:t>21.000</w:t>
            </w:r>
          </w:p>
          <w:p w:rsidR="00B16082" w:rsidRPr="00F77D2A" w:rsidRDefault="00B16082" w:rsidP="00873C3E">
            <w:pPr>
              <w:jc w:val="both"/>
              <w:rPr>
                <w:sz w:val="26"/>
                <w:szCs w:val="26"/>
              </w:rPr>
            </w:pPr>
            <w:r w:rsidRPr="00F77D2A">
              <w:rPr>
                <w:sz w:val="26"/>
                <w:szCs w:val="26"/>
              </w:rPr>
              <w:t>39.000</w:t>
            </w:r>
          </w:p>
        </w:tc>
        <w:tc>
          <w:tcPr>
            <w:tcW w:w="1134" w:type="dxa"/>
          </w:tcPr>
          <w:p w:rsidR="00B16082" w:rsidRPr="00F77D2A" w:rsidRDefault="00B16082" w:rsidP="00873C3E">
            <w:pPr>
              <w:jc w:val="both"/>
              <w:rPr>
                <w:sz w:val="26"/>
                <w:szCs w:val="26"/>
              </w:rPr>
            </w:pPr>
            <w:r w:rsidRPr="00F77D2A">
              <w:rPr>
                <w:sz w:val="26"/>
                <w:szCs w:val="26"/>
              </w:rPr>
              <w:t>35%</w:t>
            </w:r>
          </w:p>
          <w:p w:rsidR="00B16082" w:rsidRPr="00F77D2A" w:rsidRDefault="00B16082" w:rsidP="00873C3E">
            <w:pPr>
              <w:jc w:val="both"/>
              <w:rPr>
                <w:sz w:val="26"/>
                <w:szCs w:val="26"/>
              </w:rPr>
            </w:pPr>
            <w:r w:rsidRPr="00F77D2A">
              <w:rPr>
                <w:sz w:val="26"/>
                <w:szCs w:val="26"/>
              </w:rPr>
              <w:t>65%</w:t>
            </w:r>
          </w:p>
        </w:tc>
        <w:tc>
          <w:tcPr>
            <w:tcW w:w="1144" w:type="dxa"/>
          </w:tcPr>
          <w:p w:rsidR="00B16082" w:rsidRPr="00F77D2A" w:rsidRDefault="00B16082" w:rsidP="00873C3E">
            <w:pPr>
              <w:jc w:val="both"/>
              <w:rPr>
                <w:sz w:val="26"/>
                <w:szCs w:val="26"/>
              </w:rPr>
            </w:pPr>
            <w:r w:rsidRPr="00F77D2A">
              <w:rPr>
                <w:sz w:val="26"/>
                <w:szCs w:val="26"/>
              </w:rPr>
              <w:t>1.092</w:t>
            </w:r>
          </w:p>
          <w:p w:rsidR="00B16082" w:rsidRPr="00F77D2A" w:rsidRDefault="00B16082" w:rsidP="00873C3E">
            <w:pPr>
              <w:jc w:val="both"/>
              <w:rPr>
                <w:sz w:val="26"/>
                <w:szCs w:val="26"/>
              </w:rPr>
            </w:pPr>
            <w:r w:rsidRPr="00F77D2A">
              <w:rPr>
                <w:sz w:val="26"/>
                <w:szCs w:val="26"/>
              </w:rPr>
              <w:t>1.209</w:t>
            </w:r>
          </w:p>
        </w:tc>
        <w:tc>
          <w:tcPr>
            <w:tcW w:w="1124" w:type="dxa"/>
          </w:tcPr>
          <w:p w:rsidR="00B16082" w:rsidRPr="00F77D2A" w:rsidRDefault="00B16082" w:rsidP="00873C3E">
            <w:pPr>
              <w:jc w:val="both"/>
              <w:rPr>
                <w:sz w:val="26"/>
                <w:szCs w:val="26"/>
              </w:rPr>
            </w:pPr>
            <w:r w:rsidRPr="00F77D2A">
              <w:rPr>
                <w:sz w:val="26"/>
                <w:szCs w:val="26"/>
              </w:rPr>
              <w:t>5,2%</w:t>
            </w:r>
          </w:p>
          <w:p w:rsidR="00B16082" w:rsidRPr="00F77D2A" w:rsidRDefault="00B16082" w:rsidP="00873C3E">
            <w:pPr>
              <w:jc w:val="both"/>
              <w:rPr>
                <w:sz w:val="26"/>
                <w:szCs w:val="26"/>
              </w:rPr>
            </w:pPr>
            <w:r w:rsidRPr="00F77D2A">
              <w:rPr>
                <w:sz w:val="26"/>
                <w:szCs w:val="26"/>
              </w:rPr>
              <w:t>3,1%</w:t>
            </w:r>
          </w:p>
        </w:tc>
      </w:tr>
      <w:tr w:rsidR="00B16082" w:rsidRPr="00F77D2A" w:rsidTr="00873C3E">
        <w:tc>
          <w:tcPr>
            <w:tcW w:w="818" w:type="dxa"/>
          </w:tcPr>
          <w:p w:rsidR="00B16082" w:rsidRPr="00F77D2A" w:rsidRDefault="00B16082" w:rsidP="00873C3E">
            <w:pPr>
              <w:jc w:val="both"/>
              <w:rPr>
                <w:b/>
                <w:sz w:val="26"/>
                <w:szCs w:val="26"/>
              </w:rPr>
            </w:pPr>
            <w:r w:rsidRPr="00F77D2A">
              <w:rPr>
                <w:b/>
                <w:sz w:val="26"/>
                <w:szCs w:val="26"/>
              </w:rPr>
              <w:t>Cộng</w:t>
            </w:r>
          </w:p>
        </w:tc>
        <w:tc>
          <w:tcPr>
            <w:tcW w:w="1167" w:type="dxa"/>
          </w:tcPr>
          <w:p w:rsidR="00B16082" w:rsidRPr="00F77D2A" w:rsidRDefault="00B16082" w:rsidP="00873C3E">
            <w:pPr>
              <w:jc w:val="both"/>
              <w:rPr>
                <w:b/>
                <w:sz w:val="26"/>
                <w:szCs w:val="26"/>
              </w:rPr>
            </w:pPr>
            <w:r w:rsidRPr="00F77D2A">
              <w:rPr>
                <w:b/>
                <w:sz w:val="26"/>
                <w:szCs w:val="26"/>
              </w:rPr>
              <w:t>50.000</w:t>
            </w:r>
          </w:p>
        </w:tc>
        <w:tc>
          <w:tcPr>
            <w:tcW w:w="1134" w:type="dxa"/>
          </w:tcPr>
          <w:p w:rsidR="00B16082" w:rsidRPr="00F77D2A" w:rsidRDefault="00B16082" w:rsidP="00873C3E">
            <w:pPr>
              <w:jc w:val="both"/>
              <w:rPr>
                <w:b/>
                <w:sz w:val="26"/>
                <w:szCs w:val="26"/>
              </w:rPr>
            </w:pPr>
            <w:r w:rsidRPr="00F77D2A">
              <w:rPr>
                <w:b/>
                <w:sz w:val="26"/>
                <w:szCs w:val="26"/>
              </w:rPr>
              <w:t>100%</w:t>
            </w:r>
          </w:p>
        </w:tc>
        <w:tc>
          <w:tcPr>
            <w:tcW w:w="1134" w:type="dxa"/>
          </w:tcPr>
          <w:p w:rsidR="00B16082" w:rsidRPr="00F77D2A" w:rsidRDefault="00B16082" w:rsidP="00873C3E">
            <w:pPr>
              <w:jc w:val="both"/>
              <w:rPr>
                <w:b/>
                <w:sz w:val="26"/>
                <w:szCs w:val="26"/>
              </w:rPr>
            </w:pPr>
            <w:r w:rsidRPr="00F77D2A">
              <w:rPr>
                <w:b/>
                <w:sz w:val="26"/>
                <w:szCs w:val="26"/>
              </w:rPr>
              <w:t>2.100</w:t>
            </w:r>
          </w:p>
        </w:tc>
        <w:tc>
          <w:tcPr>
            <w:tcW w:w="1134" w:type="dxa"/>
          </w:tcPr>
          <w:p w:rsidR="00B16082" w:rsidRPr="00F77D2A" w:rsidRDefault="00B16082" w:rsidP="00873C3E">
            <w:pPr>
              <w:jc w:val="both"/>
              <w:rPr>
                <w:b/>
                <w:sz w:val="26"/>
                <w:szCs w:val="26"/>
              </w:rPr>
            </w:pPr>
            <w:r w:rsidRPr="00F77D2A">
              <w:rPr>
                <w:b/>
                <w:sz w:val="26"/>
                <w:szCs w:val="26"/>
              </w:rPr>
              <w:t>4,2%</w:t>
            </w:r>
          </w:p>
        </w:tc>
        <w:tc>
          <w:tcPr>
            <w:tcW w:w="1276" w:type="dxa"/>
          </w:tcPr>
          <w:p w:rsidR="00B16082" w:rsidRPr="00F77D2A" w:rsidRDefault="00B16082" w:rsidP="00873C3E">
            <w:pPr>
              <w:jc w:val="both"/>
              <w:rPr>
                <w:b/>
                <w:sz w:val="26"/>
                <w:szCs w:val="26"/>
              </w:rPr>
            </w:pPr>
            <w:r w:rsidRPr="00F77D2A">
              <w:rPr>
                <w:b/>
                <w:sz w:val="26"/>
                <w:szCs w:val="26"/>
              </w:rPr>
              <w:t>60.000</w:t>
            </w:r>
          </w:p>
        </w:tc>
        <w:tc>
          <w:tcPr>
            <w:tcW w:w="1134" w:type="dxa"/>
          </w:tcPr>
          <w:p w:rsidR="00B16082" w:rsidRPr="00F77D2A" w:rsidRDefault="00B16082" w:rsidP="00873C3E">
            <w:pPr>
              <w:jc w:val="both"/>
              <w:rPr>
                <w:b/>
                <w:sz w:val="26"/>
                <w:szCs w:val="26"/>
              </w:rPr>
            </w:pPr>
            <w:r w:rsidRPr="00F77D2A">
              <w:rPr>
                <w:b/>
                <w:sz w:val="26"/>
                <w:szCs w:val="26"/>
              </w:rPr>
              <w:t>100%</w:t>
            </w:r>
          </w:p>
        </w:tc>
        <w:tc>
          <w:tcPr>
            <w:tcW w:w="1144" w:type="dxa"/>
          </w:tcPr>
          <w:p w:rsidR="00B16082" w:rsidRPr="00F77D2A" w:rsidRDefault="00B16082" w:rsidP="00873C3E">
            <w:pPr>
              <w:jc w:val="both"/>
              <w:rPr>
                <w:b/>
                <w:sz w:val="26"/>
                <w:szCs w:val="26"/>
              </w:rPr>
            </w:pPr>
            <w:r w:rsidRPr="00F77D2A">
              <w:rPr>
                <w:b/>
                <w:sz w:val="26"/>
                <w:szCs w:val="26"/>
              </w:rPr>
              <w:t>2.301</w:t>
            </w:r>
          </w:p>
        </w:tc>
        <w:tc>
          <w:tcPr>
            <w:tcW w:w="1124" w:type="dxa"/>
          </w:tcPr>
          <w:p w:rsidR="00B16082" w:rsidRPr="00F77D2A" w:rsidRDefault="00B16082" w:rsidP="00873C3E">
            <w:pPr>
              <w:jc w:val="both"/>
              <w:rPr>
                <w:b/>
                <w:sz w:val="26"/>
                <w:szCs w:val="26"/>
              </w:rPr>
            </w:pPr>
            <w:r w:rsidRPr="00F77D2A">
              <w:rPr>
                <w:b/>
                <w:sz w:val="26"/>
                <w:szCs w:val="26"/>
              </w:rPr>
              <w:t>3,835%</w:t>
            </w:r>
          </w:p>
        </w:tc>
      </w:tr>
    </w:tbl>
    <w:p w:rsidR="00B16082" w:rsidRPr="00F77D2A" w:rsidRDefault="00B16082" w:rsidP="00B16082">
      <w:pPr>
        <w:spacing w:line="360" w:lineRule="auto"/>
        <w:ind w:firstLine="720"/>
        <w:jc w:val="both"/>
        <w:rPr>
          <w:sz w:val="26"/>
          <w:szCs w:val="26"/>
        </w:rPr>
      </w:pPr>
    </w:p>
    <w:p w:rsidR="00B16082" w:rsidRPr="00F77D2A" w:rsidRDefault="00B16082" w:rsidP="00B16082">
      <w:pPr>
        <w:spacing w:line="360" w:lineRule="auto"/>
        <w:ind w:firstLine="720"/>
        <w:jc w:val="both"/>
        <w:rPr>
          <w:sz w:val="26"/>
          <w:szCs w:val="26"/>
        </w:rPr>
      </w:pPr>
      <w:r w:rsidRPr="00F77D2A">
        <w:rPr>
          <w:sz w:val="26"/>
          <w:szCs w:val="26"/>
        </w:rPr>
        <w:t>Qua tài liệu phân tích ta thấy: Tỷ lệ sai hỏng bình quân năm nay giảm so với năm trước 0,365% (3,835% -4,2%) làm cho chi phí sai ỏng giảm: 60.000 x (-0,365%) = -219 nghìn đồng. Nếu xem xét tỷ lệ sai hỏng cá biệt từng loại sản phẩm năm nay đều tăng so với năm trước, trong khi đó tỷ lệ sai hỏng bình quân lại giảm. Điều này chứng tỏ tỷ lệ sai hỏng bình quân chưa phản ánh đúng thực chất tình hình chất lượng sản xuất sản phẩm.</w:t>
      </w:r>
    </w:p>
    <w:p w:rsidR="00B16082" w:rsidRPr="00F77D2A" w:rsidRDefault="00B16082" w:rsidP="00B16082">
      <w:pPr>
        <w:spacing w:line="360" w:lineRule="auto"/>
        <w:ind w:firstLine="720"/>
        <w:jc w:val="both"/>
        <w:rPr>
          <w:sz w:val="26"/>
          <w:szCs w:val="26"/>
        </w:rPr>
      </w:pPr>
      <w:r w:rsidRPr="00F77D2A">
        <w:rPr>
          <w:sz w:val="26"/>
          <w:szCs w:val="26"/>
        </w:rPr>
        <w:t>Do vậy, để phản ánh đúng đắn tình hình chất lượng sản xuất sản phẩm ta phải phân tích các nhân tố ảnh hưởng sau:</w:t>
      </w:r>
    </w:p>
    <w:p w:rsidR="00B16082" w:rsidRDefault="00B16082" w:rsidP="00B16082">
      <w:pPr>
        <w:spacing w:line="360" w:lineRule="auto"/>
        <w:jc w:val="both"/>
        <w:rPr>
          <w:sz w:val="26"/>
          <w:szCs w:val="26"/>
        </w:rPr>
      </w:pPr>
      <w:r>
        <w:rPr>
          <w:i/>
          <w:iCs/>
          <w:sz w:val="26"/>
          <w:szCs w:val="26"/>
        </w:rPr>
        <w:lastRenderedPageBreak/>
        <w:t>- Ả</w:t>
      </w:r>
      <w:r w:rsidRPr="00F77D2A">
        <w:rPr>
          <w:i/>
          <w:iCs/>
          <w:sz w:val="26"/>
          <w:szCs w:val="26"/>
        </w:rPr>
        <w:t>nh hưởng của kết cấu sản phẩm sản xu</w:t>
      </w:r>
      <w:r w:rsidR="00D87384">
        <w:rPr>
          <w:i/>
          <w:iCs/>
          <w:sz w:val="26"/>
          <w:szCs w:val="26"/>
        </w:rPr>
        <w:t>ấ</w:t>
      </w:r>
      <w:r w:rsidRPr="00F77D2A">
        <w:rPr>
          <w:i/>
          <w:iCs/>
          <w:sz w:val="26"/>
          <w:szCs w:val="26"/>
        </w:rPr>
        <w:t>t</w:t>
      </w:r>
      <w:r w:rsidR="00D87384">
        <w:rPr>
          <w:i/>
          <w:iCs/>
          <w:sz w:val="26"/>
          <w:szCs w:val="26"/>
        </w:rPr>
        <w:t xml:space="preserve">: </w:t>
      </w:r>
      <w:r w:rsidRPr="00F77D2A">
        <w:rPr>
          <w:sz w:val="26"/>
          <w:szCs w:val="26"/>
        </w:rPr>
        <w:sym w:font="Symbol" w:char="F044"/>
      </w:r>
      <w:r w:rsidRPr="00F77D2A">
        <w:rPr>
          <w:sz w:val="26"/>
          <w:szCs w:val="26"/>
        </w:rPr>
        <w:t xml:space="preserve">k = </w:t>
      </w:r>
      <w:r>
        <w:rPr>
          <w:noProof/>
          <w:position w:val="-28"/>
          <w:sz w:val="26"/>
          <w:szCs w:val="26"/>
        </w:rPr>
        <w:drawing>
          <wp:inline distT="0" distB="0" distL="0" distR="0">
            <wp:extent cx="685800" cy="4667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85800" cy="466725"/>
                    </a:xfrm>
                    <a:prstGeom prst="rect">
                      <a:avLst/>
                    </a:prstGeom>
                    <a:noFill/>
                    <a:ln>
                      <a:noFill/>
                    </a:ln>
                  </pic:spPr>
                </pic:pic>
              </a:graphicData>
            </a:graphic>
          </wp:inline>
        </w:drawing>
      </w:r>
      <w:r w:rsidRPr="00F77D2A">
        <w:rPr>
          <w:sz w:val="26"/>
          <w:szCs w:val="26"/>
        </w:rPr>
        <w:t xml:space="preserve"> - </w:t>
      </w:r>
      <w:r w:rsidRPr="00F77D2A">
        <w:rPr>
          <w:i/>
          <w:iCs/>
          <w:sz w:val="26"/>
          <w:szCs w:val="26"/>
        </w:rPr>
        <w:t>T</w:t>
      </w:r>
      <w:r w:rsidRPr="00F77D2A">
        <w:rPr>
          <w:i/>
          <w:iCs/>
          <w:sz w:val="26"/>
          <w:szCs w:val="26"/>
          <w:vertAlign w:val="subscript"/>
        </w:rPr>
        <w:t>k</w:t>
      </w:r>
      <w:r w:rsidRPr="00F77D2A">
        <w:rPr>
          <w:sz w:val="26"/>
          <w:szCs w:val="26"/>
        </w:rPr>
        <w:t xml:space="preserve">= </w:t>
      </w:r>
    </w:p>
    <w:p w:rsidR="00B16082" w:rsidRPr="00721A34" w:rsidRDefault="00B16082" w:rsidP="00B16082">
      <w:pPr>
        <w:spacing w:line="360" w:lineRule="auto"/>
        <w:jc w:val="both"/>
        <w:rPr>
          <w:i/>
          <w:iCs/>
          <w:sz w:val="26"/>
          <w:szCs w:val="26"/>
        </w:rPr>
      </w:pPr>
      <w:r>
        <w:rPr>
          <w:sz w:val="26"/>
          <w:szCs w:val="26"/>
        </w:rPr>
        <w:t>=</w:t>
      </w:r>
      <w:r>
        <w:rPr>
          <w:sz w:val="26"/>
          <w:szCs w:val="26"/>
        </w:rPr>
        <w:t xml:space="preserve"> </w:t>
      </w:r>
      <w:r w:rsidRPr="00F77D2A">
        <w:rPr>
          <w:sz w:val="26"/>
          <w:szCs w:val="26"/>
        </w:rPr>
        <w:t>(35% x 5% ) + (65% x 3%) - 4,2%= 3,7% - 4,2% = - 0,5%</w:t>
      </w:r>
    </w:p>
    <w:p w:rsidR="00B16082" w:rsidRPr="00721A34" w:rsidRDefault="00B16082" w:rsidP="00B16082">
      <w:pPr>
        <w:spacing w:line="360" w:lineRule="auto"/>
        <w:jc w:val="both"/>
        <w:rPr>
          <w:i/>
          <w:iCs/>
          <w:sz w:val="26"/>
          <w:szCs w:val="26"/>
        </w:rPr>
      </w:pPr>
      <w:r w:rsidRPr="00F77D2A">
        <w:rPr>
          <w:sz w:val="26"/>
          <w:szCs w:val="26"/>
        </w:rPr>
        <w:t xml:space="preserve">- </w:t>
      </w:r>
      <w:r>
        <w:rPr>
          <w:i/>
          <w:iCs/>
          <w:sz w:val="26"/>
          <w:szCs w:val="26"/>
        </w:rPr>
        <w:t>Ả</w:t>
      </w:r>
      <w:r w:rsidRPr="00F77D2A">
        <w:rPr>
          <w:i/>
          <w:iCs/>
          <w:sz w:val="26"/>
          <w:szCs w:val="26"/>
        </w:rPr>
        <w:t xml:space="preserve">nh hưởng của tỷ lệ sai hỏng cá </w:t>
      </w:r>
      <w:proofErr w:type="gramStart"/>
      <w:r w:rsidRPr="00F77D2A">
        <w:rPr>
          <w:i/>
          <w:iCs/>
          <w:sz w:val="26"/>
          <w:szCs w:val="26"/>
        </w:rPr>
        <w:t>biệt</w:t>
      </w:r>
      <w:r w:rsidR="00D87384">
        <w:rPr>
          <w:i/>
          <w:iCs/>
          <w:sz w:val="26"/>
          <w:szCs w:val="26"/>
        </w:rPr>
        <w:t xml:space="preserve"> </w:t>
      </w:r>
      <w:r w:rsidRPr="00F77D2A">
        <w:rPr>
          <w:i/>
          <w:iCs/>
          <w:sz w:val="26"/>
          <w:szCs w:val="26"/>
        </w:rPr>
        <w:t>:</w:t>
      </w:r>
      <w:proofErr w:type="gramEnd"/>
      <w:r w:rsidRPr="00F77D2A">
        <w:rPr>
          <w:sz w:val="26"/>
          <w:szCs w:val="26"/>
        </w:rPr>
        <w:sym w:font="Symbol" w:char="F044"/>
      </w:r>
      <w:r w:rsidRPr="00F77D2A">
        <w:rPr>
          <w:sz w:val="26"/>
          <w:szCs w:val="26"/>
        </w:rPr>
        <w:t xml:space="preserve">t = </w:t>
      </w:r>
      <w:r w:rsidRPr="00F77D2A">
        <w:rPr>
          <w:i/>
          <w:iCs/>
          <w:sz w:val="26"/>
          <w:szCs w:val="26"/>
        </w:rPr>
        <w:t>T</w:t>
      </w:r>
      <w:r w:rsidRPr="00F77D2A">
        <w:rPr>
          <w:i/>
          <w:iCs/>
          <w:sz w:val="26"/>
          <w:szCs w:val="26"/>
          <w:vertAlign w:val="subscript"/>
        </w:rPr>
        <w:t xml:space="preserve">1 </w:t>
      </w:r>
      <w:r w:rsidRPr="00F77D2A">
        <w:rPr>
          <w:sz w:val="26"/>
          <w:szCs w:val="26"/>
        </w:rPr>
        <w:t xml:space="preserve">- </w:t>
      </w:r>
      <w:r>
        <w:rPr>
          <w:noProof/>
          <w:position w:val="-28"/>
          <w:sz w:val="26"/>
          <w:szCs w:val="26"/>
        </w:rPr>
        <w:drawing>
          <wp:inline distT="0" distB="0" distL="0" distR="0">
            <wp:extent cx="847725" cy="495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47725" cy="495300"/>
                    </a:xfrm>
                    <a:prstGeom prst="rect">
                      <a:avLst/>
                    </a:prstGeom>
                    <a:noFill/>
                    <a:ln>
                      <a:noFill/>
                    </a:ln>
                  </pic:spPr>
                </pic:pic>
              </a:graphicData>
            </a:graphic>
          </wp:inline>
        </w:drawing>
      </w:r>
      <w:r w:rsidRPr="00F77D2A">
        <w:rPr>
          <w:sz w:val="26"/>
          <w:szCs w:val="26"/>
        </w:rPr>
        <w:t>= 3,835% - 3,7% = +0,135%</w:t>
      </w:r>
    </w:p>
    <w:p w:rsidR="00B16082" w:rsidRPr="00721A34" w:rsidRDefault="00B16082" w:rsidP="00B16082">
      <w:pPr>
        <w:spacing w:line="360" w:lineRule="auto"/>
        <w:jc w:val="both"/>
        <w:rPr>
          <w:bCs/>
          <w:i/>
          <w:sz w:val="26"/>
          <w:szCs w:val="26"/>
        </w:rPr>
      </w:pPr>
      <w:r w:rsidRPr="00F77D2A">
        <w:rPr>
          <w:bCs/>
          <w:i/>
          <w:sz w:val="26"/>
          <w:szCs w:val="26"/>
        </w:rPr>
        <w:t>- Tổng hợp các nhân tố ảnh hưởng:</w:t>
      </w:r>
      <w:r w:rsidRPr="00F77D2A">
        <w:rPr>
          <w:sz w:val="26"/>
          <w:szCs w:val="26"/>
        </w:rPr>
        <w:sym w:font="Symbol" w:char="F044"/>
      </w:r>
      <w:r w:rsidRPr="00F77D2A">
        <w:rPr>
          <w:sz w:val="26"/>
          <w:szCs w:val="26"/>
        </w:rPr>
        <w:t xml:space="preserve">k + </w:t>
      </w:r>
      <w:r w:rsidRPr="00F77D2A">
        <w:rPr>
          <w:sz w:val="26"/>
          <w:szCs w:val="26"/>
        </w:rPr>
        <w:sym w:font="Symbol" w:char="F044"/>
      </w:r>
      <w:r w:rsidRPr="00F77D2A">
        <w:rPr>
          <w:sz w:val="26"/>
          <w:szCs w:val="26"/>
        </w:rPr>
        <w:t>t = -0,5% + 0,135% = -0,365%.</w:t>
      </w:r>
    </w:p>
    <w:p w:rsidR="00B16082" w:rsidRPr="00F77D2A" w:rsidRDefault="00B16082" w:rsidP="00B16082">
      <w:pPr>
        <w:spacing w:line="360" w:lineRule="auto"/>
        <w:jc w:val="both"/>
        <w:rPr>
          <w:sz w:val="26"/>
          <w:szCs w:val="26"/>
        </w:rPr>
      </w:pPr>
      <w:r w:rsidRPr="00F77D2A">
        <w:rPr>
          <w:sz w:val="26"/>
          <w:szCs w:val="26"/>
        </w:rPr>
        <w:t>Qua phân tích xác định các nhân tố ảnh hưởng trên ta thấy có đánh giá như sau:</w:t>
      </w:r>
    </w:p>
    <w:p w:rsidR="00B16082" w:rsidRPr="00F77D2A" w:rsidRDefault="00B16082" w:rsidP="00B16082">
      <w:pPr>
        <w:spacing w:line="360" w:lineRule="auto"/>
        <w:jc w:val="both"/>
        <w:rPr>
          <w:sz w:val="26"/>
          <w:szCs w:val="26"/>
        </w:rPr>
      </w:pPr>
      <w:r w:rsidRPr="00F77D2A">
        <w:rPr>
          <w:sz w:val="26"/>
          <w:szCs w:val="26"/>
        </w:rPr>
        <w:t>- Do kết cấu sản phẩm sản xuất thay đổi làm cho tỷ lệ sai hỏng bình quân giảm 0,5%, là do doanh nghiệp tăng tỷ trọng sản xuất sản phẩm B có tỷ lệ sai hỏng thấp và giảm tỷ trọng sản xuất sản phẩm A có tỷ lệ sai hỏng cao, đây là nhân tố khách quan không phản ánh chất lượng sản xuất sản phẩm.</w:t>
      </w:r>
    </w:p>
    <w:p w:rsidR="00B16082" w:rsidRDefault="00B16082" w:rsidP="00B16082">
      <w:pPr>
        <w:spacing w:line="360" w:lineRule="auto"/>
        <w:jc w:val="both"/>
        <w:rPr>
          <w:sz w:val="26"/>
          <w:szCs w:val="26"/>
        </w:rPr>
      </w:pPr>
      <w:r w:rsidRPr="00F77D2A">
        <w:rPr>
          <w:sz w:val="26"/>
          <w:szCs w:val="26"/>
        </w:rPr>
        <w:t>- Do tỷ lệ sai hỏng cá biệt của từng sản phẩm thay đổi làm cho tỷ lệ sai hỏng bình quân tăng 0,135%, đây là nhân tố chủ quan thể hiện chất lượng sản xuất sản phẩm thực tế năm nay kém hơn năm trước; doanh nghiệp cần tìm hiểu nguyên nhân và có biện pháp khắc phục.</w:t>
      </w:r>
    </w:p>
    <w:p w:rsidR="0029643B" w:rsidRPr="00D87384" w:rsidRDefault="00D87384">
      <w:pPr>
        <w:rPr>
          <w:b/>
          <w:bCs/>
          <w:sz w:val="26"/>
          <w:szCs w:val="26"/>
        </w:rPr>
      </w:pPr>
      <w:r w:rsidRPr="00D87384">
        <w:rPr>
          <w:b/>
          <w:bCs/>
          <w:sz w:val="26"/>
          <w:szCs w:val="26"/>
        </w:rPr>
        <w:t>Tài liệu tham khảo</w:t>
      </w:r>
    </w:p>
    <w:p w:rsidR="00D87384" w:rsidRPr="00D87384" w:rsidRDefault="00D87384" w:rsidP="00D87384">
      <w:pPr>
        <w:tabs>
          <w:tab w:val="left" w:pos="720"/>
        </w:tabs>
        <w:spacing w:line="360" w:lineRule="auto"/>
        <w:jc w:val="both"/>
        <w:rPr>
          <w:sz w:val="26"/>
          <w:szCs w:val="26"/>
        </w:rPr>
      </w:pPr>
      <w:r w:rsidRPr="00D87384">
        <w:rPr>
          <w:sz w:val="26"/>
          <w:szCs w:val="26"/>
        </w:rPr>
        <w:t>- Nguyễn Tấn Bình,</w:t>
      </w:r>
      <w:r>
        <w:rPr>
          <w:sz w:val="26"/>
          <w:szCs w:val="26"/>
        </w:rPr>
        <w:t xml:space="preserve"> </w:t>
      </w:r>
      <w:r w:rsidRPr="00D87384">
        <w:rPr>
          <w:sz w:val="26"/>
          <w:szCs w:val="26"/>
        </w:rPr>
        <w:t>(2004),</w:t>
      </w:r>
      <w:r>
        <w:rPr>
          <w:sz w:val="26"/>
          <w:szCs w:val="26"/>
        </w:rPr>
        <w:t xml:space="preserve"> </w:t>
      </w:r>
      <w:r w:rsidRPr="00D87384">
        <w:rPr>
          <w:i/>
          <w:sz w:val="26"/>
          <w:szCs w:val="26"/>
        </w:rPr>
        <w:t>Phân tích hoạt động doanh nghiệp</w:t>
      </w:r>
      <w:r w:rsidRPr="00D87384">
        <w:rPr>
          <w:sz w:val="26"/>
          <w:szCs w:val="26"/>
        </w:rPr>
        <w:t>, NXB Thống Kê</w:t>
      </w:r>
    </w:p>
    <w:p w:rsidR="00D87384" w:rsidRPr="00D87384" w:rsidRDefault="00D87384" w:rsidP="00D87384">
      <w:pPr>
        <w:tabs>
          <w:tab w:val="left" w:pos="720"/>
        </w:tabs>
        <w:spacing w:line="360" w:lineRule="auto"/>
        <w:jc w:val="both"/>
        <w:rPr>
          <w:sz w:val="26"/>
          <w:szCs w:val="26"/>
        </w:rPr>
      </w:pPr>
      <w:r w:rsidRPr="00D87384">
        <w:rPr>
          <w:sz w:val="26"/>
          <w:szCs w:val="26"/>
        </w:rPr>
        <w:t>- Nguyễn Văn Công,</w:t>
      </w:r>
      <w:r>
        <w:rPr>
          <w:sz w:val="26"/>
          <w:szCs w:val="26"/>
        </w:rPr>
        <w:t xml:space="preserve"> </w:t>
      </w:r>
      <w:r w:rsidRPr="00D87384">
        <w:rPr>
          <w:sz w:val="26"/>
          <w:szCs w:val="26"/>
        </w:rPr>
        <w:t xml:space="preserve">(2009), </w:t>
      </w:r>
      <w:r w:rsidRPr="00D87384">
        <w:rPr>
          <w:i/>
          <w:sz w:val="26"/>
          <w:szCs w:val="26"/>
        </w:rPr>
        <w:t>Giáo trình phân tích kinh doanh</w:t>
      </w:r>
      <w:r w:rsidRPr="00D87384">
        <w:rPr>
          <w:sz w:val="26"/>
          <w:szCs w:val="26"/>
        </w:rPr>
        <w:t>, NXB Đại học kinh tế quốc dân</w:t>
      </w:r>
    </w:p>
    <w:p w:rsidR="00D87384" w:rsidRPr="00D87384" w:rsidRDefault="00D87384" w:rsidP="00D87384">
      <w:pPr>
        <w:tabs>
          <w:tab w:val="left" w:pos="720"/>
        </w:tabs>
        <w:spacing w:line="360" w:lineRule="auto"/>
        <w:jc w:val="both"/>
        <w:rPr>
          <w:sz w:val="26"/>
          <w:szCs w:val="26"/>
        </w:rPr>
      </w:pPr>
      <w:r w:rsidRPr="00D87384">
        <w:rPr>
          <w:sz w:val="26"/>
          <w:szCs w:val="26"/>
        </w:rPr>
        <w:t>- Phạm Thị Gái,</w:t>
      </w:r>
      <w:r>
        <w:rPr>
          <w:sz w:val="26"/>
          <w:szCs w:val="26"/>
        </w:rPr>
        <w:t xml:space="preserve"> </w:t>
      </w:r>
      <w:r w:rsidRPr="00D87384">
        <w:rPr>
          <w:sz w:val="26"/>
          <w:szCs w:val="26"/>
        </w:rPr>
        <w:t xml:space="preserve">(2004), </w:t>
      </w:r>
      <w:r w:rsidRPr="00D87384">
        <w:rPr>
          <w:i/>
          <w:sz w:val="26"/>
          <w:szCs w:val="26"/>
        </w:rPr>
        <w:t>Giáo trình phân tích hoạt động kinh doanh</w:t>
      </w:r>
      <w:r w:rsidRPr="00D87384">
        <w:rPr>
          <w:sz w:val="26"/>
          <w:szCs w:val="26"/>
        </w:rPr>
        <w:t>, Đại học kinh tế quốc dân</w:t>
      </w:r>
    </w:p>
    <w:p w:rsidR="00D87384" w:rsidRPr="00D87384" w:rsidRDefault="00D87384" w:rsidP="00D87384">
      <w:pPr>
        <w:tabs>
          <w:tab w:val="left" w:pos="720"/>
        </w:tabs>
        <w:spacing w:line="360" w:lineRule="auto"/>
        <w:jc w:val="both"/>
        <w:rPr>
          <w:sz w:val="26"/>
          <w:szCs w:val="26"/>
        </w:rPr>
      </w:pPr>
      <w:r w:rsidRPr="00D87384">
        <w:rPr>
          <w:sz w:val="26"/>
          <w:szCs w:val="26"/>
        </w:rPr>
        <w:t>- Nguyễn Năng Phúc,</w:t>
      </w:r>
      <w:r>
        <w:rPr>
          <w:sz w:val="26"/>
          <w:szCs w:val="26"/>
        </w:rPr>
        <w:t xml:space="preserve"> </w:t>
      </w:r>
      <w:r w:rsidRPr="00D87384">
        <w:rPr>
          <w:sz w:val="26"/>
          <w:szCs w:val="26"/>
        </w:rPr>
        <w:t xml:space="preserve">(2008) </w:t>
      </w:r>
      <w:r w:rsidRPr="00D87384">
        <w:rPr>
          <w:i/>
          <w:sz w:val="26"/>
          <w:szCs w:val="26"/>
        </w:rPr>
        <w:t>Giáo trình Phân tích Báo cáo tài chính,</w:t>
      </w:r>
      <w:r w:rsidRPr="00D87384">
        <w:rPr>
          <w:sz w:val="26"/>
          <w:szCs w:val="26"/>
        </w:rPr>
        <w:t xml:space="preserve"> NXB Đại học Kinh tế Quốc Dân </w:t>
      </w:r>
    </w:p>
    <w:p w:rsidR="00D87384" w:rsidRPr="00D87384" w:rsidRDefault="00D87384" w:rsidP="00D87384">
      <w:pPr>
        <w:tabs>
          <w:tab w:val="left" w:pos="720"/>
        </w:tabs>
        <w:spacing w:line="360" w:lineRule="auto"/>
        <w:jc w:val="both"/>
        <w:rPr>
          <w:sz w:val="26"/>
          <w:szCs w:val="26"/>
        </w:rPr>
      </w:pPr>
      <w:r w:rsidRPr="00D87384">
        <w:rPr>
          <w:sz w:val="26"/>
          <w:szCs w:val="26"/>
        </w:rPr>
        <w:t>- Trương Bá Thanh,</w:t>
      </w:r>
      <w:r>
        <w:rPr>
          <w:sz w:val="26"/>
          <w:szCs w:val="26"/>
        </w:rPr>
        <w:t xml:space="preserve"> </w:t>
      </w:r>
      <w:r w:rsidRPr="00D87384">
        <w:rPr>
          <w:sz w:val="26"/>
          <w:szCs w:val="26"/>
        </w:rPr>
        <w:t xml:space="preserve">(2005), </w:t>
      </w:r>
      <w:r w:rsidRPr="00D87384">
        <w:rPr>
          <w:i/>
          <w:sz w:val="26"/>
          <w:szCs w:val="26"/>
        </w:rPr>
        <w:t>Giáo trình Phân tích Tài chính doanh nghiệp(Phần II),</w:t>
      </w:r>
      <w:r w:rsidRPr="00D87384">
        <w:rPr>
          <w:sz w:val="26"/>
          <w:szCs w:val="26"/>
        </w:rPr>
        <w:t xml:space="preserve"> Đại học Kinh Tế Đà Nẵng.</w:t>
      </w:r>
    </w:p>
    <w:p w:rsidR="00D87384" w:rsidRPr="00D87384" w:rsidRDefault="00D87384" w:rsidP="00D87384">
      <w:pPr>
        <w:tabs>
          <w:tab w:val="left" w:pos="720"/>
        </w:tabs>
        <w:spacing w:line="360" w:lineRule="auto"/>
        <w:jc w:val="both"/>
        <w:rPr>
          <w:sz w:val="26"/>
          <w:szCs w:val="26"/>
        </w:rPr>
      </w:pPr>
      <w:r w:rsidRPr="00D87384">
        <w:rPr>
          <w:sz w:val="26"/>
          <w:szCs w:val="26"/>
        </w:rPr>
        <w:t xml:space="preserve">- Website: </w:t>
      </w:r>
      <w:hyperlink r:id="rId19" w:history="1">
        <w:r w:rsidRPr="00D87384">
          <w:rPr>
            <w:rStyle w:val="Hyperlink"/>
            <w:sz w:val="26"/>
            <w:szCs w:val="26"/>
          </w:rPr>
          <w:t>www.mof.gov.vn</w:t>
        </w:r>
      </w:hyperlink>
    </w:p>
    <w:p w:rsidR="00D87384" w:rsidRDefault="00D87384" w:rsidP="00D87384">
      <w:pPr>
        <w:tabs>
          <w:tab w:val="left" w:pos="720"/>
        </w:tabs>
        <w:spacing w:line="360" w:lineRule="auto"/>
        <w:jc w:val="both"/>
        <w:rPr>
          <w:sz w:val="26"/>
          <w:szCs w:val="26"/>
        </w:rPr>
      </w:pPr>
    </w:p>
    <w:p w:rsidR="00D87384" w:rsidRDefault="00D87384"/>
    <w:sectPr w:rsidR="00D873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E331B"/>
    <w:multiLevelType w:val="hybridMultilevel"/>
    <w:tmpl w:val="62A4B132"/>
    <w:lvl w:ilvl="0" w:tplc="78FCB7BA">
      <w:start w:val="3"/>
      <w:numFmt w:val="bullet"/>
      <w:lvlText w:val="-"/>
      <w:lvlJc w:val="left"/>
      <w:pPr>
        <w:tabs>
          <w:tab w:val="num" w:pos="720"/>
        </w:tabs>
        <w:ind w:left="720" w:hanging="360"/>
      </w:pPr>
      <w:rPr>
        <w:rFonts w:ascii="Times New Roman" w:eastAsia="Times New Roman" w:hAnsi="Times New Roman" w:cs="Times New Roman" w:hint="default"/>
      </w:rPr>
    </w:lvl>
    <w:lvl w:ilvl="1" w:tplc="042A0003">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num w:numId="1" w16cid:durableId="1330215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082"/>
    <w:rsid w:val="0029643B"/>
    <w:rsid w:val="003325DD"/>
    <w:rsid w:val="00B16082"/>
    <w:rsid w:val="00D87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2B1BC"/>
  <w15:chartTrackingRefBased/>
  <w15:docId w15:val="{651497FD-6160-4B5F-B267-F832F0FD2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08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384"/>
    <w:pPr>
      <w:ind w:left="720"/>
      <w:contextualSpacing/>
    </w:pPr>
  </w:style>
  <w:style w:type="character" w:styleId="Hyperlink">
    <w:name w:val="Hyperlink"/>
    <w:basedOn w:val="DefaultParagraphFont"/>
    <w:rsid w:val="00D873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wmf"/><Relationship Id="rId18" Type="http://schemas.openxmlformats.org/officeDocument/2006/relationships/image" Target="media/image14.w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image" Target="media/image13.wmf"/><Relationship Id="rId2" Type="http://schemas.openxmlformats.org/officeDocument/2006/relationships/styles" Target="styles.xml"/><Relationship Id="rId16" Type="http://schemas.openxmlformats.org/officeDocument/2006/relationships/image" Target="media/image12.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5" Type="http://schemas.openxmlformats.org/officeDocument/2006/relationships/image" Target="media/image1.wmf"/><Relationship Id="rId15" Type="http://schemas.openxmlformats.org/officeDocument/2006/relationships/image" Target="media/image11.wmf"/><Relationship Id="rId10" Type="http://schemas.openxmlformats.org/officeDocument/2006/relationships/image" Target="media/image6.wmf"/><Relationship Id="rId19" Type="http://schemas.openxmlformats.org/officeDocument/2006/relationships/hyperlink" Target="http://www.mof.gov.vn" TargetMode="External"/><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910</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Dinh Hoang Nguyen_HS</dc:creator>
  <cp:keywords/>
  <dc:description/>
  <cp:lastModifiedBy>Nguyen Dinh Hoang Nguyen_HS</cp:lastModifiedBy>
  <cp:revision>2</cp:revision>
  <dcterms:created xsi:type="dcterms:W3CDTF">2022-12-03T07:15:00Z</dcterms:created>
  <dcterms:modified xsi:type="dcterms:W3CDTF">2022-12-03T07:28:00Z</dcterms:modified>
</cp:coreProperties>
</file>