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CF" w:rsidRPr="00D64458" w:rsidRDefault="005872E0" w:rsidP="005872E0">
      <w:pPr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26"/>
        </w:rPr>
      </w:pPr>
      <w:r w:rsidRPr="00D64458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26"/>
        </w:rPr>
        <w:t xml:space="preserve">MIỄN, GIẢM THUẾ TNDN, TNCN, GTGT CHO </w:t>
      </w:r>
      <w:r w:rsidR="00D64458" w:rsidRPr="00D64458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26"/>
        </w:rPr>
        <w:t>DOANH NGHIỆP</w:t>
      </w:r>
      <w:r w:rsidRPr="00D64458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26"/>
        </w:rPr>
        <w:t xml:space="preserve"> CHỊU TÁC ĐỘNG CỦA DỊCH COVID 19</w:t>
      </w:r>
    </w:p>
    <w:p w:rsidR="005872E0" w:rsidRPr="00F10431" w:rsidRDefault="005872E0" w:rsidP="005872E0">
      <w:pPr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</w:pP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Ngày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19/10/2021, UBTVQH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thông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qua 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fldChar w:fldCharType="begin"/>
      </w:r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instrText xml:space="preserve"> HYPERLINK "https://thuvienphapluat.vn/van-ban/Doanh-nghiep/Nghi-quyet-406-NQ-UBTVQH14-2021-giai-phap-ho-tro-doanh-nghiep-nguoi-dan-chiu-tac-dong-dich-COVID19-491839.aspx" </w:instrText>
      </w:r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fldChar w:fldCharType="separate"/>
      </w:r>
      <w:r w:rsidRPr="00F1043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Nghị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quyết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406/NQ-UBTVQH14</w:t>
      </w:r>
      <w:r w:rsidRPr="00F10431">
        <w:rPr>
          <w:rFonts w:ascii="Times New Roman" w:eastAsia="Times New Roman" w:hAnsi="Times New Roman" w:cs="Times New Roman"/>
          <w:b/>
          <w:bCs/>
          <w:color w:val="007BFF"/>
          <w:sz w:val="26"/>
          <w:szCs w:val="26"/>
        </w:rPr>
        <w:t> 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fldChar w:fldCharType="end"/>
      </w:r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về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giải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pháp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nhằm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hỗ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trợ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doanh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nghiệp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người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dân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chịu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tác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động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của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dịch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COVID-19</w:t>
      </w:r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.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Cụ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thể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như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sau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:</w:t>
      </w:r>
    </w:p>
    <w:p w:rsidR="005872E0" w:rsidRPr="00F10431" w:rsidRDefault="005872E0" w:rsidP="005872E0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</w:pPr>
      <w:r w:rsidRPr="00F10431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1. </w:t>
      </w:r>
      <w:proofErr w:type="spellStart"/>
      <w:r w:rsidRPr="00F10431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Về</w:t>
      </w:r>
      <w:proofErr w:type="spellEnd"/>
      <w:r w:rsidRPr="00F10431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giảm</w:t>
      </w:r>
      <w:proofErr w:type="spellEnd"/>
      <w:r w:rsidRPr="00F10431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TNDN</w:t>
      </w:r>
      <w:bookmarkStart w:id="0" w:name="_GoBack"/>
      <w:bookmarkEnd w:id="0"/>
    </w:p>
    <w:p w:rsidR="005872E0" w:rsidRPr="00F10431" w:rsidRDefault="005872E0" w:rsidP="005872E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Giảm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30%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số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TNDN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phải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nộp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của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2021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đối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với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trường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hợp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người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nộp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theo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quy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định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của</w:t>
      </w:r>
      <w:proofErr w:type="spellEnd"/>
      <w:r w:rsidRPr="00F104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F104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F104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instrText xml:space="preserve"> HYPERLINK "https://thuvienphapluat.vn/van-ban/Doanh-nghiep/Luat-thue-thu-nhap-doanh-nghiep-2008-66935.aspx" </w:instrText>
      </w:r>
      <w:r w:rsidRPr="00F104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F104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F104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TNDN</w:t>
      </w:r>
      <w:r w:rsidRPr="00F104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có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2021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không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quá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200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tỷ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đồng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2021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giảm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so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với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2019.</w:t>
      </w:r>
    </w:p>
    <w:p w:rsidR="005872E0" w:rsidRPr="00F10431" w:rsidRDefault="005872E0" w:rsidP="005872E0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Không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áp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dụng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tiêu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chí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2021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giảm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so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với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2019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đối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với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trường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hợp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người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nộp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mới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thành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lập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hợp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nhất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sáp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nhập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chia,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tách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trong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kỳ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tính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2020,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nãm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2021.</w:t>
      </w:r>
    </w:p>
    <w:p w:rsidR="005872E0" w:rsidRPr="00F10431" w:rsidRDefault="00F10431" w:rsidP="005872E0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2. </w:t>
      </w:r>
      <w:proofErr w:type="spellStart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Về</w:t>
      </w:r>
      <w:proofErr w:type="spellEnd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miễn</w:t>
      </w:r>
      <w:proofErr w:type="spellEnd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thuế</w:t>
      </w:r>
      <w:proofErr w:type="spellEnd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thuế</w:t>
      </w:r>
      <w:proofErr w:type="spellEnd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TNCN, </w:t>
      </w:r>
      <w:proofErr w:type="spellStart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thuế</w:t>
      </w:r>
      <w:proofErr w:type="spellEnd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GTGT</w:t>
      </w:r>
    </w:p>
    <w:p w:rsidR="005872E0" w:rsidRPr="00F10431" w:rsidRDefault="005872E0" w:rsidP="005872E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Miễn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TNCN,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GTGT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loại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khác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phải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nộp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phát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sinh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từ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hoạt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động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sản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xuất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kinh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của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tháng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trong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quý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III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quý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IV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2021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đối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với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hộ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cá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nhân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có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hoạt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động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sản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xuất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kinh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tại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địa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bàn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cấp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huyện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chịu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tác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động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của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COVID-19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trong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2021 do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Chủ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tịch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UBND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tỉnh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thành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phố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trực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thuộc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trung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ương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quyết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định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5872E0" w:rsidRPr="00F10431" w:rsidRDefault="005872E0" w:rsidP="005872E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Không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áp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dụng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việc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miễn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đối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với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khoản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nhập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từ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cung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cấp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sản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phẩm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phần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mềm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;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sản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phẩm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nội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dung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thông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tin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số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về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giải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trí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trò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chơi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điện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tử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phim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số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ảnh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số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nhạc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số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;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quảng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cáo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số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5872E0" w:rsidRPr="00F10431" w:rsidRDefault="005872E0" w:rsidP="00F104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F10431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 </w:t>
      </w:r>
      <w:r w:rsidR="00F10431" w:rsidRPr="00F10431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3.</w:t>
      </w:r>
      <w:r w:rsid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Về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giảm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GTGT</w:t>
      </w:r>
    </w:p>
    <w:p w:rsidR="005872E0" w:rsidRPr="00F10431" w:rsidRDefault="005872E0" w:rsidP="005872E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Giảm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GTGT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kể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từ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ngày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01/11/2021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đến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hết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ngày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31/12/2021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đối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với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hàng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hóa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sau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đây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p w:rsidR="005872E0" w:rsidRPr="00F10431" w:rsidRDefault="00F10431" w:rsidP="005872E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(1</w:t>
      </w:r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)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vận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tải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(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vận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tải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đường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sắt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vận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tải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đường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thủy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vận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tải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hàng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không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vận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tải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đường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bộ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khác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);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lưu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trú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;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ăn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uống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;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của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đại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lý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du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lịch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kinh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tua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du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lịch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hỗ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trợ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liên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quan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đến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quàng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bá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tồ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chức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tua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du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lịch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;</w:t>
      </w:r>
    </w:p>
    <w:p w:rsidR="005872E0" w:rsidRPr="00F10431" w:rsidRDefault="00F10431" w:rsidP="005872E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(2</w:t>
      </w:r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)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Sản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phẩm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xuất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bản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;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điện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ảnh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sản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xuất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chương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trình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truyền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hình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ghi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âm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xuất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bản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âm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nhạc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;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tác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phẩm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nghệ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thuật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sáng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tác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nghệ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thuật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giải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trí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;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của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thư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viện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lưu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trữ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bảo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tàng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hoạt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động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văn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hóa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khác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;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thể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thao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vui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chơi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giải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trí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5872E0" w:rsidRPr="00F10431" w:rsidRDefault="005872E0" w:rsidP="005872E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Hàng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hóa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trong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nhóm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(</w:t>
      </w:r>
      <w:r w:rsid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2</w:t>
      </w:r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)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không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bao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gồm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phần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mềm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xuất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bản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hàng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hóa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sản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xuất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kinh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theo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hình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thức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trực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tuyến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5872E0" w:rsidRPr="00F10431" w:rsidRDefault="005872E0" w:rsidP="005872E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Tùy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thuộc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vào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phương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pháp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tính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mức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giảm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GTGT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được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áp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dụng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như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sau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p w:rsidR="005872E0" w:rsidRPr="00F10431" w:rsidRDefault="005872E0" w:rsidP="005872E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–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nghiệp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tổ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chức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tính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GTGT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theo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phương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pháp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khấu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trừ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sản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xuất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kinh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hàng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hóa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quy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định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tại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khoản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này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được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giảm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30%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mức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suất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giá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trị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gia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tăng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;</w:t>
      </w:r>
    </w:p>
    <w:p w:rsidR="005872E0" w:rsidRPr="00F10431" w:rsidRDefault="005872E0" w:rsidP="005872E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–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nghiệp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tố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chức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tính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GTGT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theo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phương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pháp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tỷ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lệ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%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trên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sản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xuât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kinh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hàng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hóa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quy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định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tại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khoản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này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được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giảm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30%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mức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tỷ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lệ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%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đề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tính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GTGT.</w:t>
      </w:r>
    </w:p>
    <w:p w:rsidR="005872E0" w:rsidRPr="00F10431" w:rsidRDefault="00F10431" w:rsidP="005872E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4. </w:t>
      </w:r>
      <w:proofErr w:type="spellStart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Miễn</w:t>
      </w:r>
      <w:proofErr w:type="spellEnd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tiền</w:t>
      </w:r>
      <w:proofErr w:type="spellEnd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chậm</w:t>
      </w:r>
      <w:proofErr w:type="spellEnd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nộp</w:t>
      </w:r>
      <w:proofErr w:type="spellEnd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phát</w:t>
      </w:r>
      <w:proofErr w:type="spellEnd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sinh</w:t>
      </w:r>
      <w:proofErr w:type="spellEnd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trong</w:t>
      </w:r>
      <w:proofErr w:type="spellEnd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năm</w:t>
      </w:r>
      <w:proofErr w:type="spellEnd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2020 </w:t>
      </w:r>
      <w:proofErr w:type="spellStart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và</w:t>
      </w:r>
      <w:proofErr w:type="spellEnd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năm</w:t>
      </w:r>
      <w:proofErr w:type="spellEnd"/>
      <w:r w:rsidR="005872E0" w:rsidRPr="00F1043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2021</w:t>
      </w:r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của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khoản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nợ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tiền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thuế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tiền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sử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dụng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đất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tiền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thuê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đất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đối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với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nghiệp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tồ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chức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(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bao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gôm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cả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đơn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vị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phụ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thuộc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địa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điểm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kinh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)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phát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sinh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lỗ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trong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="005872E0"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2020.</w:t>
      </w:r>
    </w:p>
    <w:p w:rsidR="005872E0" w:rsidRPr="00F10431" w:rsidRDefault="005872E0" w:rsidP="005872E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Không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áp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dụng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quy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định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tại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khoản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này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đối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với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trường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hợp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đã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nộp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tiền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chậm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nộp</w:t>
      </w:r>
      <w:proofErr w:type="spellEnd"/>
      <w:r w:rsidRPr="00F10431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5872E0" w:rsidRPr="00F10431" w:rsidRDefault="005872E0" w:rsidP="005872E0">
      <w:pPr>
        <w:rPr>
          <w:rFonts w:ascii="Times New Roman" w:hAnsi="Times New Roman" w:cs="Times New Roman"/>
          <w:sz w:val="26"/>
          <w:szCs w:val="26"/>
        </w:rPr>
      </w:pPr>
    </w:p>
    <w:sectPr w:rsidR="005872E0" w:rsidRPr="00F10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3BB"/>
    <w:multiLevelType w:val="hybridMultilevel"/>
    <w:tmpl w:val="E06875BC"/>
    <w:lvl w:ilvl="0" w:tplc="A262F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680A39"/>
    <w:multiLevelType w:val="hybridMultilevel"/>
    <w:tmpl w:val="99E0C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E0"/>
    <w:rsid w:val="005872E0"/>
    <w:rsid w:val="008D3ACF"/>
    <w:rsid w:val="00D64458"/>
    <w:rsid w:val="00F1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AA8F"/>
  <w15:chartTrackingRefBased/>
  <w15:docId w15:val="{BE44D901-C787-427E-9D6D-198781A2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2021-11-08T09:16:00Z</dcterms:created>
  <dcterms:modified xsi:type="dcterms:W3CDTF">2021-11-08T09:24:00Z</dcterms:modified>
</cp:coreProperties>
</file>