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b/>
          <w:color w:val="000000"/>
          <w:sz w:val="32"/>
          <w:szCs w:val="32"/>
        </w:rPr>
      </w:pPr>
      <w:r w:rsidRPr="001B37CD">
        <w:rPr>
          <w:b/>
          <w:color w:val="000000"/>
          <w:sz w:val="32"/>
          <w:szCs w:val="32"/>
        </w:rPr>
        <w:t>HƯỚNG DẪN CỦA TỔNG CỤC THUẾ VỀ MỘT SỐ VƯỚNG MẮC LIÊN QUAN ĐẾN LẬP HÓA ĐƠN KHI THỰC HIỆN NGHỊ ĐỊNH 15/2022/NĐ- CP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color w:val="000000"/>
          <w:sz w:val="32"/>
          <w:szCs w:val="32"/>
        </w:rPr>
      </w:pP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color w:val="000000"/>
          <w:sz w:val="26"/>
          <w:szCs w:val="26"/>
        </w:rPr>
        <w:t>Tổng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cục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Thuế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nhận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được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một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số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vướng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mắc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của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Cục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Thuế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liên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quan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đến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việc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lập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hóa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đơn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khi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thực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hiện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color w:val="000000"/>
          <w:sz w:val="26"/>
          <w:szCs w:val="26"/>
        </w:rPr>
        <w:t>Nghị</w:t>
      </w:r>
      <w:proofErr w:type="spellEnd"/>
      <w:r w:rsidRPr="001B37CD">
        <w:rPr>
          <w:color w:val="000000"/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> </w:t>
      </w:r>
      <w:hyperlink r:id="rId5" w:tgtFrame="_blank" w:tooltip="Nghị định 15/2022/NĐ-CP" w:history="1">
        <w:r w:rsidRPr="001B37CD">
          <w:rPr>
            <w:rStyle w:val="Hyperlink"/>
            <w:color w:val="auto"/>
            <w:sz w:val="26"/>
            <w:szCs w:val="26"/>
            <w:u w:val="none"/>
          </w:rPr>
          <w:t>15/2022/NĐ-CP</w:t>
        </w:r>
      </w:hyperlink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28/01/2022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phủ</w:t>
      </w:r>
      <w:proofErr w:type="spellEnd"/>
      <w:r w:rsidRPr="001B37CD">
        <w:rPr>
          <w:sz w:val="26"/>
          <w:szCs w:val="26"/>
        </w:rPr>
        <w:t xml:space="preserve">.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vấn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này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Tổng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ý </w:t>
      </w:r>
      <w:proofErr w:type="spellStart"/>
      <w:r w:rsidRPr="001B37CD">
        <w:rPr>
          <w:sz w:val="26"/>
          <w:szCs w:val="26"/>
        </w:rPr>
        <w:t>kiến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như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>: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sz w:val="26"/>
          <w:szCs w:val="26"/>
        </w:rPr>
      </w:pPr>
      <w:r w:rsidRPr="001B37CD">
        <w:rPr>
          <w:b/>
          <w:sz w:val="26"/>
          <w:szCs w:val="26"/>
        </w:rPr>
        <w:t xml:space="preserve">1. </w:t>
      </w:r>
      <w:proofErr w:type="spellStart"/>
      <w:r w:rsidRPr="001B37CD">
        <w:rPr>
          <w:b/>
          <w:sz w:val="26"/>
          <w:szCs w:val="26"/>
        </w:rPr>
        <w:t>Về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thời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điểm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lập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hóa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đơn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đặc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thù</w:t>
      </w:r>
      <w:proofErr w:type="spellEnd"/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23/3/2022, </w:t>
      </w:r>
      <w:proofErr w:type="spellStart"/>
      <w:r w:rsidRPr="001B37CD">
        <w:rPr>
          <w:sz w:val="26"/>
          <w:szCs w:val="26"/>
        </w:rPr>
        <w:t>Bộ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Tài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> </w:t>
      </w:r>
      <w:hyperlink r:id="rId6" w:tgtFrame="_blank" w:tooltip="Công văn 2688/BTC-TCT" w:history="1">
        <w:r w:rsidRPr="001B37CD">
          <w:rPr>
            <w:rStyle w:val="Hyperlink"/>
            <w:color w:val="auto"/>
            <w:sz w:val="26"/>
            <w:szCs w:val="26"/>
            <w:u w:val="none"/>
          </w:rPr>
          <w:t>2688/BTC-TCT</w:t>
        </w:r>
      </w:hyperlink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tỉnh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thành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tại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> </w:t>
      </w:r>
      <w:hyperlink r:id="rId7" w:tgtFrame="_blank" w:tooltip="Nghị định 15/2022/NĐ-CP" w:history="1">
        <w:r w:rsidRPr="001B37CD">
          <w:rPr>
            <w:rStyle w:val="Hyperlink"/>
            <w:color w:val="auto"/>
            <w:sz w:val="26"/>
            <w:szCs w:val="26"/>
            <w:u w:val="none"/>
          </w:rPr>
          <w:t>15/2022/NĐ-CP</w:t>
        </w:r>
      </w:hyperlink>
      <w:r w:rsidRPr="001B37CD">
        <w:rPr>
          <w:sz w:val="26"/>
          <w:szCs w:val="26"/>
        </w:rPr>
        <w:t xml:space="preserve"> , </w:t>
      </w:r>
      <w:proofErr w:type="spellStart"/>
      <w:r w:rsidRPr="001B37CD">
        <w:rPr>
          <w:sz w:val="26"/>
          <w:szCs w:val="26"/>
        </w:rPr>
        <w:t>trong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22/9/2022, </w:t>
      </w:r>
      <w:proofErr w:type="spellStart"/>
      <w:r w:rsidRPr="001B37CD">
        <w:rPr>
          <w:sz w:val="26"/>
          <w:szCs w:val="26"/>
        </w:rPr>
        <w:t>Tổng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> </w:t>
      </w:r>
      <w:hyperlink r:id="rId8" w:tgtFrame="_blank" w:tooltip="3522/TCT-CS" w:history="1">
        <w:r w:rsidRPr="001B37CD">
          <w:rPr>
            <w:rStyle w:val="Hyperlink"/>
            <w:color w:val="auto"/>
            <w:sz w:val="26"/>
            <w:szCs w:val="26"/>
            <w:u w:val="none"/>
          </w:rPr>
          <w:t>3522/TCT-CS</w:t>
        </w:r>
      </w:hyperlink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trả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TP </w:t>
      </w:r>
      <w:proofErr w:type="spellStart"/>
      <w:r w:rsidRPr="001B37CD">
        <w:rPr>
          <w:sz w:val="26"/>
          <w:szCs w:val="26"/>
        </w:rPr>
        <w:t>Hồ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</w:t>
      </w:r>
      <w:proofErr w:type="spellEnd"/>
      <w:r w:rsidRPr="001B37CD">
        <w:rPr>
          <w:sz w:val="26"/>
          <w:szCs w:val="26"/>
        </w:rPr>
        <w:t xml:space="preserve"> Minh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gửi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tỉnh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thành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phố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trong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thù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Đề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tỉnh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thành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trực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thuộc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Trung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nghiên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nội</w:t>
      </w:r>
      <w:proofErr w:type="spellEnd"/>
      <w:r w:rsidRPr="001B37CD">
        <w:rPr>
          <w:sz w:val="26"/>
          <w:szCs w:val="26"/>
        </w:rPr>
        <w:t xml:space="preserve"> dung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thực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hiện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proofErr w:type="gramStart"/>
      <w:r w:rsidRPr="001B37CD">
        <w:rPr>
          <w:sz w:val="26"/>
          <w:szCs w:val="26"/>
        </w:rPr>
        <w:t>theo</w:t>
      </w:r>
      <w:proofErr w:type="spellEnd"/>
      <w:proofErr w:type="gram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Bộ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Tài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Tổng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nêu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trên</w:t>
      </w:r>
      <w:proofErr w:type="spellEnd"/>
      <w:r w:rsidRPr="001B37CD">
        <w:rPr>
          <w:sz w:val="26"/>
          <w:szCs w:val="26"/>
        </w:rPr>
        <w:t>.</w:t>
      </w:r>
      <w:bookmarkStart w:id="0" w:name="_GoBack"/>
      <w:bookmarkEnd w:id="0"/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sz w:val="26"/>
          <w:szCs w:val="26"/>
        </w:rPr>
      </w:pPr>
      <w:r w:rsidRPr="001B37CD">
        <w:rPr>
          <w:b/>
          <w:sz w:val="26"/>
          <w:szCs w:val="26"/>
        </w:rPr>
        <w:t xml:space="preserve">2. </w:t>
      </w:r>
      <w:proofErr w:type="spellStart"/>
      <w:r w:rsidRPr="001B37CD">
        <w:rPr>
          <w:b/>
          <w:sz w:val="26"/>
          <w:szCs w:val="26"/>
        </w:rPr>
        <w:t>Về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lập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hóa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đơn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trong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một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số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trường</w:t>
      </w:r>
      <w:proofErr w:type="spellEnd"/>
      <w:r w:rsidRPr="001B37CD">
        <w:rPr>
          <w:b/>
          <w:sz w:val="26"/>
          <w:szCs w:val="26"/>
        </w:rPr>
        <w:t xml:space="preserve"> </w:t>
      </w:r>
      <w:proofErr w:type="spellStart"/>
      <w:r w:rsidRPr="001B37CD">
        <w:rPr>
          <w:b/>
          <w:sz w:val="26"/>
          <w:szCs w:val="26"/>
        </w:rPr>
        <w:t>hợp</w:t>
      </w:r>
      <w:proofErr w:type="spellEnd"/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1" w:name="dc_1"/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1, </w:t>
      </w:r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2, </w:t>
      </w:r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3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1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1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3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15/2022/NĐ-CP</w:t>
      </w:r>
      <w:bookmarkEnd w:id="1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28/01/2022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phủ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sách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miễn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theo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43/2022/QH15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11/01/2022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Quốc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hội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sách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tài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khóa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tệ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hỗ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trình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hồi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phát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triển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tế</w:t>
      </w:r>
      <w:proofErr w:type="spellEnd"/>
      <w:r w:rsidRPr="001B37CD">
        <w:rPr>
          <w:sz w:val="26"/>
          <w:szCs w:val="26"/>
        </w:rPr>
        <w:t xml:space="preserve"> - </w:t>
      </w:r>
      <w:proofErr w:type="spellStart"/>
      <w:r w:rsidRPr="001B37CD">
        <w:rPr>
          <w:sz w:val="26"/>
          <w:szCs w:val="26"/>
        </w:rPr>
        <w:t>xã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hội</w:t>
      </w:r>
      <w:proofErr w:type="spellEnd"/>
      <w:r w:rsidRPr="001B37CD">
        <w:rPr>
          <w:sz w:val="26"/>
          <w:szCs w:val="26"/>
        </w:rPr>
        <w:t>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2" w:name="dc_2"/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5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209/2013/NĐ-CP</w:t>
      </w:r>
      <w:bookmarkEnd w:id="2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18/12/2013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phủ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3" w:name="dc_3"/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1, 3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5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8 </w:t>
      </w:r>
      <w:proofErr w:type="spellStart"/>
      <w:r w:rsidRPr="001B37CD">
        <w:rPr>
          <w:sz w:val="26"/>
          <w:szCs w:val="26"/>
        </w:rPr>
        <w:t>Thông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tư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219/2013/TT-BTC</w:t>
      </w:r>
      <w:bookmarkEnd w:id="3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31/12/2013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Bộ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Tài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4" w:name="dc_4"/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22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7 </w:t>
      </w:r>
      <w:proofErr w:type="spellStart"/>
      <w:r w:rsidRPr="001B37CD">
        <w:rPr>
          <w:sz w:val="26"/>
          <w:szCs w:val="26"/>
        </w:rPr>
        <w:t>Thông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tư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219/2013/TT-BTC</w:t>
      </w:r>
      <w:bookmarkEnd w:id="4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31/12/2013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Bộ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Tài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>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5" w:name="dc_5"/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1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4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123/2020/NĐ-CP</w:t>
      </w:r>
      <w:bookmarkEnd w:id="5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19/10/2020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nguyên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tắc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quản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lý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sử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chứng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từ</w:t>
      </w:r>
      <w:proofErr w:type="spellEnd"/>
      <w:r w:rsidRPr="001B37CD">
        <w:rPr>
          <w:sz w:val="26"/>
          <w:szCs w:val="26"/>
        </w:rPr>
        <w:t>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6" w:name="dc_6"/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9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123/2020/NĐ-CP</w:t>
      </w:r>
      <w:bookmarkEnd w:id="6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19/10/2020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phủ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7" w:name="dc_7"/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đ </w:t>
      </w:r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6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10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123/2020/NĐ-CP</w:t>
      </w:r>
      <w:bookmarkEnd w:id="7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19/10/2020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nội</w:t>
      </w:r>
      <w:proofErr w:type="spellEnd"/>
      <w:r w:rsidRPr="001B37CD">
        <w:rPr>
          <w:sz w:val="26"/>
          <w:szCs w:val="26"/>
        </w:rPr>
        <w:t xml:space="preserve"> dung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>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> </w:t>
      </w:r>
      <w:bookmarkStart w:id="8" w:name="dc_8"/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2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19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123/2020/NĐ-CP</w:t>
      </w:r>
      <w:bookmarkEnd w:id="8"/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19/10/2020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xử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lý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sót</w:t>
      </w:r>
      <w:proofErr w:type="spellEnd"/>
      <w:r w:rsidRPr="001B37CD">
        <w:rPr>
          <w:sz w:val="26"/>
          <w:szCs w:val="26"/>
        </w:rPr>
        <w:t>;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proofErr w:type="spellStart"/>
      <w:r w:rsidRPr="001B37CD">
        <w:rPr>
          <w:sz w:val="26"/>
          <w:szCs w:val="26"/>
        </w:rPr>
        <w:t>Căn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cứ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hướng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nêu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trên</w:t>
      </w:r>
      <w:proofErr w:type="spellEnd"/>
      <w:r w:rsidRPr="001B37CD">
        <w:rPr>
          <w:sz w:val="26"/>
          <w:szCs w:val="26"/>
        </w:rPr>
        <w:t>: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-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dịch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vụ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thuộc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tượng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theo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> </w:t>
      </w:r>
      <w:hyperlink r:id="rId9" w:tgtFrame="_blank" w:tooltip="Nghị định 15/2022/NĐ-CP" w:history="1">
        <w:r w:rsidRPr="001B37CD">
          <w:rPr>
            <w:rStyle w:val="Hyperlink"/>
            <w:color w:val="auto"/>
            <w:sz w:val="26"/>
            <w:szCs w:val="26"/>
            <w:u w:val="none"/>
          </w:rPr>
          <w:t>15/2022/NĐ-CP</w:t>
        </w:r>
      </w:hyperlink>
      <w:r w:rsidRPr="001B37CD">
        <w:rPr>
          <w:sz w:val="26"/>
          <w:szCs w:val="26"/>
        </w:rPr>
        <w:t xml:space="preserve"> ,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phát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hiện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sót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phải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thay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ảnh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hưởng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phải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nộp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thay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8%;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lastRenderedPageBreak/>
        <w:t>sót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lượng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dẫn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đến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sót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về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thay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theo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thay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thế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-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mua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trước</w:t>
      </w:r>
      <w:proofErr w:type="spellEnd"/>
      <w:r w:rsidRPr="001B37CD">
        <w:rPr>
          <w:sz w:val="26"/>
          <w:szCs w:val="26"/>
        </w:rPr>
        <w:t xml:space="preserve"> 01/01/2023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8%,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người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mua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do </w:t>
      </w:r>
      <w:proofErr w:type="spellStart"/>
      <w:r w:rsidRPr="001B37CD">
        <w:rPr>
          <w:sz w:val="26"/>
          <w:szCs w:val="26"/>
        </w:rPr>
        <w:t>không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đúng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quy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cách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chất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lượng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người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hoàn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để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thay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8%, </w:t>
      </w:r>
      <w:proofErr w:type="spellStart"/>
      <w:r w:rsidRPr="001B37CD">
        <w:rPr>
          <w:sz w:val="26"/>
          <w:szCs w:val="26"/>
        </w:rPr>
        <w:t>người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người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mua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thỏa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thuận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ghi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rõ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lại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-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sở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hình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thức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khách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khoản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8%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trong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năm</w:t>
      </w:r>
      <w:proofErr w:type="spellEnd"/>
      <w:r w:rsidRPr="001B37CD">
        <w:rPr>
          <w:sz w:val="26"/>
          <w:szCs w:val="26"/>
        </w:rPr>
        <w:t xml:space="preserve"> 2022 </w:t>
      </w:r>
      <w:proofErr w:type="spellStart"/>
      <w:r w:rsidRPr="001B37CD">
        <w:rPr>
          <w:sz w:val="26"/>
          <w:szCs w:val="26"/>
        </w:rPr>
        <w:t>nhưng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từ</w:t>
      </w:r>
      <w:proofErr w:type="spellEnd"/>
      <w:r w:rsidRPr="001B37CD">
        <w:rPr>
          <w:sz w:val="26"/>
          <w:szCs w:val="26"/>
        </w:rPr>
        <w:t xml:space="preserve"> 01/01/2023 </w:t>
      </w:r>
      <w:proofErr w:type="spellStart"/>
      <w:r w:rsidRPr="001B37CD">
        <w:rPr>
          <w:sz w:val="26"/>
          <w:szCs w:val="26"/>
        </w:rPr>
        <w:t>mới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thể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hiện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nội</w:t>
      </w:r>
      <w:proofErr w:type="spellEnd"/>
      <w:r w:rsidRPr="001B37CD">
        <w:rPr>
          <w:sz w:val="26"/>
          <w:szCs w:val="26"/>
        </w:rPr>
        <w:t xml:space="preserve"> dung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>: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+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lần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mua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cuối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cùng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hoặc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tiếp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proofErr w:type="gramStart"/>
      <w:r w:rsidRPr="001B37CD">
        <w:rPr>
          <w:sz w:val="26"/>
          <w:szCs w:val="26"/>
        </w:rPr>
        <w:t>theo</w:t>
      </w:r>
      <w:proofErr w:type="spellEnd"/>
      <w:proofErr w:type="gram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ở </w:t>
      </w:r>
      <w:proofErr w:type="spellStart"/>
      <w:r w:rsidRPr="001B37CD">
        <w:rPr>
          <w:sz w:val="26"/>
          <w:szCs w:val="26"/>
        </w:rPr>
        <w:t>nội</w:t>
      </w:r>
      <w:proofErr w:type="spellEnd"/>
      <w:r w:rsidRPr="001B37CD">
        <w:rPr>
          <w:sz w:val="26"/>
          <w:szCs w:val="26"/>
        </w:rPr>
        <w:t xml:space="preserve"> dung </w:t>
      </w:r>
      <w:proofErr w:type="spellStart"/>
      <w:r w:rsidRPr="001B37CD">
        <w:rPr>
          <w:sz w:val="26"/>
          <w:szCs w:val="26"/>
        </w:rPr>
        <w:t>giá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thực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hiện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theo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luật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hiện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+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thúc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chương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trình</w:t>
      </w:r>
      <w:proofErr w:type="spellEnd"/>
      <w:r w:rsidRPr="001B37CD">
        <w:rPr>
          <w:sz w:val="26"/>
          <w:szCs w:val="26"/>
        </w:rPr>
        <w:t xml:space="preserve"> (</w:t>
      </w:r>
      <w:proofErr w:type="spellStart"/>
      <w:r w:rsidRPr="001B37CD">
        <w:rPr>
          <w:sz w:val="26"/>
          <w:szCs w:val="26"/>
        </w:rPr>
        <w:t>kỳ</w:t>
      </w:r>
      <w:proofErr w:type="spellEnd"/>
      <w:r w:rsidRPr="001B37CD">
        <w:rPr>
          <w:sz w:val="26"/>
          <w:szCs w:val="26"/>
        </w:rPr>
        <w:t xml:space="preserve">) </w:t>
      </w:r>
      <w:proofErr w:type="spellStart"/>
      <w:r w:rsidRPr="001B37CD">
        <w:rPr>
          <w:sz w:val="26"/>
          <w:szCs w:val="26"/>
        </w:rPr>
        <w:t>chiết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khấu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người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điều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chỉnh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suất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8% </w:t>
      </w:r>
      <w:proofErr w:type="spellStart"/>
      <w:r w:rsidRPr="001B37CD">
        <w:rPr>
          <w:sz w:val="26"/>
          <w:szCs w:val="26"/>
        </w:rPr>
        <w:t>tại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>.</w:t>
      </w:r>
    </w:p>
    <w:p w:rsidR="001B37CD" w:rsidRPr="001B37CD" w:rsidRDefault="001B37CD" w:rsidP="001B37CD">
      <w:pPr>
        <w:pStyle w:val="NormalWeb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6"/>
          <w:szCs w:val="26"/>
        </w:rPr>
      </w:pPr>
      <w:r w:rsidRPr="001B37CD">
        <w:rPr>
          <w:sz w:val="26"/>
          <w:szCs w:val="26"/>
        </w:rPr>
        <w:t xml:space="preserve">-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sở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cung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cấp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dịch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vụ</w:t>
      </w:r>
      <w:proofErr w:type="spellEnd"/>
      <w:r w:rsidRPr="001B37CD">
        <w:rPr>
          <w:sz w:val="26"/>
          <w:szCs w:val="26"/>
        </w:rPr>
        <w:t xml:space="preserve"> (</w:t>
      </w:r>
      <w:proofErr w:type="spellStart"/>
      <w:r w:rsidRPr="001B37CD">
        <w:rPr>
          <w:sz w:val="26"/>
          <w:szCs w:val="26"/>
        </w:rPr>
        <w:t>thuộc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tượng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giảm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thuế</w:t>
      </w:r>
      <w:proofErr w:type="spellEnd"/>
      <w:r w:rsidRPr="001B37CD">
        <w:rPr>
          <w:sz w:val="26"/>
          <w:szCs w:val="26"/>
        </w:rPr>
        <w:t xml:space="preserve"> GTGT </w:t>
      </w:r>
      <w:proofErr w:type="spellStart"/>
      <w:r w:rsidRPr="001B37CD">
        <w:rPr>
          <w:sz w:val="26"/>
          <w:szCs w:val="26"/>
        </w:rPr>
        <w:t>theo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 xml:space="preserve"> 15/2022/NĐ-CP) </w:t>
      </w:r>
      <w:proofErr w:type="spellStart"/>
      <w:r w:rsidRPr="001B37CD">
        <w:rPr>
          <w:sz w:val="26"/>
          <w:szCs w:val="26"/>
        </w:rPr>
        <w:t>nhưng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cơ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sở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dịch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vụ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phát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từ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01/02/2022 </w:t>
      </w:r>
      <w:proofErr w:type="spellStart"/>
      <w:r w:rsidRPr="001B37CD">
        <w:rPr>
          <w:sz w:val="26"/>
          <w:szCs w:val="26"/>
        </w:rPr>
        <w:t>đến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hoạt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động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xây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dựng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lắp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đặt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có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nghiệm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bàn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giao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trình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hạng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mục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trình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khối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lượng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xây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dựng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lắp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đặt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hoàn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thành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không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phân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biệt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 hay </w:t>
      </w:r>
      <w:proofErr w:type="spellStart"/>
      <w:r w:rsidRPr="001B37CD">
        <w:rPr>
          <w:sz w:val="26"/>
          <w:szCs w:val="26"/>
        </w:rPr>
        <w:t>chưa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tiền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xác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định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từ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01/02/2022 </w:t>
      </w:r>
      <w:proofErr w:type="spellStart"/>
      <w:r w:rsidRPr="001B37CD">
        <w:rPr>
          <w:sz w:val="26"/>
          <w:szCs w:val="26"/>
        </w:rPr>
        <w:t>đến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hết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 </w:t>
      </w:r>
      <w:proofErr w:type="spellStart"/>
      <w:r w:rsidRPr="001B37CD">
        <w:rPr>
          <w:sz w:val="26"/>
          <w:szCs w:val="26"/>
        </w:rPr>
        <w:t>nhưng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sau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31/12/2022, </w:t>
      </w:r>
      <w:proofErr w:type="spellStart"/>
      <w:r w:rsidRPr="001B37CD">
        <w:rPr>
          <w:sz w:val="26"/>
          <w:szCs w:val="26"/>
        </w:rPr>
        <w:t>cơ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sở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kinh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mới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doanh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xây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dựng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lắp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đặt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đã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nghiệm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bàn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giao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thì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thuộc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trường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hợp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đúng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 xml:space="preserve">, </w:t>
      </w:r>
      <w:proofErr w:type="spellStart"/>
      <w:r w:rsidRPr="001B37CD">
        <w:rPr>
          <w:sz w:val="26"/>
          <w:szCs w:val="26"/>
        </w:rPr>
        <w:t>được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áp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dụn</w:t>
      </w:r>
      <w:r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 GTGT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số</w:t>
      </w:r>
      <w:proofErr w:type="spellEnd"/>
      <w:r w:rsidRPr="001B37CD">
        <w:rPr>
          <w:sz w:val="26"/>
          <w:szCs w:val="26"/>
        </w:rPr>
        <w:t> </w:t>
      </w:r>
      <w:hyperlink r:id="rId10" w:tgtFrame="_blank" w:tooltip="Nghị định 15/2022/NĐ-CP" w:history="1">
        <w:r w:rsidRPr="001B37CD">
          <w:rPr>
            <w:rStyle w:val="Hyperlink"/>
            <w:color w:val="auto"/>
            <w:sz w:val="26"/>
            <w:szCs w:val="26"/>
            <w:u w:val="none"/>
          </w:rPr>
          <w:t>15/2022/NĐ-CP</w:t>
        </w:r>
      </w:hyperlink>
      <w:r w:rsidRPr="001B37CD">
        <w:rPr>
          <w:sz w:val="26"/>
          <w:szCs w:val="26"/>
        </w:rPr>
        <w:t> </w:t>
      </w:r>
      <w:proofErr w:type="spellStart"/>
      <w:r w:rsidRPr="001B37CD">
        <w:rPr>
          <w:sz w:val="26"/>
          <w:szCs w:val="26"/>
        </w:rPr>
        <w:t>ngày</w:t>
      </w:r>
      <w:proofErr w:type="spellEnd"/>
      <w:r w:rsidRPr="001B37CD">
        <w:rPr>
          <w:sz w:val="26"/>
          <w:szCs w:val="26"/>
        </w:rPr>
        <w:t xml:space="preserve"> 28/1/2022 </w:t>
      </w:r>
      <w:proofErr w:type="spellStart"/>
      <w:r w:rsidRPr="001B37CD">
        <w:rPr>
          <w:sz w:val="26"/>
          <w:szCs w:val="26"/>
        </w:rPr>
        <w:t>của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phủ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và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bị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xử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lý</w:t>
      </w:r>
      <w:proofErr w:type="spellEnd"/>
      <w:r w:rsidRPr="001B37CD">
        <w:rPr>
          <w:sz w:val="26"/>
          <w:szCs w:val="26"/>
        </w:rPr>
        <w:t xml:space="preserve"> vi </w:t>
      </w:r>
      <w:proofErr w:type="spellStart"/>
      <w:r w:rsidRPr="001B37CD">
        <w:rPr>
          <w:sz w:val="26"/>
          <w:szCs w:val="26"/>
        </w:rPr>
        <w:t>phạm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chính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đối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với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hành</w:t>
      </w:r>
      <w:proofErr w:type="spellEnd"/>
      <w:r w:rsidRPr="001B37CD">
        <w:rPr>
          <w:sz w:val="26"/>
          <w:szCs w:val="26"/>
        </w:rPr>
        <w:t xml:space="preserve"> vi </w:t>
      </w:r>
      <w:proofErr w:type="spellStart"/>
      <w:r w:rsidRPr="001B37CD">
        <w:rPr>
          <w:sz w:val="26"/>
          <w:szCs w:val="26"/>
        </w:rPr>
        <w:t>lập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hóa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đơn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không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đúng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thời</w:t>
      </w:r>
      <w:proofErr w:type="spellEnd"/>
      <w:r w:rsidRPr="001B37CD">
        <w:rPr>
          <w:sz w:val="26"/>
          <w:szCs w:val="26"/>
        </w:rPr>
        <w:t xml:space="preserve"> </w:t>
      </w:r>
      <w:proofErr w:type="spellStart"/>
      <w:r w:rsidRPr="001B37CD">
        <w:rPr>
          <w:sz w:val="26"/>
          <w:szCs w:val="26"/>
        </w:rPr>
        <w:t>điểm</w:t>
      </w:r>
      <w:proofErr w:type="spellEnd"/>
      <w:r w:rsidRPr="001B37CD">
        <w:rPr>
          <w:sz w:val="26"/>
          <w:szCs w:val="26"/>
        </w:rPr>
        <w:t>.</w:t>
      </w:r>
    </w:p>
    <w:p w:rsidR="00AA1B4E" w:rsidRPr="001B37CD" w:rsidRDefault="00AA1B4E" w:rsidP="001B37CD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AA1B4E" w:rsidRPr="001B37CD" w:rsidSect="001B37CD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CD"/>
    <w:rsid w:val="001B37CD"/>
    <w:rsid w:val="00A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37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3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3522/TCT-CS&amp;match=True&amp;area=2&amp;la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huong-mai/nghi-dinh-15-2022-nd-cp-mien-giam-thue-theo-nghi-quyet-43-2022-qh15-chinh-sach-tai-khoa-501143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cong-van/thue-phi-le-phi/cong-van-2688-btc-tct-2022-thue-gia-tri-gia-tang-tai-nghi-dinh-15-2022-nd-cp-507855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uvienphapluat.vn/van-ban/thuong-mai/nghi-dinh-15-2022-nd-cp-mien-giam-thue-theo-nghi-quyet-43-2022-qh15-chinh-sach-tai-khoa-501143.aspx" TargetMode="External"/><Relationship Id="rId10" Type="http://schemas.openxmlformats.org/officeDocument/2006/relationships/hyperlink" Target="https://thuvienphapluat.vn/van-ban/thuong-mai/nghi-dinh-15-2022-nd-cp-mien-giam-thue-theo-nghi-quyet-43-2022-qh15-chinh-sach-tai-khoa-501143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thuong-mai/nghi-dinh-15-2022-nd-cp-mien-giam-thue-theo-nghi-quyet-43-2022-qh15-chinh-sach-tai-khoa-50114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2023-06-16T00:04:00Z</dcterms:created>
  <dcterms:modified xsi:type="dcterms:W3CDTF">2023-06-16T00:11:00Z</dcterms:modified>
</cp:coreProperties>
</file>