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B653" w14:textId="3535E196" w:rsidR="00B8487D" w:rsidRPr="00B8487D" w:rsidRDefault="00B8487D" w:rsidP="00B8487D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351B0"/>
          <w:kern w:val="36"/>
          <w:sz w:val="26"/>
          <w:szCs w:val="26"/>
        </w:rPr>
      </w:pPr>
      <w:r w:rsidRPr="00B8487D">
        <w:rPr>
          <w:rFonts w:ascii="Times New Roman" w:eastAsia="Times New Roman" w:hAnsi="Times New Roman" w:cs="Times New Roman"/>
          <w:b/>
          <w:bCs/>
          <w:color w:val="0351B0"/>
          <w:kern w:val="36"/>
          <w:sz w:val="26"/>
          <w:szCs w:val="26"/>
        </w:rPr>
        <w:t>HÓA ĐƠN ĐIỆN TỬ KHÔNG CÓ CHỮ KÝ SỐ</w:t>
      </w:r>
    </w:p>
    <w:p w14:paraId="0585F446" w14:textId="0A225EC4" w:rsidR="00B8487D" w:rsidRPr="00B8487D" w:rsidRDefault="00B8487D" w:rsidP="00184CD7">
      <w:pPr>
        <w:pStyle w:val="NormalWeb"/>
        <w:spacing w:before="0" w:beforeAutospacing="0"/>
        <w:ind w:firstLine="72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thể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dưới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dạng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phân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tích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liệu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. </w:t>
      </w:r>
      <w:proofErr w:type="spellStart"/>
      <w:r w:rsidRPr="00B8487D">
        <w:rPr>
          <w:color w:val="221F20"/>
          <w:sz w:val="26"/>
          <w:szCs w:val="26"/>
        </w:rPr>
        <w:t>Chúng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ghi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nhận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mọi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thông</w:t>
      </w:r>
      <w:proofErr w:type="spellEnd"/>
      <w:r w:rsidRPr="00B8487D">
        <w:rPr>
          <w:color w:val="221F20"/>
          <w:sz w:val="26"/>
          <w:szCs w:val="26"/>
        </w:rPr>
        <w:t xml:space="preserve"> tin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 do </w:t>
      </w:r>
      <w:proofErr w:type="spellStart"/>
      <w:r w:rsidRPr="00B8487D">
        <w:rPr>
          <w:color w:val="221F20"/>
          <w:sz w:val="26"/>
          <w:szCs w:val="26"/>
        </w:rPr>
        <w:t>cá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nhân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tổ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chức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. </w:t>
      </w:r>
      <w:proofErr w:type="spellStart"/>
      <w:r w:rsidRPr="00B8487D">
        <w:rPr>
          <w:color w:val="221F20"/>
          <w:sz w:val="26"/>
          <w:szCs w:val="26"/>
        </w:rPr>
        <w:t>Thông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thường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vị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phải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phần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bắt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buộc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trọng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đó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– </w:t>
      </w:r>
      <w:proofErr w:type="spellStart"/>
      <w:r w:rsidRPr="00B8487D">
        <w:rPr>
          <w:color w:val="221F20"/>
          <w:sz w:val="26"/>
          <w:szCs w:val="26"/>
        </w:rPr>
        <w:t>một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hình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thức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xác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thực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>. 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Chỉ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có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một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số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trường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hợp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ngoại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lệ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của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doanh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nghiệp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mới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sử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dụng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được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hóa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đơn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không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cần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chữ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ký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 </w:t>
      </w:r>
      <w:proofErr w:type="spellStart"/>
      <w:r w:rsidRPr="00B8487D">
        <w:rPr>
          <w:color w:val="221F20"/>
          <w:sz w:val="26"/>
          <w:szCs w:val="26"/>
          <w:shd w:val="clear" w:color="auto" w:fill="FFFFFF"/>
        </w:rPr>
        <w:t>số</w:t>
      </w:r>
      <w:proofErr w:type="spellEnd"/>
      <w:r w:rsidRPr="00B8487D">
        <w:rPr>
          <w:color w:val="221F20"/>
          <w:sz w:val="26"/>
          <w:szCs w:val="26"/>
          <w:shd w:val="clear" w:color="auto" w:fill="FFFFFF"/>
        </w:rPr>
        <w:t xml:space="preserve">. </w:t>
      </w:r>
    </w:p>
    <w:p w14:paraId="11222B53" w14:textId="77777777" w:rsidR="00B8487D" w:rsidRPr="00B8487D" w:rsidRDefault="00B8487D" w:rsidP="00B8487D">
      <w:pPr>
        <w:pStyle w:val="Heading2"/>
        <w:spacing w:before="0"/>
        <w:jc w:val="both"/>
        <w:rPr>
          <w:rFonts w:ascii="Times New Roman" w:hAnsi="Times New Roman" w:cs="Times New Roman"/>
          <w:color w:val="221F20"/>
        </w:rPr>
      </w:pPr>
      <w:r w:rsidRPr="00B8487D">
        <w:rPr>
          <w:rStyle w:val="Strong"/>
          <w:rFonts w:ascii="Times New Roman" w:hAnsi="Times New Roman" w:cs="Times New Roman"/>
          <w:color w:val="221F20"/>
        </w:rPr>
        <w:t xml:space="preserve">1.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Hóa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đơn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điện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tử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là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gì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>?</w:t>
      </w:r>
    </w:p>
    <w:p w14:paraId="212F9E04" w14:textId="2F99D015" w:rsidR="00B8487D" w:rsidRPr="00B8487D" w:rsidRDefault="00B8487D" w:rsidP="00B8487D">
      <w:pPr>
        <w:pStyle w:val="NormalWeb"/>
        <w:spacing w:before="0" w:beforeAutospacing="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hoặc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thể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hiện</w:t>
      </w:r>
      <w:proofErr w:type="spellEnd"/>
      <w:r w:rsidRPr="00B8487D">
        <w:rPr>
          <w:color w:val="221F20"/>
          <w:sz w:val="26"/>
          <w:szCs w:val="26"/>
        </w:rPr>
        <w:t xml:space="preserve"> ở </w:t>
      </w:r>
      <w:proofErr w:type="spellStart"/>
      <w:r w:rsidRPr="00B8487D">
        <w:rPr>
          <w:color w:val="221F20"/>
          <w:sz w:val="26"/>
          <w:szCs w:val="26"/>
        </w:rPr>
        <w:t>dạng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liệu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do </w:t>
      </w:r>
      <w:proofErr w:type="spellStart"/>
      <w:r w:rsidRPr="00B8487D">
        <w:rPr>
          <w:color w:val="221F20"/>
          <w:sz w:val="26"/>
          <w:szCs w:val="26"/>
        </w:rPr>
        <w:t>tổ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chức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cá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nhân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cung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cấp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dịch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vụ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lập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bằng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phương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để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ghi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nhận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thông</w:t>
      </w:r>
      <w:proofErr w:type="spellEnd"/>
      <w:r w:rsidRPr="00B8487D">
        <w:rPr>
          <w:color w:val="221F20"/>
          <w:sz w:val="26"/>
          <w:szCs w:val="26"/>
        </w:rPr>
        <w:t xml:space="preserve"> tin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cung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cấp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dịch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vụ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theo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quy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định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pháp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luật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về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toán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pháp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luật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về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, bao </w:t>
      </w:r>
      <w:proofErr w:type="spellStart"/>
      <w:r w:rsidRPr="00B8487D">
        <w:rPr>
          <w:color w:val="221F20"/>
          <w:sz w:val="26"/>
          <w:szCs w:val="26"/>
        </w:rPr>
        <w:t>gồm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trường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hợp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khởi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tạo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từ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máy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tính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tiền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kết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nối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chuyển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liệu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với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trong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đó</w:t>
      </w:r>
      <w:proofErr w:type="spellEnd"/>
      <w:r w:rsidRPr="00B8487D">
        <w:rPr>
          <w:color w:val="221F20"/>
          <w:sz w:val="26"/>
          <w:szCs w:val="26"/>
        </w:rPr>
        <w:t>:</w:t>
      </w:r>
    </w:p>
    <w:p w14:paraId="3ACDD2A0" w14:textId="77777777" w:rsidR="00B8487D" w:rsidRPr="00B8487D" w:rsidRDefault="00B8487D" w:rsidP="00B8487D">
      <w:pPr>
        <w:pStyle w:val="NormalWeb"/>
        <w:spacing w:before="0" w:beforeAutospacing="0"/>
        <w:jc w:val="both"/>
        <w:rPr>
          <w:color w:val="221F20"/>
          <w:sz w:val="26"/>
          <w:szCs w:val="26"/>
        </w:rPr>
      </w:pPr>
      <w:r w:rsidRPr="00B8487D">
        <w:rPr>
          <w:color w:val="221F20"/>
          <w:sz w:val="26"/>
          <w:szCs w:val="26"/>
        </w:rPr>
        <w:t xml:space="preserve">a)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cấp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trước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tổ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chức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cá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nhân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cung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cấp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dịch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vụ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gửi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>.</w:t>
      </w:r>
    </w:p>
    <w:p w14:paraId="05160F6F" w14:textId="77777777" w:rsidR="00B8487D" w:rsidRPr="00B8487D" w:rsidRDefault="00B8487D" w:rsidP="00B8487D">
      <w:pPr>
        <w:pStyle w:val="NormalWeb"/>
        <w:spacing w:before="0" w:beforeAutospacing="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trên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bao </w:t>
      </w:r>
      <w:proofErr w:type="spellStart"/>
      <w:r w:rsidRPr="00B8487D">
        <w:rPr>
          <w:color w:val="221F20"/>
          <w:sz w:val="26"/>
          <w:szCs w:val="26"/>
        </w:rPr>
        <w:t>gồm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giao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dịch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một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dãy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duy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nhất</w:t>
      </w:r>
      <w:proofErr w:type="spellEnd"/>
      <w:r w:rsidRPr="00B8487D">
        <w:rPr>
          <w:color w:val="221F20"/>
          <w:sz w:val="26"/>
          <w:szCs w:val="26"/>
        </w:rPr>
        <w:t xml:space="preserve"> do </w:t>
      </w:r>
      <w:proofErr w:type="spellStart"/>
      <w:r w:rsidRPr="00B8487D">
        <w:rPr>
          <w:color w:val="221F20"/>
          <w:sz w:val="26"/>
          <w:szCs w:val="26"/>
        </w:rPr>
        <w:t>hệ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thống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tạo</w:t>
      </w:r>
      <w:proofErr w:type="spellEnd"/>
      <w:r w:rsidRPr="00B8487D">
        <w:rPr>
          <w:color w:val="221F20"/>
          <w:sz w:val="26"/>
          <w:szCs w:val="26"/>
        </w:rPr>
        <w:t xml:space="preserve"> ra </w:t>
      </w:r>
      <w:proofErr w:type="spellStart"/>
      <w:r w:rsidRPr="00B8487D">
        <w:rPr>
          <w:color w:val="221F20"/>
          <w:sz w:val="26"/>
          <w:szCs w:val="26"/>
        </w:rPr>
        <w:t>và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một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chuỗi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tự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dựa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trên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thông</w:t>
      </w:r>
      <w:proofErr w:type="spellEnd"/>
      <w:r w:rsidRPr="00B8487D">
        <w:rPr>
          <w:color w:val="221F20"/>
          <w:sz w:val="26"/>
          <w:szCs w:val="26"/>
        </w:rPr>
        <w:t xml:space="preserve"> tin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lập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trên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>.</w:t>
      </w:r>
    </w:p>
    <w:p w14:paraId="3A5AB77E" w14:textId="77777777" w:rsidR="00B8487D" w:rsidRPr="00B8487D" w:rsidRDefault="00B8487D" w:rsidP="00B8487D">
      <w:pPr>
        <w:pStyle w:val="NormalWeb"/>
        <w:spacing w:before="0" w:beforeAutospacing="0"/>
        <w:jc w:val="both"/>
        <w:rPr>
          <w:color w:val="221F20"/>
          <w:sz w:val="26"/>
          <w:szCs w:val="26"/>
        </w:rPr>
      </w:pPr>
      <w:r w:rsidRPr="00B8487D">
        <w:rPr>
          <w:color w:val="221F20"/>
          <w:sz w:val="26"/>
          <w:szCs w:val="26"/>
        </w:rPr>
        <w:t xml:space="preserve">b)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do </w:t>
      </w:r>
      <w:proofErr w:type="spellStart"/>
      <w:r w:rsidRPr="00B8487D">
        <w:rPr>
          <w:color w:val="221F20"/>
          <w:sz w:val="26"/>
          <w:szCs w:val="26"/>
        </w:rPr>
        <w:t>tổ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chức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cung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cấp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dịch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vụ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gửi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mã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cơ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quan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thuế</w:t>
      </w:r>
      <w:proofErr w:type="spellEnd"/>
      <w:r w:rsidRPr="00B8487D">
        <w:rPr>
          <w:color w:val="221F20"/>
          <w:sz w:val="26"/>
          <w:szCs w:val="26"/>
        </w:rPr>
        <w:t>.”</w:t>
      </w:r>
    </w:p>
    <w:p w14:paraId="59481092" w14:textId="30766E80" w:rsidR="00B8487D" w:rsidRPr="00B8487D" w:rsidRDefault="00B8487D" w:rsidP="00B8487D">
      <w:pPr>
        <w:pStyle w:val="Heading2"/>
        <w:spacing w:before="0"/>
        <w:jc w:val="both"/>
        <w:rPr>
          <w:rFonts w:ascii="Times New Roman" w:hAnsi="Times New Roman" w:cs="Times New Roman"/>
          <w:color w:val="221F20"/>
        </w:rPr>
      </w:pPr>
      <w:r w:rsidRPr="00B8487D">
        <w:rPr>
          <w:rStyle w:val="Strong"/>
          <w:rFonts w:ascii="Times New Roman" w:hAnsi="Times New Roman" w:cs="Times New Roman"/>
          <w:color w:val="221F20"/>
          <w:lang w:val="vi-VN"/>
        </w:rPr>
        <w:t>2</w:t>
      </w:r>
      <w:r w:rsidRPr="00B8487D">
        <w:rPr>
          <w:rStyle w:val="Strong"/>
          <w:rFonts w:ascii="Times New Roman" w:hAnsi="Times New Roman" w:cs="Times New Roman"/>
          <w:color w:val="221F20"/>
        </w:rPr>
        <w:t xml:space="preserve">.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Phân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loại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hóa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đơn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điện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tử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không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có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chữ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ký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số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> </w:t>
      </w:r>
    </w:p>
    <w:p w14:paraId="3CB0857C" w14:textId="77777777" w:rsidR="00B8487D" w:rsidRPr="00B8487D" w:rsidRDefault="00B8487D" w:rsidP="00B8487D">
      <w:pPr>
        <w:pStyle w:val="NormalWeb"/>
        <w:spacing w:before="0" w:beforeAutospacing="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Thông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thường</w:t>
      </w:r>
      <w:proofErr w:type="spellEnd"/>
      <w:r w:rsidRPr="00B8487D">
        <w:rPr>
          <w:color w:val="221F20"/>
          <w:sz w:val="26"/>
          <w:szCs w:val="26"/>
        </w:rPr>
        <w:t xml:space="preserve">, </w:t>
      </w:r>
      <w:proofErr w:type="spellStart"/>
      <w:r w:rsidRPr="00B8487D">
        <w:rPr>
          <w:color w:val="221F20"/>
          <w:sz w:val="26"/>
          <w:szCs w:val="26"/>
        </w:rPr>
        <w:t>trên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từ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sẽ</w:t>
      </w:r>
      <w:proofErr w:type="spellEnd"/>
      <w:r w:rsidRPr="00B8487D">
        <w:rPr>
          <w:color w:val="221F20"/>
          <w:sz w:val="26"/>
          <w:szCs w:val="26"/>
        </w:rPr>
        <w:t xml:space="preserve"> bao </w:t>
      </w:r>
      <w:proofErr w:type="spellStart"/>
      <w:r w:rsidRPr="00B8487D">
        <w:rPr>
          <w:color w:val="221F20"/>
          <w:sz w:val="26"/>
          <w:szCs w:val="26"/>
        </w:rPr>
        <w:t>gồm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hàng</w:t>
      </w:r>
      <w:proofErr w:type="spellEnd"/>
      <w:r w:rsidRPr="00B8487D">
        <w:rPr>
          <w:color w:val="221F20"/>
          <w:sz w:val="26"/>
          <w:szCs w:val="26"/>
        </w:rPr>
        <w:t xml:space="preserve">. </w:t>
      </w:r>
      <w:proofErr w:type="spellStart"/>
      <w:r w:rsidRPr="00B8487D">
        <w:rPr>
          <w:color w:val="221F20"/>
          <w:sz w:val="26"/>
          <w:szCs w:val="26"/>
        </w:rPr>
        <w:t>Tương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tự</w:t>
      </w:r>
      <w:proofErr w:type="spellEnd"/>
      <w:r w:rsidRPr="00B8487D">
        <w:rPr>
          <w:color w:val="221F20"/>
          <w:sz w:val="26"/>
          <w:szCs w:val="26"/>
        </w:rPr>
        <w:t xml:space="preserve">, ta </w:t>
      </w:r>
      <w:proofErr w:type="spellStart"/>
      <w:r w:rsidRPr="00B8487D">
        <w:rPr>
          <w:color w:val="221F20"/>
          <w:sz w:val="26"/>
          <w:szCs w:val="26"/>
        </w:rPr>
        <w:t>sẽ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loại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yêu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cầu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như</w:t>
      </w:r>
      <w:proofErr w:type="spellEnd"/>
      <w:r w:rsidRPr="00B8487D">
        <w:rPr>
          <w:color w:val="221F20"/>
          <w:sz w:val="26"/>
          <w:szCs w:val="26"/>
        </w:rPr>
        <w:t>:</w:t>
      </w:r>
    </w:p>
    <w:p w14:paraId="5AFDB4B8" w14:textId="77777777" w:rsidR="00B8487D" w:rsidRPr="00B8487D" w:rsidRDefault="00B8487D" w:rsidP="00B8487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có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chữ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ký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số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của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bán</w:t>
      </w:r>
      <w:proofErr w:type="spellEnd"/>
    </w:p>
    <w:p w14:paraId="520AEC68" w14:textId="77777777" w:rsidR="00B8487D" w:rsidRPr="00B8487D" w:rsidRDefault="00B8487D" w:rsidP="00B8487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có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chữ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ký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số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của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mua</w:t>
      </w:r>
      <w:proofErr w:type="spellEnd"/>
    </w:p>
    <w:p w14:paraId="081C2B66" w14:textId="77777777" w:rsidR="00B8487D" w:rsidRPr="00B8487D" w:rsidRDefault="00B8487D" w:rsidP="00B8487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có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chữ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ký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số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của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lẫn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mua</w:t>
      </w:r>
      <w:proofErr w:type="spellEnd"/>
    </w:p>
    <w:p w14:paraId="3BB9A4D2" w14:textId="45783D45" w:rsidR="00B8487D" w:rsidRPr="00B8487D" w:rsidRDefault="00B8487D" w:rsidP="00B8487D">
      <w:pPr>
        <w:pStyle w:val="Heading2"/>
        <w:spacing w:before="0"/>
        <w:jc w:val="both"/>
        <w:rPr>
          <w:rFonts w:ascii="Times New Roman" w:hAnsi="Times New Roman" w:cs="Times New Roman"/>
          <w:color w:val="221F20"/>
        </w:rPr>
      </w:pPr>
      <w:r w:rsidRPr="00B8487D">
        <w:rPr>
          <w:rStyle w:val="Strong"/>
          <w:rFonts w:ascii="Times New Roman" w:hAnsi="Times New Roman" w:cs="Times New Roman"/>
          <w:color w:val="221F20"/>
          <w:lang w:val="vi-VN"/>
        </w:rPr>
        <w:t>3</w:t>
      </w:r>
      <w:r w:rsidRPr="00B8487D">
        <w:rPr>
          <w:rStyle w:val="Strong"/>
          <w:rFonts w:ascii="Times New Roman" w:hAnsi="Times New Roman" w:cs="Times New Roman"/>
          <w:color w:val="221F20"/>
        </w:rPr>
        <w:t xml:space="preserve">.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Các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trường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hợp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sử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dụng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hóa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đơn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điện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tử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không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có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chữ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ký</w:t>
      </w:r>
      <w:proofErr w:type="spellEnd"/>
      <w:r w:rsidRPr="00B8487D">
        <w:rPr>
          <w:rStyle w:val="Strong"/>
          <w:rFonts w:ascii="Times New Roman" w:hAnsi="Times New Roman" w:cs="Times New Roman"/>
          <w:color w:val="221F20"/>
        </w:rPr>
        <w:t xml:space="preserve"> </w:t>
      </w:r>
      <w:proofErr w:type="spellStart"/>
      <w:r w:rsidRPr="00B8487D">
        <w:rPr>
          <w:rStyle w:val="Strong"/>
          <w:rFonts w:ascii="Times New Roman" w:hAnsi="Times New Roman" w:cs="Times New Roman"/>
          <w:color w:val="221F20"/>
        </w:rPr>
        <w:t>số</w:t>
      </w:r>
      <w:proofErr w:type="spellEnd"/>
    </w:p>
    <w:p w14:paraId="5BF4F20A" w14:textId="4AFDE048" w:rsidR="00B8487D" w:rsidRPr="00184CD7" w:rsidRDefault="00184CD7" w:rsidP="00B8487D">
      <w:pPr>
        <w:pStyle w:val="Heading3"/>
        <w:spacing w:before="0"/>
        <w:jc w:val="both"/>
        <w:rPr>
          <w:rFonts w:ascii="Times New Roman" w:hAnsi="Times New Roman" w:cs="Times New Roman"/>
          <w:b/>
          <w:bCs/>
          <w:i/>
          <w:iCs/>
          <w:color w:val="221F20"/>
          <w:sz w:val="26"/>
          <w:szCs w:val="26"/>
        </w:rPr>
      </w:pPr>
      <w:r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  <w:lang w:val="vi-VN"/>
        </w:rPr>
        <w:t>***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Hóa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đơn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điện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tử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không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có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chữ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ký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số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của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người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bán</w:t>
      </w:r>
      <w:proofErr w:type="spellEnd"/>
    </w:p>
    <w:p w14:paraId="5EF65D19" w14:textId="77777777" w:rsidR="00B8487D" w:rsidRPr="00B8487D" w:rsidRDefault="00B8487D" w:rsidP="00184CD7">
      <w:pPr>
        <w:pStyle w:val="NormalWeb"/>
        <w:spacing w:before="0" w:beforeAutospacing="0"/>
        <w:ind w:firstLine="36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Các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trường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hợp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thể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áp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dụng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trong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việc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dụng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>:</w:t>
      </w:r>
    </w:p>
    <w:p w14:paraId="2C5E5E67" w14:textId="77777777" w:rsidR="00B8487D" w:rsidRPr="00B8487D" w:rsidRDefault="00B8487D" w:rsidP="00B8487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là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tem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vé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thẻ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trên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nhất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thiết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phải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có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chữ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ký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số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của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bán</w:t>
      </w:r>
      <w:proofErr w:type="spellEnd"/>
    </w:p>
    <w:p w14:paraId="46613A4F" w14:textId="704313AD" w:rsidR="00B8487D" w:rsidRPr="00184CD7" w:rsidRDefault="00B8487D" w:rsidP="00184CD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Chứng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từ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dịch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vụ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vận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tải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hàng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xuất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qua website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và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hệ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thống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thương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mại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được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lập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theo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lệ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quốc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tế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cho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mua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là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cá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nhân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kinh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doanh</w:t>
      </w:r>
      <w:proofErr w:type="spellEnd"/>
    </w:p>
    <w:p w14:paraId="1B06CBAF" w14:textId="29EC7DB8" w:rsidR="00B8487D" w:rsidRPr="00184CD7" w:rsidRDefault="00184CD7" w:rsidP="00B8487D">
      <w:pPr>
        <w:pStyle w:val="Heading3"/>
        <w:spacing w:before="0"/>
        <w:jc w:val="both"/>
        <w:rPr>
          <w:rFonts w:ascii="Times New Roman" w:hAnsi="Times New Roman" w:cs="Times New Roman"/>
          <w:i/>
          <w:iCs/>
          <w:color w:val="221F20"/>
          <w:sz w:val="26"/>
          <w:szCs w:val="26"/>
        </w:rPr>
      </w:pPr>
      <w:r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  <w:lang w:val="vi-VN"/>
        </w:rPr>
        <w:lastRenderedPageBreak/>
        <w:t>***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Hóa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đơn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điện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tử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không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có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chữ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ký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số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của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người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mua</w:t>
      </w:r>
      <w:proofErr w:type="spellEnd"/>
    </w:p>
    <w:p w14:paraId="6EC0AA06" w14:textId="77777777" w:rsidR="00B8487D" w:rsidRPr="00B8487D" w:rsidRDefault="00B8487D" w:rsidP="00184CD7">
      <w:pPr>
        <w:pStyle w:val="NormalWeb"/>
        <w:spacing w:before="0" w:beforeAutospacing="0"/>
        <w:ind w:firstLine="36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quy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định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trong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trường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hợp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sau</w:t>
      </w:r>
      <w:proofErr w:type="spellEnd"/>
      <w:r w:rsidRPr="00B8487D">
        <w:rPr>
          <w:color w:val="221F20"/>
          <w:sz w:val="26"/>
          <w:szCs w:val="26"/>
        </w:rPr>
        <w:t xml:space="preserve"> (</w:t>
      </w:r>
      <w:proofErr w:type="spellStart"/>
      <w:r w:rsidRPr="00B8487D">
        <w:rPr>
          <w:color w:val="221F20"/>
          <w:sz w:val="26"/>
          <w:szCs w:val="26"/>
        </w:rPr>
        <w:t>dựa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theo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văn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2402/BTC-TCT</w:t>
      </w:r>
      <w:r w:rsidRPr="00B8487D">
        <w:rPr>
          <w:rStyle w:val="apple-converted-space"/>
          <w:color w:val="221F20"/>
          <w:sz w:val="26"/>
          <w:szCs w:val="26"/>
        </w:rPr>
        <w:t> </w:t>
      </w:r>
      <w:proofErr w:type="spellStart"/>
      <w:r w:rsidRPr="00B8487D">
        <w:rPr>
          <w:color w:val="221F20"/>
          <w:sz w:val="26"/>
          <w:szCs w:val="26"/>
        </w:rPr>
        <w:t>ngày</w:t>
      </w:r>
      <w:proofErr w:type="spellEnd"/>
      <w:r w:rsidRPr="00B8487D">
        <w:rPr>
          <w:color w:val="221F20"/>
          <w:sz w:val="26"/>
          <w:szCs w:val="26"/>
        </w:rPr>
        <w:t xml:space="preserve"> 23/02/2016):</w:t>
      </w:r>
    </w:p>
    <w:p w14:paraId="7047A3E2" w14:textId="77777777" w:rsidR="00B8487D" w:rsidRPr="00B8487D" w:rsidRDefault="00B8487D" w:rsidP="00B8487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Trường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hợp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bên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mua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phải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là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vị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kế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toán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hay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doanh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nghiệp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kinh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doanh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>. </w:t>
      </w:r>
    </w:p>
    <w:p w14:paraId="0767111D" w14:textId="77777777" w:rsidR="00B8487D" w:rsidRPr="00B8487D" w:rsidRDefault="00B8487D" w:rsidP="00B8487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Trường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hợp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bên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mua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là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vị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kế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toán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nhưng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phải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có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đầy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đủ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hồ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sơ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chứng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từ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chứng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minh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việc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cung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cấp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hàng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dịch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vụ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giữa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với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người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mua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như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: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hợp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đồng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kinh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tế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phiếu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xuất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kho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biên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bản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giao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nhận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hàng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thanh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toán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>.</w:t>
      </w:r>
    </w:p>
    <w:p w14:paraId="18082A54" w14:textId="77777777" w:rsidR="00B8487D" w:rsidRPr="00B8487D" w:rsidRDefault="00B8487D" w:rsidP="00184CD7">
      <w:pPr>
        <w:pStyle w:val="NormalWeb"/>
        <w:spacing w:before="0" w:beforeAutospacing="0"/>
        <w:ind w:firstLine="36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nhất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thiết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cần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của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trên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trừ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giữa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thỏa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thuận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về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việc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từ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trước</w:t>
      </w:r>
      <w:proofErr w:type="spellEnd"/>
      <w:r w:rsidRPr="00B8487D">
        <w:rPr>
          <w:color w:val="221F20"/>
          <w:sz w:val="26"/>
          <w:szCs w:val="26"/>
        </w:rPr>
        <w:t xml:space="preserve">. Do </w:t>
      </w:r>
      <w:proofErr w:type="spellStart"/>
      <w:r w:rsidRPr="00B8487D">
        <w:rPr>
          <w:color w:val="221F20"/>
          <w:sz w:val="26"/>
          <w:szCs w:val="26"/>
        </w:rPr>
        <w:t>đó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thể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thoải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mái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ép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buộc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>.</w:t>
      </w:r>
      <w:r w:rsidRPr="00B8487D">
        <w:rPr>
          <w:rStyle w:val="apple-converted-space"/>
          <w:color w:val="221F20"/>
          <w:sz w:val="26"/>
          <w:szCs w:val="26"/>
        </w:rPr>
        <w:t> </w:t>
      </w:r>
    </w:p>
    <w:p w14:paraId="0C4C931D" w14:textId="662E716B" w:rsidR="00B8487D" w:rsidRPr="00184CD7" w:rsidRDefault="00184CD7" w:rsidP="00B8487D">
      <w:pPr>
        <w:pStyle w:val="Heading3"/>
        <w:spacing w:before="0"/>
        <w:jc w:val="both"/>
        <w:rPr>
          <w:rFonts w:ascii="Times New Roman" w:hAnsi="Times New Roman" w:cs="Times New Roman"/>
          <w:i/>
          <w:iCs/>
          <w:color w:val="221F20"/>
          <w:sz w:val="26"/>
          <w:szCs w:val="26"/>
        </w:rPr>
      </w:pPr>
      <w:r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  <w:lang w:val="vi-VN"/>
        </w:rPr>
        <w:t>***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Hóa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đơn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điện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tử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không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có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chữ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ký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số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của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người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mua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lẫn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người</w:t>
      </w:r>
      <w:proofErr w:type="spellEnd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 xml:space="preserve"> </w:t>
      </w:r>
      <w:proofErr w:type="spellStart"/>
      <w:r w:rsidR="00B8487D" w:rsidRPr="00184CD7">
        <w:rPr>
          <w:rStyle w:val="Strong"/>
          <w:rFonts w:ascii="Times New Roman" w:hAnsi="Times New Roman" w:cs="Times New Roman"/>
          <w:i/>
          <w:iCs/>
          <w:color w:val="221F20"/>
          <w:sz w:val="26"/>
          <w:szCs w:val="26"/>
        </w:rPr>
        <w:t>bán</w:t>
      </w:r>
      <w:proofErr w:type="spellEnd"/>
    </w:p>
    <w:p w14:paraId="70B474A8" w14:textId="77777777" w:rsidR="00B8487D" w:rsidRPr="00B8487D" w:rsidRDefault="00B8487D" w:rsidP="00B8487D">
      <w:pPr>
        <w:pStyle w:val="NormalWeb"/>
        <w:spacing w:before="0" w:beforeAutospacing="0"/>
        <w:jc w:val="both"/>
        <w:rPr>
          <w:color w:val="221F20"/>
          <w:sz w:val="26"/>
          <w:szCs w:val="26"/>
        </w:rPr>
      </w:pPr>
      <w:proofErr w:type="spellStart"/>
      <w:r w:rsidRPr="00B8487D">
        <w:rPr>
          <w:color w:val="221F20"/>
          <w:sz w:val="26"/>
          <w:szCs w:val="26"/>
        </w:rPr>
        <w:t>Việc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dùng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hóa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điện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chữ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ký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số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mua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và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người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bán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cũng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quy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định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bằng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thông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tư</w:t>
      </w:r>
      <w:proofErr w:type="spellEnd"/>
      <w:r w:rsidRPr="00B8487D">
        <w:rPr>
          <w:color w:val="221F20"/>
          <w:sz w:val="26"/>
          <w:szCs w:val="26"/>
        </w:rPr>
        <w:t xml:space="preserve"> 68/2019/TT-BTC </w:t>
      </w:r>
      <w:proofErr w:type="spellStart"/>
      <w:r w:rsidRPr="00B8487D">
        <w:rPr>
          <w:color w:val="221F20"/>
          <w:sz w:val="26"/>
          <w:szCs w:val="26"/>
        </w:rPr>
        <w:t>theo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khoản</w:t>
      </w:r>
      <w:proofErr w:type="spellEnd"/>
      <w:r w:rsidRPr="00B8487D">
        <w:rPr>
          <w:color w:val="221F20"/>
          <w:sz w:val="26"/>
          <w:szCs w:val="26"/>
        </w:rPr>
        <w:t xml:space="preserve"> 3 </w:t>
      </w:r>
      <w:proofErr w:type="spellStart"/>
      <w:r w:rsidRPr="00B8487D">
        <w:rPr>
          <w:color w:val="221F20"/>
          <w:sz w:val="26"/>
          <w:szCs w:val="26"/>
        </w:rPr>
        <w:t>điều</w:t>
      </w:r>
      <w:proofErr w:type="spellEnd"/>
      <w:r w:rsidRPr="00B8487D">
        <w:rPr>
          <w:color w:val="221F20"/>
          <w:sz w:val="26"/>
          <w:szCs w:val="26"/>
        </w:rPr>
        <w:t xml:space="preserve"> 3. </w:t>
      </w:r>
      <w:proofErr w:type="spellStart"/>
      <w:r w:rsidRPr="00B8487D">
        <w:rPr>
          <w:color w:val="221F20"/>
          <w:sz w:val="26"/>
          <w:szCs w:val="26"/>
        </w:rPr>
        <w:t>Các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trường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hợp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được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sử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dụng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có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thể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nói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đến</w:t>
      </w:r>
      <w:proofErr w:type="spellEnd"/>
      <w:r w:rsidRPr="00B8487D">
        <w:rPr>
          <w:color w:val="221F20"/>
          <w:sz w:val="26"/>
          <w:szCs w:val="26"/>
        </w:rPr>
        <w:t xml:space="preserve"> </w:t>
      </w:r>
      <w:proofErr w:type="spellStart"/>
      <w:r w:rsidRPr="00B8487D">
        <w:rPr>
          <w:color w:val="221F20"/>
          <w:sz w:val="26"/>
          <w:szCs w:val="26"/>
        </w:rPr>
        <w:t>như</w:t>
      </w:r>
      <w:proofErr w:type="spellEnd"/>
      <w:r w:rsidRPr="00B8487D">
        <w:rPr>
          <w:color w:val="221F20"/>
          <w:sz w:val="26"/>
          <w:szCs w:val="26"/>
        </w:rPr>
        <w:t>:</w:t>
      </w:r>
    </w:p>
    <w:p w14:paraId="55EC48EA" w14:textId="77777777" w:rsidR="00B8487D" w:rsidRPr="00B8487D" w:rsidRDefault="00B8487D" w:rsidP="00B8487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bán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xăng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dầu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,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khách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hàng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là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cá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nhân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không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kinh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doanh</w:t>
      </w:r>
      <w:proofErr w:type="spellEnd"/>
    </w:p>
    <w:p w14:paraId="64B62AD2" w14:textId="77777777" w:rsidR="00B8487D" w:rsidRPr="00B8487D" w:rsidRDefault="00B8487D" w:rsidP="00B8487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221F20"/>
          <w:sz w:val="26"/>
          <w:szCs w:val="26"/>
        </w:rPr>
      </w:pP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Hóa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đơn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điện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tử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của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cơ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quan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thuế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cấp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theo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từng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lần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phát</w:t>
      </w:r>
      <w:proofErr w:type="spellEnd"/>
      <w:r w:rsidRPr="00B8487D">
        <w:rPr>
          <w:rFonts w:ascii="Times New Roman" w:hAnsi="Times New Roman" w:cs="Times New Roman"/>
          <w:color w:val="221F20"/>
          <w:sz w:val="26"/>
          <w:szCs w:val="26"/>
        </w:rPr>
        <w:t xml:space="preserve"> </w:t>
      </w:r>
      <w:proofErr w:type="spellStart"/>
      <w:r w:rsidRPr="00B8487D">
        <w:rPr>
          <w:rFonts w:ascii="Times New Roman" w:hAnsi="Times New Roman" w:cs="Times New Roman"/>
          <w:color w:val="221F20"/>
          <w:sz w:val="26"/>
          <w:szCs w:val="26"/>
        </w:rPr>
        <w:t>sinh</w:t>
      </w:r>
      <w:proofErr w:type="spellEnd"/>
    </w:p>
    <w:p w14:paraId="3A47BDEA" w14:textId="675DB7A6" w:rsidR="00B8487D" w:rsidRPr="00184CD7" w:rsidRDefault="00184CD7" w:rsidP="00184CD7">
      <w:pPr>
        <w:ind w:left="720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184CD7">
        <w:rPr>
          <w:rFonts w:ascii="Times New Roman" w:hAnsi="Times New Roman" w:cs="Times New Roman"/>
          <w:b/>
          <w:bCs/>
          <w:i/>
          <w:iCs/>
          <w:sz w:val="26"/>
          <w:szCs w:val="26"/>
        </w:rPr>
        <w:t>GV</w:t>
      </w:r>
      <w:r w:rsidRPr="00184CD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_Nguyễn Thị Đoan Trang</w:t>
      </w:r>
    </w:p>
    <w:sectPr w:rsidR="00B8487D" w:rsidRPr="00184C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DE5"/>
    <w:multiLevelType w:val="multilevel"/>
    <w:tmpl w:val="67C2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73492"/>
    <w:multiLevelType w:val="multilevel"/>
    <w:tmpl w:val="E1A8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82353"/>
    <w:multiLevelType w:val="multilevel"/>
    <w:tmpl w:val="B6C4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D4E5A"/>
    <w:multiLevelType w:val="multilevel"/>
    <w:tmpl w:val="35C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7D"/>
    <w:rsid w:val="00184CD7"/>
    <w:rsid w:val="00B8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94D8A"/>
  <w15:chartTrackingRefBased/>
  <w15:docId w15:val="{68D218B6-11DF-6C49-A6B8-25741436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48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8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8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8487D"/>
  </w:style>
  <w:style w:type="character" w:styleId="Hyperlink">
    <w:name w:val="Hyperlink"/>
    <w:basedOn w:val="DefaultParagraphFont"/>
    <w:uiPriority w:val="99"/>
    <w:semiHidden/>
    <w:unhideWhenUsed/>
    <w:rsid w:val="00B8487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8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8487D"/>
    <w:rPr>
      <w:b/>
      <w:bCs/>
    </w:rPr>
  </w:style>
  <w:style w:type="paragraph" w:styleId="NormalWeb">
    <w:name w:val="Normal (Web)"/>
    <w:basedOn w:val="Normal"/>
    <w:uiPriority w:val="99"/>
    <w:unhideWhenUsed/>
    <w:rsid w:val="00B848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8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2024-03-13T08:16:00Z</dcterms:created>
  <dcterms:modified xsi:type="dcterms:W3CDTF">2024-03-13T08:26:00Z</dcterms:modified>
</cp:coreProperties>
</file>