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E7E7" w14:textId="393F666B" w:rsidR="00BE3463" w:rsidRDefault="00BE3463" w:rsidP="00BE3463">
      <w:pPr>
        <w:shd w:val="clear" w:color="auto" w:fill="FFFFFF"/>
        <w:spacing w:line="360" w:lineRule="auto"/>
        <w:jc w:val="center"/>
        <w:outlineLvl w:val="0"/>
        <w:rPr>
          <w:rFonts w:ascii="Times New Roman" w:eastAsia="Times New Roman" w:hAnsi="Times New Roman" w:cs="Times New Roman"/>
          <w:b/>
          <w:bCs/>
          <w:color w:val="000000"/>
          <w:kern w:val="36"/>
          <w:sz w:val="32"/>
          <w:szCs w:val="32"/>
        </w:rPr>
      </w:pPr>
      <w:proofErr w:type="spellStart"/>
      <w:r w:rsidRPr="00BE3463">
        <w:rPr>
          <w:rFonts w:ascii="Times New Roman" w:eastAsia="Times New Roman" w:hAnsi="Times New Roman" w:cs="Times New Roman"/>
          <w:b/>
          <w:bCs/>
          <w:color w:val="000000"/>
          <w:kern w:val="36"/>
          <w:sz w:val="32"/>
          <w:szCs w:val="32"/>
          <w:lang w:val="en-US"/>
        </w:rPr>
        <w:t>Trao</w:t>
      </w:r>
      <w:proofErr w:type="spellEnd"/>
      <w:r w:rsidRPr="00BE3463">
        <w:rPr>
          <w:rFonts w:ascii="Times New Roman" w:eastAsia="Times New Roman" w:hAnsi="Times New Roman" w:cs="Times New Roman"/>
          <w:b/>
          <w:bCs/>
          <w:color w:val="000000"/>
          <w:kern w:val="36"/>
          <w:sz w:val="32"/>
          <w:szCs w:val="32"/>
          <w:lang w:val="en-US"/>
        </w:rPr>
        <w:t xml:space="preserve"> </w:t>
      </w:r>
      <w:proofErr w:type="spellStart"/>
      <w:r w:rsidRPr="00BE3463">
        <w:rPr>
          <w:rFonts w:ascii="Times New Roman" w:eastAsia="Times New Roman" w:hAnsi="Times New Roman" w:cs="Times New Roman"/>
          <w:b/>
          <w:bCs/>
          <w:color w:val="000000"/>
          <w:kern w:val="36"/>
          <w:sz w:val="32"/>
          <w:szCs w:val="32"/>
          <w:lang w:val="en-US"/>
        </w:rPr>
        <w:t>đổi</w:t>
      </w:r>
      <w:proofErr w:type="spellEnd"/>
      <w:r w:rsidRPr="00BE3463">
        <w:rPr>
          <w:rFonts w:ascii="Times New Roman" w:eastAsia="Times New Roman" w:hAnsi="Times New Roman" w:cs="Times New Roman"/>
          <w:b/>
          <w:bCs/>
          <w:color w:val="000000"/>
          <w:kern w:val="36"/>
          <w:sz w:val="32"/>
          <w:szCs w:val="32"/>
          <w:lang w:val="en-US"/>
        </w:rPr>
        <w:t xml:space="preserve"> </w:t>
      </w:r>
      <w:proofErr w:type="spellStart"/>
      <w:r w:rsidRPr="00BE3463">
        <w:rPr>
          <w:rFonts w:ascii="Times New Roman" w:eastAsia="Times New Roman" w:hAnsi="Times New Roman" w:cs="Times New Roman"/>
          <w:b/>
          <w:bCs/>
          <w:color w:val="000000"/>
          <w:kern w:val="36"/>
          <w:sz w:val="32"/>
          <w:szCs w:val="32"/>
          <w:lang w:val="en-US"/>
        </w:rPr>
        <w:t>về</w:t>
      </w:r>
      <w:proofErr w:type="spellEnd"/>
      <w:r w:rsidRPr="00BE3463">
        <w:rPr>
          <w:rFonts w:ascii="Times New Roman" w:eastAsia="Times New Roman" w:hAnsi="Times New Roman" w:cs="Times New Roman"/>
          <w:b/>
          <w:bCs/>
          <w:color w:val="000000"/>
          <w:kern w:val="36"/>
          <w:sz w:val="32"/>
          <w:szCs w:val="32"/>
          <w:lang w:val="en-US"/>
        </w:rPr>
        <w:t xml:space="preserve"> s</w:t>
      </w:r>
      <w:r w:rsidRPr="00BE3463">
        <w:rPr>
          <w:rFonts w:ascii="Times New Roman" w:eastAsia="Times New Roman" w:hAnsi="Times New Roman" w:cs="Times New Roman"/>
          <w:b/>
          <w:bCs/>
          <w:color w:val="000000"/>
          <w:kern w:val="36"/>
          <w:sz w:val="32"/>
          <w:szCs w:val="32"/>
        </w:rPr>
        <w:t>ửa quy định quyết toán kinh phí sự nghiệp từ nguồn ngân sách thực hiện các chương trình mục tiêu quốc gia</w:t>
      </w:r>
    </w:p>
    <w:p w14:paraId="5048DE5A" w14:textId="051633B6" w:rsidR="00BE3463" w:rsidRDefault="00BE3463" w:rsidP="00BE3463">
      <w:pPr>
        <w:shd w:val="clear" w:color="auto" w:fill="FFFFFF"/>
        <w:spacing w:line="360" w:lineRule="auto"/>
        <w:jc w:val="right"/>
        <w:outlineLvl w:val="0"/>
        <w:rPr>
          <w:rFonts w:ascii="Times New Roman" w:eastAsia="Times New Roman" w:hAnsi="Times New Roman" w:cs="Times New Roman"/>
          <w:b/>
          <w:bCs/>
          <w:color w:val="000000"/>
          <w:kern w:val="36"/>
          <w:sz w:val="28"/>
          <w:szCs w:val="28"/>
          <w:lang w:val="en-US"/>
        </w:rPr>
      </w:pPr>
      <w:proofErr w:type="spellStart"/>
      <w:r w:rsidRPr="00BE3463">
        <w:rPr>
          <w:rFonts w:ascii="Times New Roman" w:eastAsia="Times New Roman" w:hAnsi="Times New Roman" w:cs="Times New Roman"/>
          <w:b/>
          <w:bCs/>
          <w:color w:val="000000"/>
          <w:kern w:val="36"/>
          <w:sz w:val="28"/>
          <w:szCs w:val="28"/>
          <w:lang w:val="en-US"/>
        </w:rPr>
        <w:t>ThS</w:t>
      </w:r>
      <w:proofErr w:type="spellEnd"/>
      <w:r w:rsidRPr="00BE3463">
        <w:rPr>
          <w:rFonts w:ascii="Times New Roman" w:eastAsia="Times New Roman" w:hAnsi="Times New Roman" w:cs="Times New Roman"/>
          <w:b/>
          <w:bCs/>
          <w:color w:val="000000"/>
          <w:kern w:val="36"/>
          <w:sz w:val="28"/>
          <w:szCs w:val="28"/>
          <w:lang w:val="en-US"/>
        </w:rPr>
        <w:t xml:space="preserve">. </w:t>
      </w:r>
      <w:proofErr w:type="spellStart"/>
      <w:r w:rsidRPr="00BE3463">
        <w:rPr>
          <w:rFonts w:ascii="Times New Roman" w:eastAsia="Times New Roman" w:hAnsi="Times New Roman" w:cs="Times New Roman"/>
          <w:b/>
          <w:bCs/>
          <w:color w:val="000000"/>
          <w:kern w:val="36"/>
          <w:sz w:val="28"/>
          <w:szCs w:val="28"/>
          <w:lang w:val="en-US"/>
        </w:rPr>
        <w:t>Nguyễn</w:t>
      </w:r>
      <w:proofErr w:type="spellEnd"/>
      <w:r w:rsidRPr="00BE3463">
        <w:rPr>
          <w:rFonts w:ascii="Times New Roman" w:eastAsia="Times New Roman" w:hAnsi="Times New Roman" w:cs="Times New Roman"/>
          <w:b/>
          <w:bCs/>
          <w:color w:val="000000"/>
          <w:kern w:val="36"/>
          <w:sz w:val="28"/>
          <w:szCs w:val="28"/>
          <w:lang w:val="en-US"/>
        </w:rPr>
        <w:t xml:space="preserve"> </w:t>
      </w:r>
      <w:proofErr w:type="spellStart"/>
      <w:r w:rsidRPr="00BE3463">
        <w:rPr>
          <w:rFonts w:ascii="Times New Roman" w:eastAsia="Times New Roman" w:hAnsi="Times New Roman" w:cs="Times New Roman"/>
          <w:b/>
          <w:bCs/>
          <w:color w:val="000000"/>
          <w:kern w:val="36"/>
          <w:sz w:val="28"/>
          <w:szCs w:val="28"/>
          <w:lang w:val="en-US"/>
        </w:rPr>
        <w:t>Khánh</w:t>
      </w:r>
      <w:proofErr w:type="spellEnd"/>
      <w:r w:rsidRPr="00BE3463">
        <w:rPr>
          <w:rFonts w:ascii="Times New Roman" w:eastAsia="Times New Roman" w:hAnsi="Times New Roman" w:cs="Times New Roman"/>
          <w:b/>
          <w:bCs/>
          <w:color w:val="000000"/>
          <w:kern w:val="36"/>
          <w:sz w:val="28"/>
          <w:szCs w:val="28"/>
          <w:lang w:val="en-US"/>
        </w:rPr>
        <w:t xml:space="preserve"> Thu </w:t>
      </w:r>
      <w:proofErr w:type="spellStart"/>
      <w:r w:rsidRPr="00BE3463">
        <w:rPr>
          <w:rFonts w:ascii="Times New Roman" w:eastAsia="Times New Roman" w:hAnsi="Times New Roman" w:cs="Times New Roman"/>
          <w:b/>
          <w:bCs/>
          <w:color w:val="000000"/>
          <w:kern w:val="36"/>
          <w:sz w:val="28"/>
          <w:szCs w:val="28"/>
          <w:lang w:val="en-US"/>
        </w:rPr>
        <w:t>Hằng</w:t>
      </w:r>
      <w:proofErr w:type="spellEnd"/>
    </w:p>
    <w:p w14:paraId="3FCA84B7" w14:textId="77777777" w:rsidR="00BE3463" w:rsidRPr="00BE3463" w:rsidRDefault="00BE3463" w:rsidP="00BE3463">
      <w:pPr>
        <w:shd w:val="clear" w:color="auto" w:fill="FFFFFF"/>
        <w:spacing w:line="360" w:lineRule="auto"/>
        <w:jc w:val="right"/>
        <w:outlineLvl w:val="0"/>
        <w:rPr>
          <w:rFonts w:ascii="Times New Roman" w:eastAsia="Times New Roman" w:hAnsi="Times New Roman" w:cs="Times New Roman"/>
          <w:b/>
          <w:bCs/>
          <w:color w:val="000000"/>
          <w:kern w:val="36"/>
          <w:sz w:val="28"/>
          <w:szCs w:val="28"/>
          <w:lang w:val="en-US"/>
        </w:rPr>
      </w:pPr>
    </w:p>
    <w:p w14:paraId="56E80832" w14:textId="0A84008F" w:rsidR="00BE3463" w:rsidRPr="00BE3463" w:rsidRDefault="00BE3463" w:rsidP="00BE3463">
      <w:pPr>
        <w:shd w:val="clear" w:color="auto" w:fill="FFFFFF"/>
        <w:spacing w:line="360" w:lineRule="auto"/>
        <w:jc w:val="both"/>
        <w:outlineLvl w:val="0"/>
        <w:rPr>
          <w:rFonts w:ascii="Times New Roman" w:eastAsia="Times New Roman" w:hAnsi="Times New Roman" w:cs="Times New Roman"/>
          <w:b/>
          <w:bCs/>
          <w:color w:val="000000"/>
          <w:kern w:val="36"/>
          <w:sz w:val="32"/>
          <w:szCs w:val="32"/>
          <w:lang w:val="en-US"/>
        </w:rPr>
      </w:pPr>
      <w:proofErr w:type="spellStart"/>
      <w:r>
        <w:rPr>
          <w:rFonts w:ascii="Times New Roman" w:eastAsia="Times New Roman" w:hAnsi="Times New Roman" w:cs="Times New Roman"/>
          <w:b/>
          <w:bCs/>
          <w:color w:val="000000"/>
          <w:kern w:val="36"/>
          <w:sz w:val="32"/>
          <w:szCs w:val="32"/>
          <w:lang w:val="en-US"/>
        </w:rPr>
        <w:t>Tóm</w:t>
      </w:r>
      <w:proofErr w:type="spellEnd"/>
      <w:r>
        <w:rPr>
          <w:rFonts w:ascii="Times New Roman" w:eastAsia="Times New Roman" w:hAnsi="Times New Roman" w:cs="Times New Roman"/>
          <w:b/>
          <w:bCs/>
          <w:color w:val="000000"/>
          <w:kern w:val="36"/>
          <w:sz w:val="32"/>
          <w:szCs w:val="32"/>
          <w:lang w:val="en-US"/>
        </w:rPr>
        <w:t xml:space="preserve"> </w:t>
      </w:r>
      <w:proofErr w:type="spellStart"/>
      <w:r>
        <w:rPr>
          <w:rFonts w:ascii="Times New Roman" w:eastAsia="Times New Roman" w:hAnsi="Times New Roman" w:cs="Times New Roman"/>
          <w:b/>
          <w:bCs/>
          <w:color w:val="000000"/>
          <w:kern w:val="36"/>
          <w:sz w:val="32"/>
          <w:szCs w:val="32"/>
          <w:lang w:val="en-US"/>
        </w:rPr>
        <w:t>tắt</w:t>
      </w:r>
      <w:proofErr w:type="spellEnd"/>
    </w:p>
    <w:p w14:paraId="34735122" w14:textId="7D44435A" w:rsidR="00BE3463" w:rsidRDefault="00BE3463" w:rsidP="00BE3463">
      <w:pPr>
        <w:pStyle w:val="Heading2"/>
        <w:shd w:val="clear" w:color="auto" w:fill="FFFFFF"/>
        <w:spacing w:before="0" w:line="360" w:lineRule="auto"/>
        <w:ind w:firstLine="720"/>
        <w:rPr>
          <w:rFonts w:ascii="Times New Roman" w:hAnsi="Times New Roman" w:cs="Times New Roman"/>
          <w:color w:val="000000"/>
          <w:sz w:val="28"/>
          <w:szCs w:val="28"/>
        </w:rPr>
      </w:pPr>
      <w:r w:rsidRPr="00BE3463">
        <w:rPr>
          <w:rFonts w:ascii="Times New Roman" w:hAnsi="Times New Roman" w:cs="Times New Roman"/>
          <w:color w:val="000000"/>
          <w:sz w:val="28"/>
          <w:szCs w:val="28"/>
        </w:rPr>
        <w:t>Bộ Tài chính vừa ban hành Thông tư số 75/2024/TT-BTC sửa đổi, bổ sung một số điều của Thông tư số 55/2023/TT-BTC quy định quản lý, sử dụng và quyết toán kinh phí sự nghiệp từ nguồn ngân sách nhà nước thực hiện các chương trình mục tiêu quốc gia giai đoạn 2021 - 2025.</w:t>
      </w:r>
    </w:p>
    <w:p w14:paraId="3ED8D087" w14:textId="77777777" w:rsidR="00BE3463" w:rsidRPr="00BE3463" w:rsidRDefault="00BE3463" w:rsidP="00BE3463"/>
    <w:p w14:paraId="39F2B816" w14:textId="1EC49633" w:rsidR="00BE3463" w:rsidRDefault="00BE3463" w:rsidP="00BE3463">
      <w:pPr>
        <w:rPr>
          <w:rFonts w:ascii="Times New Roman" w:hAnsi="Times New Roman" w:cs="Times New Roman"/>
          <w:i/>
          <w:iCs/>
          <w:color w:val="000000"/>
          <w:sz w:val="28"/>
          <w:szCs w:val="28"/>
          <w:lang w:val="en-US"/>
        </w:rPr>
      </w:pPr>
      <w:r>
        <w:tab/>
      </w:r>
      <w:proofErr w:type="spellStart"/>
      <w:r w:rsidRPr="00BE3463">
        <w:rPr>
          <w:rFonts w:ascii="Times New Roman" w:hAnsi="Times New Roman" w:cs="Times New Roman"/>
          <w:i/>
          <w:iCs/>
          <w:sz w:val="28"/>
          <w:szCs w:val="28"/>
          <w:lang w:val="en-US"/>
        </w:rPr>
        <w:t>Từ</w:t>
      </w:r>
      <w:proofErr w:type="spellEnd"/>
      <w:r w:rsidRPr="00BE3463">
        <w:rPr>
          <w:rFonts w:ascii="Times New Roman" w:hAnsi="Times New Roman" w:cs="Times New Roman"/>
          <w:i/>
          <w:iCs/>
          <w:sz w:val="28"/>
          <w:szCs w:val="28"/>
          <w:lang w:val="en-US"/>
        </w:rPr>
        <w:t xml:space="preserve"> </w:t>
      </w:r>
      <w:proofErr w:type="spellStart"/>
      <w:r w:rsidRPr="00BE3463">
        <w:rPr>
          <w:rFonts w:ascii="Times New Roman" w:hAnsi="Times New Roman" w:cs="Times New Roman"/>
          <w:i/>
          <w:iCs/>
          <w:sz w:val="28"/>
          <w:szCs w:val="28"/>
          <w:lang w:val="en-US"/>
        </w:rPr>
        <w:t>khóa</w:t>
      </w:r>
      <w:proofErr w:type="spellEnd"/>
      <w:r w:rsidRPr="00BE3463">
        <w:rPr>
          <w:rFonts w:ascii="Times New Roman" w:hAnsi="Times New Roman" w:cs="Times New Roman"/>
          <w:i/>
          <w:iCs/>
          <w:sz w:val="28"/>
          <w:szCs w:val="28"/>
          <w:lang w:val="en-US"/>
        </w:rPr>
        <w:t xml:space="preserve">: </w:t>
      </w:r>
      <w:r w:rsidRPr="00BE3463">
        <w:rPr>
          <w:rFonts w:ascii="Times New Roman" w:hAnsi="Times New Roman" w:cs="Times New Roman"/>
          <w:i/>
          <w:iCs/>
          <w:color w:val="000000"/>
          <w:sz w:val="28"/>
          <w:szCs w:val="28"/>
        </w:rPr>
        <w:t>ngân sách nhà nước</w:t>
      </w:r>
      <w:r w:rsidRPr="00BE3463">
        <w:rPr>
          <w:rFonts w:ascii="Times New Roman" w:hAnsi="Times New Roman" w:cs="Times New Roman"/>
          <w:i/>
          <w:iCs/>
          <w:color w:val="000000"/>
          <w:sz w:val="28"/>
          <w:szCs w:val="28"/>
          <w:lang w:val="en-US"/>
        </w:rPr>
        <w:t xml:space="preserve">, </w:t>
      </w:r>
      <w:r w:rsidRPr="00BE3463">
        <w:rPr>
          <w:rFonts w:ascii="Times New Roman" w:hAnsi="Times New Roman" w:cs="Times New Roman"/>
          <w:i/>
          <w:iCs/>
          <w:color w:val="000000"/>
          <w:sz w:val="28"/>
          <w:szCs w:val="28"/>
        </w:rPr>
        <w:t>chương trình mục tiêu quốc gia</w:t>
      </w:r>
      <w:r w:rsidRPr="00BE3463">
        <w:rPr>
          <w:rFonts w:ascii="Times New Roman" w:hAnsi="Times New Roman" w:cs="Times New Roman"/>
          <w:i/>
          <w:iCs/>
          <w:color w:val="000000"/>
          <w:sz w:val="28"/>
          <w:szCs w:val="28"/>
          <w:lang w:val="en-US"/>
        </w:rPr>
        <w:t>, …</w:t>
      </w:r>
    </w:p>
    <w:p w14:paraId="76C2DD1E" w14:textId="77777777" w:rsidR="00BE3463" w:rsidRPr="00BE3463" w:rsidRDefault="00BE3463" w:rsidP="00BE3463">
      <w:pPr>
        <w:rPr>
          <w:rFonts w:ascii="Times New Roman" w:hAnsi="Times New Roman" w:cs="Times New Roman"/>
          <w:i/>
          <w:iCs/>
          <w:sz w:val="28"/>
          <w:szCs w:val="28"/>
          <w:lang w:val="en-US"/>
        </w:rPr>
      </w:pPr>
    </w:p>
    <w:p w14:paraId="1569BB1A" w14:textId="376FBB75" w:rsidR="00BE3463" w:rsidRPr="00BE3463" w:rsidRDefault="00BE3463" w:rsidP="00BE3463">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b/>
      </w:r>
      <w:proofErr w:type="spellStart"/>
      <w:r>
        <w:rPr>
          <w:rFonts w:ascii="Times New Roman" w:eastAsia="Times New Roman" w:hAnsi="Times New Roman" w:cs="Times New Roman"/>
          <w:color w:val="000000"/>
          <w:sz w:val="28"/>
          <w:szCs w:val="28"/>
          <w:lang w:val="en-US"/>
        </w:rPr>
        <w:t>Vừa</w:t>
      </w:r>
      <w:proofErr w:type="spellEnd"/>
      <w:r>
        <w:rPr>
          <w:rFonts w:ascii="Times New Roman" w:eastAsia="Times New Roman" w:hAnsi="Times New Roman" w:cs="Times New Roman"/>
          <w:color w:val="000000"/>
          <w:sz w:val="28"/>
          <w:szCs w:val="28"/>
          <w:lang w:val="en-US"/>
        </w:rPr>
        <w:t xml:space="preserve"> qua, </w:t>
      </w:r>
      <w:proofErr w:type="spellStart"/>
      <w:r>
        <w:rPr>
          <w:rFonts w:ascii="Times New Roman" w:eastAsia="Times New Roman" w:hAnsi="Times New Roman" w:cs="Times New Roman"/>
          <w:color w:val="000000"/>
          <w:sz w:val="28"/>
          <w:szCs w:val="28"/>
          <w:lang w:val="en-US"/>
        </w:rPr>
        <w:t>Bộ</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tài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chính</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đã</w:t>
      </w:r>
      <w:proofErr w:type="spellEnd"/>
      <w:r>
        <w:rPr>
          <w:rFonts w:ascii="Times New Roman" w:eastAsia="Times New Roman" w:hAnsi="Times New Roman" w:cs="Times New Roman"/>
          <w:color w:val="000000"/>
          <w:sz w:val="28"/>
          <w:szCs w:val="28"/>
          <w:lang w:val="en-US"/>
        </w:rPr>
        <w:t xml:space="preserve"> ban </w:t>
      </w:r>
      <w:proofErr w:type="spellStart"/>
      <w:r>
        <w:rPr>
          <w:rFonts w:ascii="Times New Roman" w:eastAsia="Times New Roman" w:hAnsi="Times New Roman" w:cs="Times New Roman"/>
          <w:color w:val="000000"/>
          <w:sz w:val="28"/>
          <w:szCs w:val="28"/>
          <w:lang w:val="en-US"/>
        </w:rPr>
        <w:t>hành</w:t>
      </w:r>
      <w:proofErr w:type="spellEnd"/>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Thông tư số 75/2024/TT-BTC sửa đổi, bổ sung, bãi bỏ 17 nội dung của Thông tư số 55/2023/TT-BTC không còn phù hợp với thực tế, các quy định đã được cấp thẩm quyền hướng dẫn, sửa đổi nhưng chưa được cập nhật.</w:t>
      </w:r>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 xml:space="preserve">Đối với </w:t>
      </w:r>
      <w:r w:rsidRPr="00BE3463">
        <w:rPr>
          <w:rFonts w:ascii="Times New Roman" w:hAnsi="Times New Roman" w:cs="Times New Roman"/>
          <w:color w:val="000000"/>
          <w:sz w:val="28"/>
          <w:szCs w:val="28"/>
        </w:rPr>
        <w:t>chương trình mục tiêu quốc gia</w:t>
      </w:r>
      <w:r w:rsidRPr="00BE3463">
        <w:rPr>
          <w:rFonts w:ascii="Times New Roman" w:eastAsia="Times New Roman" w:hAnsi="Times New Roman" w:cs="Times New Roman"/>
          <w:color w:val="000000"/>
          <w:sz w:val="28"/>
          <w:szCs w:val="28"/>
        </w:rPr>
        <w:t xml:space="preserve"> phát triển kinh tế - xã hội vùng đồng bào dân tộc thiểu số và miền núi giai đoạn 2021-2030, giai đoạn 1 từ năm 2021 - 2025, Thông tư số 75/2024/TT-BTC đã đồng bộ nội dung chi phát triển kinh tế nông lâm, nghiệp bền vững gắn với bảo vệ rừng và nâng cao thu nhập cho người dân tại Điều 9 Thông tư số 55/2023/TT-BTC với quy định tại Chương II Nghị định số 58/2024/NĐ-CP ngày 24/5/2024 của Chính phủ về một số chính sách đầu tư trong lâm nghiệp và hướng dẫn của Bộ Nông nghiệp và Phát triển nông thôn về các hoạt động lâm nghiệp được sử dụng vốn sự nghiệp cho tiểu dự án 1.</w:t>
      </w:r>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 xml:space="preserve">Thông tư này cũng điều chỉnh hướng dẫn trong hỗ trợ tổ chức các hoạt động thu hút đầu tư, hội chợ, triển khai thúc đẩy tiêu thụ sản phẩm vùng đồng bào dân tộc thiểu số và miền núi. Theo đó, nội dung và mức chi sẽ thực hiện theo Thông tư số 80/2022/TT-BTC ngày </w:t>
      </w:r>
      <w:r w:rsidRPr="00BE3463">
        <w:rPr>
          <w:rFonts w:ascii="Times New Roman" w:eastAsia="Times New Roman" w:hAnsi="Times New Roman" w:cs="Times New Roman"/>
          <w:color w:val="000000"/>
          <w:sz w:val="28"/>
          <w:szCs w:val="28"/>
        </w:rPr>
        <w:lastRenderedPageBreak/>
        <w:t>30/12/2022 của Bộ Tài chính hướng dẫn về định mức sử dụng kinh phí từ nguồn ngân sách nhà nước và quy chế quản lý tài chính đối với hoạt động xúc tiến đầu tư.</w:t>
      </w:r>
    </w:p>
    <w:p w14:paraId="143B84ED" w14:textId="0E0E19E0" w:rsidR="00BE3463" w:rsidRPr="00BE3463" w:rsidRDefault="00BE3463" w:rsidP="00BE3463">
      <w:pPr>
        <w:shd w:val="clear" w:color="auto" w:fill="FFFFFF"/>
        <w:spacing w:line="360" w:lineRule="auto"/>
        <w:jc w:val="both"/>
        <w:rPr>
          <w:rFonts w:ascii="Times New Roman" w:eastAsia="Times New Roman" w:hAnsi="Times New Roman" w:cs="Times New Roman"/>
          <w:color w:val="000000"/>
          <w:sz w:val="28"/>
          <w:szCs w:val="28"/>
        </w:rPr>
      </w:pPr>
      <w:r w:rsidRPr="00BE3463">
        <w:rPr>
          <w:rFonts w:ascii="Times New Roman" w:eastAsia="Times New Roman" w:hAnsi="Times New Roman" w:cs="Times New Roman"/>
          <w:color w:val="000000"/>
          <w:sz w:val="28"/>
          <w:szCs w:val="28"/>
        </w:rPr>
        <w:t xml:space="preserve">Đối với </w:t>
      </w:r>
      <w:r w:rsidRPr="00BE3463">
        <w:rPr>
          <w:rFonts w:ascii="Times New Roman" w:hAnsi="Times New Roman" w:cs="Times New Roman"/>
          <w:color w:val="000000"/>
          <w:sz w:val="28"/>
          <w:szCs w:val="28"/>
        </w:rPr>
        <w:t>chương trình mục tiêu quốc gia</w:t>
      </w:r>
      <w:r w:rsidRPr="00BE3463">
        <w:rPr>
          <w:rFonts w:ascii="Times New Roman" w:eastAsia="Times New Roman" w:hAnsi="Times New Roman" w:cs="Times New Roman"/>
          <w:color w:val="000000"/>
          <w:sz w:val="28"/>
          <w:szCs w:val="28"/>
        </w:rPr>
        <w:t xml:space="preserve"> giảm nghèo bền vững giai đoạn 2021-2025, Thông tư số 75/2024/TT-BTC bổ sung Khoản 5 Điều 59 Thông tư số 55/2023/TT-BTC quy định chi tổ chức, kiểm tra, giám sát các hoạt động can thiệp phòng chống suy dinh dưỡng, thiếu vi chất dinh dưỡng giữa các tuyến: Thực hiện theo quy định tại khoản 4 Điều 54 Thông tư số 55/2023/TT-BTC. </w:t>
      </w:r>
    </w:p>
    <w:p w14:paraId="511EBB19" w14:textId="22D78749" w:rsidR="00BE3463" w:rsidRDefault="00BE3463" w:rsidP="00BE3463">
      <w:pPr>
        <w:shd w:val="clear" w:color="auto" w:fill="FFFFFF"/>
        <w:spacing w:line="360" w:lineRule="auto"/>
        <w:ind w:firstLine="720"/>
        <w:jc w:val="both"/>
        <w:rPr>
          <w:rFonts w:ascii="Times New Roman" w:eastAsia="Times New Roman" w:hAnsi="Times New Roman" w:cs="Times New Roman"/>
          <w:color w:val="000000"/>
          <w:sz w:val="28"/>
          <w:szCs w:val="28"/>
        </w:rPr>
      </w:pPr>
      <w:r w:rsidRPr="00BE3463">
        <w:rPr>
          <w:rFonts w:ascii="Times New Roman" w:eastAsia="Times New Roman" w:hAnsi="Times New Roman" w:cs="Times New Roman"/>
          <w:color w:val="000000"/>
          <w:sz w:val="28"/>
          <w:szCs w:val="28"/>
        </w:rPr>
        <w:t xml:space="preserve">Đồng thời, </w:t>
      </w:r>
      <w:proofErr w:type="spellStart"/>
      <w:r>
        <w:rPr>
          <w:rFonts w:ascii="Times New Roman" w:eastAsia="Times New Roman" w:hAnsi="Times New Roman" w:cs="Times New Roman"/>
          <w:color w:val="000000"/>
          <w:sz w:val="28"/>
          <w:szCs w:val="28"/>
          <w:lang w:val="en-US"/>
        </w:rPr>
        <w:t>thông</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tư</w:t>
      </w:r>
      <w:proofErr w:type="spellEnd"/>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bổ sung Khoản 4 Điều 71 Thông tư số 55/2023/TT-BTC quy định chi tập huấn, hướng dẫn tổ chức các giao dịch việc làm: Nội dung và mức chi thực hiện theo quy định tại Khoản 1 Điều 4 Thông tư số 55/2023/TT-BTC.</w:t>
      </w:r>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Thông tư cũng điều chỉnh nội dung hướng dẫn hỗ trợ chi tăng cường cơ sở vật chất cho hoạt động truyền thanh tại Khoản 4 Điều 76 Thông tư số 55/2023/TT-BTC về mức chi hỗ trợ từ nguồn ngân sách trung ương đối với xã thực hiện nhiệm vụ thiết lập mới đài truyền thanh xã bình quân tối đa 300 triệu đồng/xã/huyện đảo (tính trên địa bàn tỉnh).</w:t>
      </w:r>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 xml:space="preserve">Đối với </w:t>
      </w:r>
      <w:r w:rsidRPr="00BE3463">
        <w:rPr>
          <w:rFonts w:ascii="Times New Roman" w:hAnsi="Times New Roman" w:cs="Times New Roman"/>
          <w:color w:val="000000"/>
          <w:sz w:val="28"/>
          <w:szCs w:val="28"/>
        </w:rPr>
        <w:t>chương trình mục tiêu quốc gia</w:t>
      </w:r>
      <w:r w:rsidRPr="00BE3463">
        <w:rPr>
          <w:rFonts w:ascii="Times New Roman" w:eastAsia="Times New Roman" w:hAnsi="Times New Roman" w:cs="Times New Roman"/>
          <w:color w:val="000000"/>
          <w:sz w:val="28"/>
          <w:szCs w:val="28"/>
        </w:rPr>
        <w:t xml:space="preserve"> xây dựng nông thôn mới giai đoạn 2021-2025, Thông tư số 75/2024/TT-BTC cũng điều chỉnh Điểm b Khoản 2 Điều 93 Thông tư số 55/2023/TT-BTC về hướng dẫn việc tuyển chọn, giao trực tiếp tổ chức và cá nhân triển khai thực hiện các đề tài, dự án, mô hình. Cụ thể, thực hiện theo Thông tư số 20/2023/TT-BKHCN ngày 12/10/2023 của Bộ Khoa học và Công nghệ quy định tuyển chọn, giao trực tiếp tổ chức và cá nhân thực hiện nhiệm vụ khoa học và công nghệ cấp quốc gia sử dụng NSNN (thay thế Thông tư số 08/2017/TT-BKHCN ngày 26/6/2017).</w:t>
      </w:r>
    </w:p>
    <w:p w14:paraId="786D0E1C" w14:textId="73710958" w:rsidR="00BE3463" w:rsidRPr="00BE3463" w:rsidRDefault="00BE3463" w:rsidP="00BE3463">
      <w:pPr>
        <w:shd w:val="clear" w:color="auto" w:fill="FFFFFF"/>
        <w:spacing w:line="360" w:lineRule="auto"/>
        <w:jc w:val="both"/>
        <w:rPr>
          <w:rFonts w:ascii="Times New Roman" w:eastAsia="Times New Roman" w:hAnsi="Times New Roman" w:cs="Times New Roman"/>
          <w:b/>
          <w:bCs/>
          <w:color w:val="000000"/>
          <w:sz w:val="28"/>
          <w:szCs w:val="28"/>
          <w:lang w:val="en-US"/>
        </w:rPr>
      </w:pPr>
      <w:proofErr w:type="spellStart"/>
      <w:r w:rsidRPr="00BE3463">
        <w:rPr>
          <w:rFonts w:ascii="Times New Roman" w:eastAsia="Times New Roman" w:hAnsi="Times New Roman" w:cs="Times New Roman"/>
          <w:b/>
          <w:bCs/>
          <w:color w:val="000000"/>
          <w:sz w:val="28"/>
          <w:szCs w:val="28"/>
          <w:lang w:val="en-US"/>
        </w:rPr>
        <w:t>Kết</w:t>
      </w:r>
      <w:proofErr w:type="spellEnd"/>
      <w:r w:rsidRPr="00BE3463">
        <w:rPr>
          <w:rFonts w:ascii="Times New Roman" w:eastAsia="Times New Roman" w:hAnsi="Times New Roman" w:cs="Times New Roman"/>
          <w:b/>
          <w:bCs/>
          <w:color w:val="000000"/>
          <w:sz w:val="28"/>
          <w:szCs w:val="28"/>
          <w:lang w:val="en-US"/>
        </w:rPr>
        <w:t xml:space="preserve"> </w:t>
      </w:r>
      <w:proofErr w:type="spellStart"/>
      <w:r w:rsidRPr="00BE3463">
        <w:rPr>
          <w:rFonts w:ascii="Times New Roman" w:eastAsia="Times New Roman" w:hAnsi="Times New Roman" w:cs="Times New Roman"/>
          <w:b/>
          <w:bCs/>
          <w:color w:val="000000"/>
          <w:sz w:val="28"/>
          <w:szCs w:val="28"/>
          <w:lang w:val="en-US"/>
        </w:rPr>
        <w:t>luận</w:t>
      </w:r>
      <w:proofErr w:type="spellEnd"/>
    </w:p>
    <w:p w14:paraId="4EB7A63B" w14:textId="7D7A5003" w:rsidR="00BE3463" w:rsidRPr="00BE3463" w:rsidRDefault="00BE3463" w:rsidP="00BE3463">
      <w:pPr>
        <w:shd w:val="clear" w:color="auto" w:fill="FFFFFF"/>
        <w:spacing w:line="36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t>Bộ</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tài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chính</w:t>
      </w:r>
      <w:proofErr w:type="spellEnd"/>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 xml:space="preserve">ban hành Thông tư số 75/2024/TT-BTC đã giúp bổ sung, cập nhật các văn bản hiện hành vào Thông tư số 55/2023/TT-BTC, tránh chồng chéo trong công tác quản lý, tạo thuận lợi cho các địa phương, đơn vị trong thực hiện </w:t>
      </w:r>
      <w:r w:rsidRPr="00BE3463">
        <w:rPr>
          <w:rFonts w:ascii="Times New Roman" w:eastAsia="Times New Roman" w:hAnsi="Times New Roman" w:cs="Times New Roman"/>
          <w:color w:val="000000"/>
          <w:sz w:val="28"/>
          <w:szCs w:val="28"/>
        </w:rPr>
        <w:lastRenderedPageBreak/>
        <w:t xml:space="preserve">nhiệm vụ thuộc các </w:t>
      </w:r>
      <w:r w:rsidRPr="00BE3463">
        <w:rPr>
          <w:rFonts w:ascii="Times New Roman" w:hAnsi="Times New Roman" w:cs="Times New Roman"/>
          <w:color w:val="000000"/>
          <w:sz w:val="28"/>
          <w:szCs w:val="28"/>
        </w:rPr>
        <w:t>chương trình mục tiêu quốc gia</w:t>
      </w:r>
      <w:r w:rsidRPr="00BE3463">
        <w:rPr>
          <w:rFonts w:ascii="Times New Roman" w:eastAsia="Times New Roman" w:hAnsi="Times New Roman" w:cs="Times New Roman"/>
          <w:color w:val="000000"/>
          <w:sz w:val="28"/>
          <w:szCs w:val="28"/>
        </w:rPr>
        <w:t xml:space="preserve"> giai đoạn 2021-2025.</w:t>
      </w:r>
      <w:r>
        <w:rPr>
          <w:rFonts w:ascii="Times New Roman" w:eastAsia="Times New Roman" w:hAnsi="Times New Roman" w:cs="Times New Roman"/>
          <w:color w:val="000000"/>
          <w:sz w:val="28"/>
          <w:szCs w:val="28"/>
          <w:lang w:val="en-US"/>
        </w:rPr>
        <w:t xml:space="preserve"> </w:t>
      </w:r>
      <w:r w:rsidRPr="00BE3463">
        <w:rPr>
          <w:rFonts w:ascii="Times New Roman" w:eastAsia="Times New Roman" w:hAnsi="Times New Roman" w:cs="Times New Roman"/>
          <w:color w:val="000000"/>
          <w:sz w:val="28"/>
          <w:szCs w:val="28"/>
        </w:rPr>
        <w:t>Thông tư số 75/2024/TT-BTC chính thức có hiệu lực thi hành từ ngày 16/12/2024.</w:t>
      </w:r>
    </w:p>
    <w:p w14:paraId="7671081C" w14:textId="156E50AA" w:rsidR="00BE3463" w:rsidRPr="00BE3463" w:rsidRDefault="00BE3463" w:rsidP="00BE3463">
      <w:pPr>
        <w:spacing w:line="360" w:lineRule="auto"/>
        <w:rPr>
          <w:rFonts w:ascii="Times New Roman" w:eastAsia="Times New Roman" w:hAnsi="Times New Roman" w:cs="Times New Roman"/>
          <w:b/>
          <w:bCs/>
          <w:sz w:val="28"/>
          <w:szCs w:val="28"/>
          <w:lang w:val="en-US"/>
        </w:rPr>
      </w:pPr>
      <w:proofErr w:type="spellStart"/>
      <w:r w:rsidRPr="00BE3463">
        <w:rPr>
          <w:rFonts w:ascii="Times New Roman" w:eastAsia="Times New Roman" w:hAnsi="Times New Roman" w:cs="Times New Roman"/>
          <w:b/>
          <w:bCs/>
          <w:sz w:val="28"/>
          <w:szCs w:val="28"/>
          <w:lang w:val="en-US"/>
        </w:rPr>
        <w:t>Tài</w:t>
      </w:r>
      <w:proofErr w:type="spellEnd"/>
      <w:r w:rsidRPr="00BE3463">
        <w:rPr>
          <w:rFonts w:ascii="Times New Roman" w:eastAsia="Times New Roman" w:hAnsi="Times New Roman" w:cs="Times New Roman"/>
          <w:b/>
          <w:bCs/>
          <w:sz w:val="28"/>
          <w:szCs w:val="28"/>
          <w:lang w:val="en-US"/>
        </w:rPr>
        <w:t xml:space="preserve"> </w:t>
      </w:r>
      <w:proofErr w:type="spellStart"/>
      <w:r w:rsidRPr="00BE3463">
        <w:rPr>
          <w:rFonts w:ascii="Times New Roman" w:eastAsia="Times New Roman" w:hAnsi="Times New Roman" w:cs="Times New Roman"/>
          <w:b/>
          <w:bCs/>
          <w:sz w:val="28"/>
          <w:szCs w:val="28"/>
          <w:lang w:val="en-US"/>
        </w:rPr>
        <w:t>liệu</w:t>
      </w:r>
      <w:proofErr w:type="spellEnd"/>
      <w:r w:rsidRPr="00BE3463">
        <w:rPr>
          <w:rFonts w:ascii="Times New Roman" w:eastAsia="Times New Roman" w:hAnsi="Times New Roman" w:cs="Times New Roman"/>
          <w:b/>
          <w:bCs/>
          <w:sz w:val="28"/>
          <w:szCs w:val="28"/>
          <w:lang w:val="en-US"/>
        </w:rPr>
        <w:t xml:space="preserve"> </w:t>
      </w:r>
      <w:proofErr w:type="spellStart"/>
      <w:r w:rsidRPr="00BE3463">
        <w:rPr>
          <w:rFonts w:ascii="Times New Roman" w:eastAsia="Times New Roman" w:hAnsi="Times New Roman" w:cs="Times New Roman"/>
          <w:b/>
          <w:bCs/>
          <w:sz w:val="28"/>
          <w:szCs w:val="28"/>
          <w:lang w:val="en-US"/>
        </w:rPr>
        <w:t>tham</w:t>
      </w:r>
      <w:proofErr w:type="spellEnd"/>
      <w:r w:rsidRPr="00BE3463">
        <w:rPr>
          <w:rFonts w:ascii="Times New Roman" w:eastAsia="Times New Roman" w:hAnsi="Times New Roman" w:cs="Times New Roman"/>
          <w:b/>
          <w:bCs/>
          <w:sz w:val="28"/>
          <w:szCs w:val="28"/>
          <w:lang w:val="en-US"/>
        </w:rPr>
        <w:t xml:space="preserve"> </w:t>
      </w:r>
      <w:proofErr w:type="spellStart"/>
      <w:r w:rsidRPr="00BE3463">
        <w:rPr>
          <w:rFonts w:ascii="Times New Roman" w:eastAsia="Times New Roman" w:hAnsi="Times New Roman" w:cs="Times New Roman"/>
          <w:b/>
          <w:bCs/>
          <w:sz w:val="28"/>
          <w:szCs w:val="28"/>
          <w:lang w:val="en-US"/>
        </w:rPr>
        <w:t>khảo</w:t>
      </w:r>
      <w:proofErr w:type="spellEnd"/>
    </w:p>
    <w:p w14:paraId="44193930" w14:textId="681B617F" w:rsidR="00BE3463" w:rsidRPr="00BE3463" w:rsidRDefault="00BE3463" w:rsidP="00BE3463">
      <w:pPr>
        <w:pStyle w:val="ListParagraph"/>
        <w:numPr>
          <w:ilvl w:val="0"/>
          <w:numId w:val="1"/>
        </w:numPr>
        <w:spacing w:line="360" w:lineRule="auto"/>
        <w:rPr>
          <w:rFonts w:ascii="Times New Roman" w:eastAsia="Times New Roman" w:hAnsi="Times New Roman" w:cs="Times New Roman"/>
          <w:sz w:val="28"/>
          <w:szCs w:val="28"/>
          <w:lang w:val="en-US"/>
        </w:rPr>
      </w:pPr>
      <w:r w:rsidRPr="00BE3463">
        <w:rPr>
          <w:rFonts w:ascii="Times New Roman" w:eastAsia="Times New Roman" w:hAnsi="Times New Roman" w:cs="Times New Roman"/>
          <w:color w:val="000000"/>
          <w:sz w:val="28"/>
          <w:szCs w:val="28"/>
        </w:rPr>
        <w:t>Thông tư số 75/2024/TT-BTC</w:t>
      </w:r>
    </w:p>
    <w:p w14:paraId="7D782D5C" w14:textId="054A896F" w:rsidR="00BE3463" w:rsidRPr="00BE3463" w:rsidRDefault="00BE3463" w:rsidP="00BE3463">
      <w:pPr>
        <w:pStyle w:val="ListParagraph"/>
        <w:numPr>
          <w:ilvl w:val="0"/>
          <w:numId w:val="1"/>
        </w:numPr>
        <w:spacing w:line="360" w:lineRule="auto"/>
        <w:rPr>
          <w:rFonts w:ascii="Times New Roman" w:eastAsia="Times New Roman" w:hAnsi="Times New Roman" w:cs="Times New Roman"/>
          <w:sz w:val="28"/>
          <w:szCs w:val="28"/>
          <w:lang w:val="en-US"/>
        </w:rPr>
      </w:pPr>
      <w:r w:rsidRPr="00BE3463">
        <w:rPr>
          <w:rFonts w:ascii="Times New Roman" w:eastAsia="Times New Roman" w:hAnsi="Times New Roman" w:cs="Times New Roman"/>
          <w:color w:val="000000"/>
          <w:sz w:val="28"/>
          <w:szCs w:val="28"/>
        </w:rPr>
        <w:t>Thông tư số 08/2017/TT-BKHCN</w:t>
      </w:r>
    </w:p>
    <w:p w14:paraId="178708E5" w14:textId="796099DE" w:rsidR="00BE3463" w:rsidRPr="00BE3463" w:rsidRDefault="00BE3463" w:rsidP="00BE3463">
      <w:pPr>
        <w:pStyle w:val="ListParagraph"/>
        <w:numPr>
          <w:ilvl w:val="0"/>
          <w:numId w:val="1"/>
        </w:numPr>
        <w:spacing w:line="360" w:lineRule="auto"/>
        <w:rPr>
          <w:rFonts w:ascii="Times New Roman" w:eastAsia="Times New Roman" w:hAnsi="Times New Roman" w:cs="Times New Roman"/>
          <w:sz w:val="28"/>
          <w:szCs w:val="28"/>
          <w:lang w:val="en-US"/>
        </w:rPr>
      </w:pPr>
      <w:r w:rsidRPr="00BE3463">
        <w:rPr>
          <w:rFonts w:ascii="Times New Roman" w:eastAsia="Times New Roman" w:hAnsi="Times New Roman" w:cs="Times New Roman"/>
          <w:color w:val="000000"/>
          <w:sz w:val="28"/>
          <w:szCs w:val="28"/>
        </w:rPr>
        <w:t>Thông tư số 55/2023/TT-BTC</w:t>
      </w:r>
    </w:p>
    <w:p w14:paraId="09FBDA27" w14:textId="1DECD16D" w:rsidR="00BE3463" w:rsidRPr="00BE3463" w:rsidRDefault="00BE3463" w:rsidP="00BE3463">
      <w:pPr>
        <w:pStyle w:val="ListParagraph"/>
        <w:numPr>
          <w:ilvl w:val="0"/>
          <w:numId w:val="1"/>
        </w:numPr>
        <w:spacing w:line="360" w:lineRule="auto"/>
        <w:rPr>
          <w:rFonts w:ascii="Times New Roman" w:eastAsia="Times New Roman" w:hAnsi="Times New Roman" w:cs="Times New Roman"/>
          <w:sz w:val="28"/>
          <w:szCs w:val="28"/>
          <w:lang w:val="en-US"/>
        </w:rPr>
      </w:pPr>
      <w:r w:rsidRPr="00BE3463">
        <w:rPr>
          <w:rFonts w:ascii="Times New Roman" w:eastAsia="Times New Roman" w:hAnsi="Times New Roman" w:cs="Times New Roman"/>
          <w:color w:val="000000"/>
          <w:sz w:val="28"/>
          <w:szCs w:val="28"/>
        </w:rPr>
        <w:t>Thông tư số 20/2023/TT-BKHCN</w:t>
      </w:r>
    </w:p>
    <w:p w14:paraId="7B24665F" w14:textId="2F93D26B" w:rsidR="00580E85" w:rsidRDefault="00580E85" w:rsidP="00BE3463">
      <w:pPr>
        <w:spacing w:line="360" w:lineRule="auto"/>
        <w:rPr>
          <w:rFonts w:ascii="Times New Roman" w:hAnsi="Times New Roman" w:cs="Times New Roman"/>
          <w:sz w:val="28"/>
          <w:szCs w:val="28"/>
        </w:rPr>
      </w:pPr>
    </w:p>
    <w:p w14:paraId="54FC24C4" w14:textId="77777777" w:rsidR="00BE3463" w:rsidRPr="00BE3463" w:rsidRDefault="00BE3463" w:rsidP="00BE3463">
      <w:pPr>
        <w:spacing w:line="360" w:lineRule="auto"/>
        <w:rPr>
          <w:rFonts w:ascii="Times New Roman" w:hAnsi="Times New Roman" w:cs="Times New Roman"/>
          <w:sz w:val="28"/>
          <w:szCs w:val="28"/>
        </w:rPr>
      </w:pPr>
    </w:p>
    <w:sectPr w:rsidR="00BE3463" w:rsidRPr="00BE34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7B23"/>
    <w:multiLevelType w:val="hybridMultilevel"/>
    <w:tmpl w:val="7F206CFA"/>
    <w:lvl w:ilvl="0" w:tplc="B060D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6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63"/>
    <w:rsid w:val="00001522"/>
    <w:rsid w:val="0001745E"/>
    <w:rsid w:val="00023761"/>
    <w:rsid w:val="00033D0F"/>
    <w:rsid w:val="00041F3A"/>
    <w:rsid w:val="00043A04"/>
    <w:rsid w:val="000473A1"/>
    <w:rsid w:val="000474B9"/>
    <w:rsid w:val="0005549E"/>
    <w:rsid w:val="00060208"/>
    <w:rsid w:val="00070753"/>
    <w:rsid w:val="0007479A"/>
    <w:rsid w:val="00085C5A"/>
    <w:rsid w:val="00094F3F"/>
    <w:rsid w:val="000A11D8"/>
    <w:rsid w:val="000A2285"/>
    <w:rsid w:val="000A30D6"/>
    <w:rsid w:val="000A5337"/>
    <w:rsid w:val="000C59D5"/>
    <w:rsid w:val="000F604A"/>
    <w:rsid w:val="00103741"/>
    <w:rsid w:val="0010671A"/>
    <w:rsid w:val="001157B2"/>
    <w:rsid w:val="00122288"/>
    <w:rsid w:val="00126D3A"/>
    <w:rsid w:val="00133C1C"/>
    <w:rsid w:val="00141EC7"/>
    <w:rsid w:val="00147206"/>
    <w:rsid w:val="00151991"/>
    <w:rsid w:val="0016110D"/>
    <w:rsid w:val="00166B97"/>
    <w:rsid w:val="00180BB0"/>
    <w:rsid w:val="0018286D"/>
    <w:rsid w:val="0018424B"/>
    <w:rsid w:val="00195813"/>
    <w:rsid w:val="00196C38"/>
    <w:rsid w:val="001A5CAE"/>
    <w:rsid w:val="001B2BBA"/>
    <w:rsid w:val="001B488A"/>
    <w:rsid w:val="001B67A1"/>
    <w:rsid w:val="001B683A"/>
    <w:rsid w:val="001B6843"/>
    <w:rsid w:val="001B7E1D"/>
    <w:rsid w:val="001C2176"/>
    <w:rsid w:val="001C3B85"/>
    <w:rsid w:val="001C4ED7"/>
    <w:rsid w:val="001C7C59"/>
    <w:rsid w:val="001D7360"/>
    <w:rsid w:val="001E58CC"/>
    <w:rsid w:val="001F291F"/>
    <w:rsid w:val="001F4F8B"/>
    <w:rsid w:val="001F6843"/>
    <w:rsid w:val="0023171A"/>
    <w:rsid w:val="002328B0"/>
    <w:rsid w:val="00233B80"/>
    <w:rsid w:val="0023714B"/>
    <w:rsid w:val="00242D92"/>
    <w:rsid w:val="0024440C"/>
    <w:rsid w:val="00245B5C"/>
    <w:rsid w:val="00250FED"/>
    <w:rsid w:val="00257359"/>
    <w:rsid w:val="002608EF"/>
    <w:rsid w:val="002645BC"/>
    <w:rsid w:val="00282327"/>
    <w:rsid w:val="00286658"/>
    <w:rsid w:val="002918BE"/>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7B80"/>
    <w:rsid w:val="00301F9E"/>
    <w:rsid w:val="00305E72"/>
    <w:rsid w:val="00311A02"/>
    <w:rsid w:val="00317C10"/>
    <w:rsid w:val="00324F4E"/>
    <w:rsid w:val="00333A62"/>
    <w:rsid w:val="003443DE"/>
    <w:rsid w:val="003478F7"/>
    <w:rsid w:val="003553EF"/>
    <w:rsid w:val="00360092"/>
    <w:rsid w:val="003678C0"/>
    <w:rsid w:val="00373F7E"/>
    <w:rsid w:val="00380D61"/>
    <w:rsid w:val="00383CB4"/>
    <w:rsid w:val="003928D3"/>
    <w:rsid w:val="00397DB0"/>
    <w:rsid w:val="003A0D2F"/>
    <w:rsid w:val="003A6E24"/>
    <w:rsid w:val="003B0513"/>
    <w:rsid w:val="003B4EF5"/>
    <w:rsid w:val="003B7902"/>
    <w:rsid w:val="003C339E"/>
    <w:rsid w:val="003C5BFE"/>
    <w:rsid w:val="003C7A71"/>
    <w:rsid w:val="003D3241"/>
    <w:rsid w:val="003D53AC"/>
    <w:rsid w:val="003E1495"/>
    <w:rsid w:val="003F22B8"/>
    <w:rsid w:val="003F4896"/>
    <w:rsid w:val="00401A0F"/>
    <w:rsid w:val="00406D48"/>
    <w:rsid w:val="00412AA8"/>
    <w:rsid w:val="00416CB6"/>
    <w:rsid w:val="0041729E"/>
    <w:rsid w:val="00417E8E"/>
    <w:rsid w:val="004242BB"/>
    <w:rsid w:val="004353A0"/>
    <w:rsid w:val="004452D0"/>
    <w:rsid w:val="00451363"/>
    <w:rsid w:val="004553A3"/>
    <w:rsid w:val="00462E23"/>
    <w:rsid w:val="004653CF"/>
    <w:rsid w:val="0047242F"/>
    <w:rsid w:val="00483D12"/>
    <w:rsid w:val="00485B06"/>
    <w:rsid w:val="00493E0D"/>
    <w:rsid w:val="004B275C"/>
    <w:rsid w:val="004B4BBE"/>
    <w:rsid w:val="004B4C16"/>
    <w:rsid w:val="004B7873"/>
    <w:rsid w:val="004D0133"/>
    <w:rsid w:val="004D0C14"/>
    <w:rsid w:val="004D4039"/>
    <w:rsid w:val="004E293C"/>
    <w:rsid w:val="004E2A24"/>
    <w:rsid w:val="004E6BD0"/>
    <w:rsid w:val="00503341"/>
    <w:rsid w:val="00505DFA"/>
    <w:rsid w:val="00522E8D"/>
    <w:rsid w:val="00534222"/>
    <w:rsid w:val="00534C8A"/>
    <w:rsid w:val="0054628F"/>
    <w:rsid w:val="00562F8D"/>
    <w:rsid w:val="00572280"/>
    <w:rsid w:val="00572612"/>
    <w:rsid w:val="00580E85"/>
    <w:rsid w:val="005850D9"/>
    <w:rsid w:val="00585DFE"/>
    <w:rsid w:val="00594A51"/>
    <w:rsid w:val="00596ABE"/>
    <w:rsid w:val="005A60D7"/>
    <w:rsid w:val="005B0173"/>
    <w:rsid w:val="005B386C"/>
    <w:rsid w:val="005C7043"/>
    <w:rsid w:val="005D23B7"/>
    <w:rsid w:val="005D3A1C"/>
    <w:rsid w:val="005E42B4"/>
    <w:rsid w:val="005E54DC"/>
    <w:rsid w:val="005F11DC"/>
    <w:rsid w:val="005F489A"/>
    <w:rsid w:val="005F63EE"/>
    <w:rsid w:val="00602822"/>
    <w:rsid w:val="0061284F"/>
    <w:rsid w:val="00632F5C"/>
    <w:rsid w:val="00636F16"/>
    <w:rsid w:val="006548CC"/>
    <w:rsid w:val="0065574F"/>
    <w:rsid w:val="00666E1A"/>
    <w:rsid w:val="00671045"/>
    <w:rsid w:val="00676B13"/>
    <w:rsid w:val="00686800"/>
    <w:rsid w:val="006904B2"/>
    <w:rsid w:val="006926AA"/>
    <w:rsid w:val="006A335A"/>
    <w:rsid w:val="006A6191"/>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81360"/>
    <w:rsid w:val="007820C3"/>
    <w:rsid w:val="00785B6D"/>
    <w:rsid w:val="0079096B"/>
    <w:rsid w:val="00793A00"/>
    <w:rsid w:val="00797B09"/>
    <w:rsid w:val="007A0E33"/>
    <w:rsid w:val="007A4410"/>
    <w:rsid w:val="007F79FE"/>
    <w:rsid w:val="00800528"/>
    <w:rsid w:val="00800C18"/>
    <w:rsid w:val="00817CB7"/>
    <w:rsid w:val="008219F3"/>
    <w:rsid w:val="0082487B"/>
    <w:rsid w:val="00827978"/>
    <w:rsid w:val="00830370"/>
    <w:rsid w:val="00834EDF"/>
    <w:rsid w:val="0084320B"/>
    <w:rsid w:val="0084418A"/>
    <w:rsid w:val="00846DC7"/>
    <w:rsid w:val="008549B9"/>
    <w:rsid w:val="00862CB2"/>
    <w:rsid w:val="00873D80"/>
    <w:rsid w:val="008952C0"/>
    <w:rsid w:val="008952E8"/>
    <w:rsid w:val="008A4845"/>
    <w:rsid w:val="008A5E6D"/>
    <w:rsid w:val="008B40D7"/>
    <w:rsid w:val="008B415E"/>
    <w:rsid w:val="008C20F3"/>
    <w:rsid w:val="008C25A7"/>
    <w:rsid w:val="008C5275"/>
    <w:rsid w:val="008D1EE6"/>
    <w:rsid w:val="008D59E5"/>
    <w:rsid w:val="008E41F9"/>
    <w:rsid w:val="008F2A34"/>
    <w:rsid w:val="00902105"/>
    <w:rsid w:val="00902E25"/>
    <w:rsid w:val="00903DA7"/>
    <w:rsid w:val="009059D6"/>
    <w:rsid w:val="009062DC"/>
    <w:rsid w:val="00912598"/>
    <w:rsid w:val="009136BD"/>
    <w:rsid w:val="00913769"/>
    <w:rsid w:val="00917307"/>
    <w:rsid w:val="009248E0"/>
    <w:rsid w:val="009312EF"/>
    <w:rsid w:val="00950D80"/>
    <w:rsid w:val="00961672"/>
    <w:rsid w:val="0097393F"/>
    <w:rsid w:val="00974EFD"/>
    <w:rsid w:val="00976A3A"/>
    <w:rsid w:val="00983CC9"/>
    <w:rsid w:val="009864BA"/>
    <w:rsid w:val="00991876"/>
    <w:rsid w:val="009A0512"/>
    <w:rsid w:val="009B0E5A"/>
    <w:rsid w:val="009B2A57"/>
    <w:rsid w:val="009C08BF"/>
    <w:rsid w:val="009E4343"/>
    <w:rsid w:val="00A00935"/>
    <w:rsid w:val="00A06B7A"/>
    <w:rsid w:val="00A07166"/>
    <w:rsid w:val="00A13FF2"/>
    <w:rsid w:val="00A24F45"/>
    <w:rsid w:val="00A445E1"/>
    <w:rsid w:val="00A45C93"/>
    <w:rsid w:val="00A514AC"/>
    <w:rsid w:val="00A53561"/>
    <w:rsid w:val="00A55783"/>
    <w:rsid w:val="00A55838"/>
    <w:rsid w:val="00A56024"/>
    <w:rsid w:val="00A714F2"/>
    <w:rsid w:val="00A71C94"/>
    <w:rsid w:val="00A7311E"/>
    <w:rsid w:val="00A82266"/>
    <w:rsid w:val="00A8427E"/>
    <w:rsid w:val="00A85BCC"/>
    <w:rsid w:val="00A91500"/>
    <w:rsid w:val="00A92D12"/>
    <w:rsid w:val="00A951D4"/>
    <w:rsid w:val="00A96793"/>
    <w:rsid w:val="00AA676C"/>
    <w:rsid w:val="00AB1EBA"/>
    <w:rsid w:val="00AC0528"/>
    <w:rsid w:val="00AC4D4A"/>
    <w:rsid w:val="00AD5804"/>
    <w:rsid w:val="00AE02BD"/>
    <w:rsid w:val="00AE32D6"/>
    <w:rsid w:val="00AE7EBF"/>
    <w:rsid w:val="00AF2AA7"/>
    <w:rsid w:val="00AF3310"/>
    <w:rsid w:val="00AF69A3"/>
    <w:rsid w:val="00B05485"/>
    <w:rsid w:val="00B058BF"/>
    <w:rsid w:val="00B05F14"/>
    <w:rsid w:val="00B10694"/>
    <w:rsid w:val="00B13078"/>
    <w:rsid w:val="00B1612C"/>
    <w:rsid w:val="00B16818"/>
    <w:rsid w:val="00B324E8"/>
    <w:rsid w:val="00B35F26"/>
    <w:rsid w:val="00B46A29"/>
    <w:rsid w:val="00B47BB5"/>
    <w:rsid w:val="00B631BE"/>
    <w:rsid w:val="00B67390"/>
    <w:rsid w:val="00B67814"/>
    <w:rsid w:val="00B72829"/>
    <w:rsid w:val="00B80DB5"/>
    <w:rsid w:val="00B875C9"/>
    <w:rsid w:val="00BA07AD"/>
    <w:rsid w:val="00BA1095"/>
    <w:rsid w:val="00BA50D0"/>
    <w:rsid w:val="00BB0543"/>
    <w:rsid w:val="00BB2701"/>
    <w:rsid w:val="00BD173F"/>
    <w:rsid w:val="00BD5930"/>
    <w:rsid w:val="00BD6435"/>
    <w:rsid w:val="00BD74B9"/>
    <w:rsid w:val="00BE3463"/>
    <w:rsid w:val="00BF0E89"/>
    <w:rsid w:val="00BF5EAA"/>
    <w:rsid w:val="00C1317F"/>
    <w:rsid w:val="00C20AC2"/>
    <w:rsid w:val="00C27004"/>
    <w:rsid w:val="00C32357"/>
    <w:rsid w:val="00C34FCA"/>
    <w:rsid w:val="00C35391"/>
    <w:rsid w:val="00C36171"/>
    <w:rsid w:val="00C42F82"/>
    <w:rsid w:val="00C44D0C"/>
    <w:rsid w:val="00C624D7"/>
    <w:rsid w:val="00C80B5F"/>
    <w:rsid w:val="00C813F0"/>
    <w:rsid w:val="00C8436D"/>
    <w:rsid w:val="00C867A6"/>
    <w:rsid w:val="00C90F37"/>
    <w:rsid w:val="00C91266"/>
    <w:rsid w:val="00C929D8"/>
    <w:rsid w:val="00C92B40"/>
    <w:rsid w:val="00CA4C2F"/>
    <w:rsid w:val="00CB447D"/>
    <w:rsid w:val="00CC695B"/>
    <w:rsid w:val="00CE5AA3"/>
    <w:rsid w:val="00CF3C21"/>
    <w:rsid w:val="00D022E4"/>
    <w:rsid w:val="00D167DC"/>
    <w:rsid w:val="00D27F5A"/>
    <w:rsid w:val="00D33BEF"/>
    <w:rsid w:val="00D42B29"/>
    <w:rsid w:val="00D50407"/>
    <w:rsid w:val="00D52FA6"/>
    <w:rsid w:val="00D60653"/>
    <w:rsid w:val="00D7107D"/>
    <w:rsid w:val="00D7469C"/>
    <w:rsid w:val="00D8327F"/>
    <w:rsid w:val="00D83C0F"/>
    <w:rsid w:val="00D86E23"/>
    <w:rsid w:val="00D90BD7"/>
    <w:rsid w:val="00DA0320"/>
    <w:rsid w:val="00DA5C3C"/>
    <w:rsid w:val="00DA715E"/>
    <w:rsid w:val="00DB4D7C"/>
    <w:rsid w:val="00DB63D5"/>
    <w:rsid w:val="00DC6E04"/>
    <w:rsid w:val="00DD0588"/>
    <w:rsid w:val="00DD4FD7"/>
    <w:rsid w:val="00DD62DD"/>
    <w:rsid w:val="00DE6515"/>
    <w:rsid w:val="00DF1D95"/>
    <w:rsid w:val="00DF3D8E"/>
    <w:rsid w:val="00E00BAC"/>
    <w:rsid w:val="00E02F40"/>
    <w:rsid w:val="00E106F0"/>
    <w:rsid w:val="00E1464D"/>
    <w:rsid w:val="00E227B6"/>
    <w:rsid w:val="00E633EC"/>
    <w:rsid w:val="00E659BA"/>
    <w:rsid w:val="00E86AA7"/>
    <w:rsid w:val="00EC79CD"/>
    <w:rsid w:val="00ED26BB"/>
    <w:rsid w:val="00EE1289"/>
    <w:rsid w:val="00F0117A"/>
    <w:rsid w:val="00F01997"/>
    <w:rsid w:val="00F11B63"/>
    <w:rsid w:val="00F36FCC"/>
    <w:rsid w:val="00F560C1"/>
    <w:rsid w:val="00F56462"/>
    <w:rsid w:val="00F56EC2"/>
    <w:rsid w:val="00F579EA"/>
    <w:rsid w:val="00F63E44"/>
    <w:rsid w:val="00F65085"/>
    <w:rsid w:val="00F80A45"/>
    <w:rsid w:val="00F812BB"/>
    <w:rsid w:val="00F853D3"/>
    <w:rsid w:val="00F856CE"/>
    <w:rsid w:val="00F87174"/>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96F4DDD"/>
  <w15:chartTrackingRefBased/>
  <w15:docId w15:val="{14A349D0-8DDE-6342-823F-FA4F2BCB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346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E34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4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E346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E346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E3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6832">
      <w:bodyDiv w:val="1"/>
      <w:marLeft w:val="0"/>
      <w:marRight w:val="0"/>
      <w:marTop w:val="0"/>
      <w:marBottom w:val="0"/>
      <w:divBdr>
        <w:top w:val="none" w:sz="0" w:space="0" w:color="auto"/>
        <w:left w:val="none" w:sz="0" w:space="0" w:color="auto"/>
        <w:bottom w:val="none" w:sz="0" w:space="0" w:color="auto"/>
        <w:right w:val="none" w:sz="0" w:space="0" w:color="auto"/>
      </w:divBdr>
    </w:div>
    <w:div w:id="1189638173">
      <w:bodyDiv w:val="1"/>
      <w:marLeft w:val="0"/>
      <w:marRight w:val="0"/>
      <w:marTop w:val="0"/>
      <w:marBottom w:val="0"/>
      <w:divBdr>
        <w:top w:val="none" w:sz="0" w:space="0" w:color="auto"/>
        <w:left w:val="none" w:sz="0" w:space="0" w:color="auto"/>
        <w:bottom w:val="none" w:sz="0" w:space="0" w:color="auto"/>
        <w:right w:val="none" w:sz="0" w:space="0" w:color="auto"/>
      </w:divBdr>
    </w:div>
    <w:div w:id="1413117277">
      <w:bodyDiv w:val="1"/>
      <w:marLeft w:val="0"/>
      <w:marRight w:val="0"/>
      <w:marTop w:val="0"/>
      <w:marBottom w:val="0"/>
      <w:divBdr>
        <w:top w:val="none" w:sz="0" w:space="0" w:color="auto"/>
        <w:left w:val="none" w:sz="0" w:space="0" w:color="auto"/>
        <w:bottom w:val="none" w:sz="0" w:space="0" w:color="auto"/>
        <w:right w:val="none" w:sz="0" w:space="0" w:color="auto"/>
      </w:divBdr>
      <w:divsChild>
        <w:div w:id="44338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2024-11-15T01:04:00Z</dcterms:created>
  <dcterms:modified xsi:type="dcterms:W3CDTF">2024-11-15T01:11:00Z</dcterms:modified>
</cp:coreProperties>
</file>