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C8E" w:rsidRPr="00E87C8E" w:rsidRDefault="00CF20EF" w:rsidP="00CF20EF">
      <w:pPr>
        <w:rPr>
          <w:rFonts w:ascii="Times New Roman" w:hAnsi="Times New Roman" w:cs="Times New Roman"/>
          <w:b/>
          <w:bCs/>
          <w:sz w:val="26"/>
          <w:szCs w:val="26"/>
        </w:rPr>
      </w:pPr>
      <w:r w:rsidRPr="00E87C8E">
        <w:rPr>
          <w:rFonts w:ascii="Times New Roman" w:hAnsi="Times New Roman" w:cs="Times New Roman"/>
          <w:b/>
          <w:bCs/>
          <w:sz w:val="26"/>
          <w:szCs w:val="26"/>
        </w:rPr>
        <w:t>MỘT SỐ NỘI DUNG KHI CHUYỂN ĐỔI ĐƠN VỊ SỰ NGHIỆP CÔNG LẬP THÀNH CÔNG TY CỔ PHẦN</w:t>
      </w:r>
    </w:p>
    <w:p w:rsidR="00E87C8E" w:rsidRPr="00E87C8E" w:rsidRDefault="00E87C8E" w:rsidP="008F550D">
      <w:pPr>
        <w:ind w:firstLine="720"/>
        <w:rPr>
          <w:rFonts w:ascii="Times New Roman" w:hAnsi="Times New Roman" w:cs="Times New Roman"/>
          <w:sz w:val="26"/>
          <w:szCs w:val="26"/>
        </w:rPr>
      </w:pPr>
      <w:r w:rsidRPr="00E87C8E">
        <w:rPr>
          <w:rFonts w:ascii="Times New Roman" w:eastAsia="Times New Roman" w:hAnsi="Times New Roman" w:cs="Times New Roman"/>
          <w:iCs/>
          <w:color w:val="000000"/>
          <w:sz w:val="26"/>
          <w:szCs w:val="26"/>
        </w:rPr>
        <w:t>Ngày 25/12/2020, chính phủ ban hành nghị định s</w:t>
      </w:r>
      <w:r w:rsidR="001173F3">
        <w:rPr>
          <w:rFonts w:ascii="Times New Roman" w:eastAsia="Times New Roman" w:hAnsi="Times New Roman" w:cs="Times New Roman"/>
          <w:iCs/>
          <w:color w:val="000000"/>
          <w:sz w:val="26"/>
          <w:szCs w:val="26"/>
        </w:rPr>
        <w:t>ố 50/2020/NĐ-CP về chuyển ĐVSNCL</w:t>
      </w:r>
      <w:r w:rsidRPr="00E87C8E">
        <w:rPr>
          <w:rFonts w:ascii="Times New Roman" w:eastAsia="Times New Roman" w:hAnsi="Times New Roman" w:cs="Times New Roman"/>
          <w:iCs/>
          <w:color w:val="000000"/>
          <w:sz w:val="26"/>
          <w:szCs w:val="26"/>
        </w:rPr>
        <w:t xml:space="preserve"> thành CTCP</w:t>
      </w:r>
      <w:r w:rsidRPr="00E87C8E">
        <w:rPr>
          <w:rFonts w:ascii="Times New Roman" w:eastAsia="Times New Roman" w:hAnsi="Times New Roman" w:cs="Times New Roman"/>
          <w:i/>
          <w:iCs/>
          <w:color w:val="000000"/>
          <w:sz w:val="26"/>
          <w:szCs w:val="26"/>
        </w:rPr>
        <w:t>.</w:t>
      </w:r>
      <w:r>
        <w:rPr>
          <w:rFonts w:ascii="Times New Roman" w:eastAsia="Times New Roman" w:hAnsi="Times New Roman" w:cs="Times New Roman"/>
          <w:i/>
          <w:iCs/>
          <w:color w:val="000000"/>
          <w:sz w:val="26"/>
          <w:szCs w:val="26"/>
        </w:rPr>
        <w:t xml:space="preserve"> </w:t>
      </w:r>
      <w:r w:rsidRPr="00E87C8E">
        <w:rPr>
          <w:rFonts w:ascii="Times New Roman" w:hAnsi="Times New Roman" w:cs="Times New Roman"/>
          <w:sz w:val="26"/>
          <w:szCs w:val="26"/>
        </w:rPr>
        <w:t>Mục tiêu của quá trình chuyển đổi nhằm tạo ra một DN hoạt động theo mô hình CTCP và được điều chỉnh bởi Luật Doanh nghiệp và Luật Quản lý, sử dung vốn nhà nước đầu tư tại DN.</w:t>
      </w:r>
    </w:p>
    <w:p w:rsidR="00CF20EF" w:rsidRPr="00E87C8E" w:rsidRDefault="00E87C8E" w:rsidP="00CF20EF">
      <w:pPr>
        <w:rPr>
          <w:rFonts w:ascii="Times New Roman" w:hAnsi="Times New Roman" w:cs="Times New Roman"/>
          <w:b/>
          <w:bCs/>
          <w:sz w:val="26"/>
          <w:szCs w:val="26"/>
        </w:rPr>
      </w:pPr>
      <w:r w:rsidRPr="00E87C8E">
        <w:rPr>
          <w:rFonts w:ascii="Times New Roman" w:hAnsi="Times New Roman" w:cs="Times New Roman"/>
          <w:b/>
          <w:bCs/>
          <w:sz w:val="26"/>
          <w:szCs w:val="26"/>
        </w:rPr>
        <w:t xml:space="preserve">1. </w:t>
      </w:r>
      <w:r w:rsidR="00CF20EF" w:rsidRPr="00E87C8E">
        <w:rPr>
          <w:rFonts w:ascii="Times New Roman" w:hAnsi="Times New Roman" w:cs="Times New Roman"/>
          <w:b/>
          <w:bCs/>
          <w:sz w:val="26"/>
          <w:szCs w:val="26"/>
        </w:rPr>
        <w:t>Chủ trương chuyển đổi ĐVSNCL</w:t>
      </w:r>
    </w:p>
    <w:p w:rsidR="00B9785C" w:rsidRPr="00E87C8E" w:rsidRDefault="0034462E" w:rsidP="0034462E">
      <w:pPr>
        <w:rPr>
          <w:rFonts w:ascii="Times New Roman" w:hAnsi="Times New Roman" w:cs="Times New Roman"/>
          <w:sz w:val="26"/>
          <w:szCs w:val="26"/>
        </w:rPr>
      </w:pPr>
      <w:r>
        <w:rPr>
          <w:rFonts w:ascii="Times New Roman" w:hAnsi="Times New Roman" w:cs="Times New Roman"/>
          <w:b/>
          <w:bCs/>
          <w:sz w:val="26"/>
          <w:szCs w:val="26"/>
          <w:lang w:val="pt-BR"/>
        </w:rPr>
        <w:t xml:space="preserve">Theo </w:t>
      </w:r>
      <w:r w:rsidR="00E81483" w:rsidRPr="00E87C8E">
        <w:rPr>
          <w:rFonts w:ascii="Times New Roman" w:hAnsi="Times New Roman" w:cs="Times New Roman"/>
          <w:b/>
          <w:bCs/>
          <w:sz w:val="26"/>
          <w:szCs w:val="26"/>
          <w:lang w:val="pt-BR"/>
        </w:rPr>
        <w:t>Nghị quyết 19-NQ/TW:</w:t>
      </w:r>
      <w:r w:rsidR="00E81483" w:rsidRPr="00E87C8E">
        <w:rPr>
          <w:rFonts w:ascii="Times New Roman" w:hAnsi="Times New Roman" w:cs="Times New Roman"/>
          <w:sz w:val="26"/>
          <w:szCs w:val="26"/>
          <w:lang w:val="pt-BR"/>
        </w:rPr>
        <w:t xml:space="preserve"> </w:t>
      </w:r>
    </w:p>
    <w:p w:rsidR="00B9785C" w:rsidRPr="00E87C8E" w:rsidRDefault="0034462E" w:rsidP="0034462E">
      <w:pPr>
        <w:rPr>
          <w:rFonts w:ascii="Times New Roman" w:hAnsi="Times New Roman" w:cs="Times New Roman"/>
          <w:sz w:val="26"/>
          <w:szCs w:val="26"/>
        </w:rPr>
      </w:pPr>
      <w:r>
        <w:rPr>
          <w:rFonts w:ascii="Times New Roman" w:hAnsi="Times New Roman" w:cs="Times New Roman"/>
          <w:i/>
          <w:iCs/>
          <w:sz w:val="26"/>
          <w:szCs w:val="26"/>
          <w:lang w:val="nl-NL"/>
        </w:rPr>
        <w:t xml:space="preserve">- </w:t>
      </w:r>
      <w:r w:rsidR="00E81483" w:rsidRPr="00E87C8E">
        <w:rPr>
          <w:rFonts w:ascii="Times New Roman" w:hAnsi="Times New Roman" w:cs="Times New Roman"/>
          <w:i/>
          <w:iCs/>
          <w:sz w:val="26"/>
          <w:szCs w:val="26"/>
          <w:lang w:val="nl-NL"/>
        </w:rPr>
        <w:t>Đến năm 2021: Hoàn thành cơ bản việc chuyển đổi các ĐVSNCL đủ điều kiện thành CTCP (trừ các bệnh viện và trường học).</w:t>
      </w:r>
    </w:p>
    <w:p w:rsidR="00B9785C" w:rsidRPr="00E87C8E" w:rsidRDefault="0034462E" w:rsidP="0034462E">
      <w:pPr>
        <w:rPr>
          <w:rFonts w:ascii="Times New Roman" w:hAnsi="Times New Roman" w:cs="Times New Roman"/>
          <w:sz w:val="26"/>
          <w:szCs w:val="26"/>
        </w:rPr>
      </w:pPr>
      <w:r>
        <w:rPr>
          <w:rFonts w:ascii="Times New Roman" w:hAnsi="Times New Roman" w:cs="Times New Roman"/>
          <w:i/>
          <w:iCs/>
          <w:sz w:val="26"/>
          <w:szCs w:val="26"/>
          <w:lang w:val="nl-NL"/>
        </w:rPr>
        <w:t xml:space="preserve">- </w:t>
      </w:r>
      <w:r w:rsidR="00E81483" w:rsidRPr="00E87C8E">
        <w:rPr>
          <w:rFonts w:ascii="Times New Roman" w:hAnsi="Times New Roman" w:cs="Times New Roman"/>
          <w:i/>
          <w:iCs/>
          <w:sz w:val="26"/>
          <w:szCs w:val="26"/>
          <w:lang w:val="nl-NL"/>
        </w:rPr>
        <w:t>Đến năm 2025: 100% ĐVSNCL đủ điều kiện hoàn thành chuyển đổi thành CTCP”</w:t>
      </w:r>
      <w:r w:rsidR="00E81483" w:rsidRPr="00E87C8E">
        <w:rPr>
          <w:rFonts w:ascii="Times New Roman" w:hAnsi="Times New Roman" w:cs="Times New Roman"/>
          <w:sz w:val="26"/>
          <w:szCs w:val="26"/>
          <w:lang w:val="nl-NL"/>
        </w:rPr>
        <w:t xml:space="preserve">. </w:t>
      </w:r>
    </w:p>
    <w:p w:rsidR="00CF20EF" w:rsidRPr="00E87C8E" w:rsidRDefault="0034462E" w:rsidP="00CF20EF">
      <w:pPr>
        <w:rPr>
          <w:rFonts w:ascii="Times New Roman" w:hAnsi="Times New Roman" w:cs="Times New Roman"/>
          <w:b/>
          <w:bCs/>
          <w:sz w:val="26"/>
          <w:szCs w:val="26"/>
        </w:rPr>
      </w:pPr>
      <w:r>
        <w:rPr>
          <w:rFonts w:ascii="Times New Roman" w:hAnsi="Times New Roman" w:cs="Times New Roman"/>
          <w:b/>
          <w:bCs/>
          <w:sz w:val="26"/>
          <w:szCs w:val="26"/>
        </w:rPr>
        <w:t xml:space="preserve">2. </w:t>
      </w:r>
      <w:r w:rsidR="00742641" w:rsidRPr="00E87C8E">
        <w:rPr>
          <w:rFonts w:ascii="Times New Roman" w:hAnsi="Times New Roman" w:cs="Times New Roman"/>
          <w:b/>
          <w:bCs/>
          <w:sz w:val="26"/>
          <w:szCs w:val="26"/>
        </w:rPr>
        <w:t>Đối tượng và điều kiện chuyển ĐVSNCL thành CTCP</w:t>
      </w:r>
    </w:p>
    <w:p w:rsidR="00742641" w:rsidRPr="00E87C8E" w:rsidRDefault="0034462E" w:rsidP="00742641">
      <w:pPr>
        <w:rPr>
          <w:rFonts w:ascii="Times New Roman" w:hAnsi="Times New Roman" w:cs="Times New Roman"/>
          <w:sz w:val="26"/>
          <w:szCs w:val="26"/>
        </w:rPr>
      </w:pPr>
      <w:r>
        <w:rPr>
          <w:rFonts w:ascii="Times New Roman" w:hAnsi="Times New Roman" w:cs="Times New Roman"/>
          <w:b/>
          <w:bCs/>
          <w:sz w:val="26"/>
          <w:szCs w:val="26"/>
          <w:lang w:val="nl-NL"/>
        </w:rPr>
        <w:t xml:space="preserve">- </w:t>
      </w:r>
      <w:r w:rsidR="00742641" w:rsidRPr="00E87C8E">
        <w:rPr>
          <w:rFonts w:ascii="Times New Roman" w:hAnsi="Times New Roman" w:cs="Times New Roman"/>
          <w:b/>
          <w:bCs/>
          <w:sz w:val="26"/>
          <w:szCs w:val="26"/>
          <w:lang w:val="nl-NL"/>
        </w:rPr>
        <w:t xml:space="preserve">Tự bảo đảm chi thường xuyên và đầu tư </w:t>
      </w:r>
      <w:r w:rsidR="00742641" w:rsidRPr="00E87C8E">
        <w:rPr>
          <w:rFonts w:ascii="Times New Roman" w:hAnsi="Times New Roman" w:cs="Times New Roman"/>
          <w:sz w:val="26"/>
          <w:szCs w:val="26"/>
          <w:lang w:val="nl-NL"/>
        </w:rPr>
        <w:t xml:space="preserve">hoặc tự đảm bảo </w:t>
      </w:r>
      <w:r w:rsidR="00742641" w:rsidRPr="00E87C8E">
        <w:rPr>
          <w:rFonts w:ascii="Times New Roman" w:hAnsi="Times New Roman" w:cs="Times New Roman"/>
          <w:b/>
          <w:bCs/>
          <w:sz w:val="26"/>
          <w:szCs w:val="26"/>
          <w:lang w:val="nl-NL"/>
        </w:rPr>
        <w:t>được chi thường xuyên</w:t>
      </w:r>
      <w:r w:rsidR="00742641" w:rsidRPr="00E87C8E">
        <w:rPr>
          <w:rFonts w:ascii="Times New Roman" w:hAnsi="Times New Roman" w:cs="Times New Roman"/>
          <w:sz w:val="26"/>
          <w:szCs w:val="26"/>
          <w:lang w:val="nl-NL"/>
        </w:rPr>
        <w:t xml:space="preserve"> trong năm gần nhất với thời điểm thực hiện chuyển đổi.</w:t>
      </w:r>
    </w:p>
    <w:p w:rsidR="00742641" w:rsidRPr="00E87C8E" w:rsidRDefault="0034462E" w:rsidP="00742641">
      <w:pPr>
        <w:rPr>
          <w:rFonts w:ascii="Times New Roman" w:hAnsi="Times New Roman" w:cs="Times New Roman"/>
          <w:sz w:val="26"/>
          <w:szCs w:val="26"/>
        </w:rPr>
      </w:pPr>
      <w:r>
        <w:rPr>
          <w:rFonts w:ascii="Times New Roman" w:hAnsi="Times New Roman" w:cs="Times New Roman"/>
          <w:sz w:val="26"/>
          <w:szCs w:val="26"/>
          <w:lang w:val="nl-NL"/>
        </w:rPr>
        <w:t xml:space="preserve">- </w:t>
      </w:r>
      <w:r w:rsidR="00742641" w:rsidRPr="000F3C90">
        <w:rPr>
          <w:rFonts w:ascii="Times New Roman" w:hAnsi="Times New Roman" w:cs="Times New Roman"/>
          <w:b/>
          <w:sz w:val="26"/>
          <w:szCs w:val="26"/>
          <w:lang w:val="nl-NL"/>
        </w:rPr>
        <w:t xml:space="preserve">Có </w:t>
      </w:r>
      <w:r w:rsidR="00742641" w:rsidRPr="00E87C8E">
        <w:rPr>
          <w:rFonts w:ascii="Times New Roman" w:hAnsi="Times New Roman" w:cs="Times New Roman"/>
          <w:b/>
          <w:bCs/>
          <w:sz w:val="26"/>
          <w:szCs w:val="26"/>
          <w:lang w:val="nl-NL"/>
        </w:rPr>
        <w:t xml:space="preserve">phương án sắp xếp lại, xử lý nhà, đất </w:t>
      </w:r>
      <w:r w:rsidR="00742641" w:rsidRPr="00E87C8E">
        <w:rPr>
          <w:rFonts w:ascii="Times New Roman" w:hAnsi="Times New Roman" w:cs="Times New Roman"/>
          <w:sz w:val="26"/>
          <w:szCs w:val="26"/>
          <w:lang w:val="nl-NL"/>
        </w:rPr>
        <w:t>đã được cơ quan có thẩm quyền phê duyệt theo quy định của pháp luật về quản lý, sử dụng tài sản công</w:t>
      </w:r>
    </w:p>
    <w:p w:rsidR="00742641" w:rsidRPr="00E87C8E" w:rsidRDefault="0034462E" w:rsidP="00742641">
      <w:pPr>
        <w:rPr>
          <w:rFonts w:ascii="Times New Roman" w:hAnsi="Times New Roman" w:cs="Times New Roman"/>
          <w:sz w:val="26"/>
          <w:szCs w:val="26"/>
        </w:rPr>
      </w:pPr>
      <w:r>
        <w:rPr>
          <w:rFonts w:ascii="Times New Roman" w:hAnsi="Times New Roman" w:cs="Times New Roman"/>
          <w:b/>
          <w:bCs/>
          <w:sz w:val="26"/>
          <w:szCs w:val="26"/>
        </w:rPr>
        <w:t>- C</w:t>
      </w:r>
      <w:r w:rsidR="00742641" w:rsidRPr="00E87C8E">
        <w:rPr>
          <w:rFonts w:ascii="Times New Roman" w:hAnsi="Times New Roman" w:cs="Times New Roman"/>
          <w:b/>
          <w:bCs/>
          <w:sz w:val="26"/>
          <w:szCs w:val="26"/>
          <w:lang w:val="vi-VN"/>
        </w:rPr>
        <w:t xml:space="preserve">òn vốn nhà nước </w:t>
      </w:r>
      <w:r w:rsidR="00742641" w:rsidRPr="00E87C8E">
        <w:rPr>
          <w:rFonts w:ascii="Times New Roman" w:hAnsi="Times New Roman" w:cs="Times New Roman"/>
          <w:sz w:val="26"/>
          <w:szCs w:val="26"/>
          <w:lang w:val="vi-VN"/>
        </w:rPr>
        <w:t xml:space="preserve">sau khi đã được xử lý tài chính và </w:t>
      </w:r>
      <w:r w:rsidR="00742641" w:rsidRPr="00E87C8E">
        <w:rPr>
          <w:rFonts w:ascii="Times New Roman" w:hAnsi="Times New Roman" w:cs="Times New Roman"/>
          <w:sz w:val="26"/>
          <w:szCs w:val="26"/>
          <w:lang w:val="nl-NL"/>
        </w:rPr>
        <w:t>xác định</w:t>
      </w:r>
      <w:r w:rsidR="00742641" w:rsidRPr="00E87C8E">
        <w:rPr>
          <w:rFonts w:ascii="Times New Roman" w:hAnsi="Times New Roman" w:cs="Times New Roman"/>
          <w:sz w:val="26"/>
          <w:szCs w:val="26"/>
          <w:lang w:val="vi-VN"/>
        </w:rPr>
        <w:t xml:space="preserve"> lại giá trị ĐVSNCL</w:t>
      </w:r>
      <w:r w:rsidR="00742641" w:rsidRPr="00E87C8E">
        <w:rPr>
          <w:rFonts w:ascii="Times New Roman" w:hAnsi="Times New Roman" w:cs="Times New Roman"/>
          <w:sz w:val="26"/>
          <w:szCs w:val="26"/>
          <w:lang w:val="nl-NL"/>
        </w:rPr>
        <w:t>.</w:t>
      </w:r>
    </w:p>
    <w:p w:rsidR="00742641" w:rsidRPr="00E87C8E" w:rsidRDefault="0034462E" w:rsidP="00742641">
      <w:pPr>
        <w:rPr>
          <w:rFonts w:ascii="Times New Roman" w:hAnsi="Times New Roman" w:cs="Times New Roman"/>
          <w:sz w:val="26"/>
          <w:szCs w:val="26"/>
        </w:rPr>
      </w:pPr>
      <w:r>
        <w:rPr>
          <w:rFonts w:ascii="Times New Roman" w:hAnsi="Times New Roman" w:cs="Times New Roman"/>
          <w:sz w:val="26"/>
          <w:szCs w:val="26"/>
        </w:rPr>
        <w:t xml:space="preserve">- </w:t>
      </w:r>
      <w:r w:rsidR="00742641" w:rsidRPr="00E87C8E">
        <w:rPr>
          <w:rFonts w:ascii="Times New Roman" w:hAnsi="Times New Roman" w:cs="Times New Roman"/>
          <w:sz w:val="26"/>
          <w:szCs w:val="26"/>
          <w:lang w:val="vi-VN"/>
        </w:rPr>
        <w:t>Thuộc</w:t>
      </w:r>
      <w:r w:rsidR="00742641" w:rsidRPr="00E87C8E">
        <w:rPr>
          <w:rFonts w:ascii="Times New Roman" w:hAnsi="Times New Roman" w:cs="Times New Roman"/>
          <w:b/>
          <w:bCs/>
          <w:sz w:val="26"/>
          <w:szCs w:val="26"/>
          <w:lang w:val="vi-VN"/>
        </w:rPr>
        <w:t xml:space="preserve"> danh mục ngành, lĩnh vực </w:t>
      </w:r>
      <w:r w:rsidR="00742641" w:rsidRPr="00E87C8E">
        <w:rPr>
          <w:rFonts w:ascii="Times New Roman" w:hAnsi="Times New Roman" w:cs="Times New Roman"/>
          <w:sz w:val="26"/>
          <w:szCs w:val="26"/>
          <w:lang w:val="vi-VN"/>
        </w:rPr>
        <w:t xml:space="preserve">thực hiện chuyển ĐVSNCL thành CTCP do Thủ tướng Chính phủ quyết định trong từng thời kỳ </w:t>
      </w:r>
      <w:r w:rsidR="00742641" w:rsidRPr="00E87C8E">
        <w:rPr>
          <w:rFonts w:ascii="Times New Roman" w:hAnsi="Times New Roman" w:cs="Times New Roman"/>
          <w:sz w:val="26"/>
          <w:szCs w:val="26"/>
          <w:u w:val="single"/>
          <w:lang w:val="vi-VN"/>
        </w:rPr>
        <w:t>(hiện nay là QĐ số 26/2021/QĐ-TTg ngày 12/8/2021 của Thủ tướng Chính phủ)</w:t>
      </w:r>
    </w:p>
    <w:p w:rsidR="00742641" w:rsidRPr="00E87C8E" w:rsidRDefault="0034462E" w:rsidP="00CF20EF">
      <w:pPr>
        <w:rPr>
          <w:rFonts w:ascii="Times New Roman" w:hAnsi="Times New Roman" w:cs="Times New Roman"/>
          <w:b/>
          <w:bCs/>
          <w:sz w:val="26"/>
          <w:szCs w:val="26"/>
        </w:rPr>
      </w:pPr>
      <w:r>
        <w:rPr>
          <w:rFonts w:ascii="Times New Roman" w:hAnsi="Times New Roman" w:cs="Times New Roman"/>
          <w:b/>
          <w:bCs/>
          <w:sz w:val="26"/>
          <w:szCs w:val="26"/>
        </w:rPr>
        <w:t xml:space="preserve">3. </w:t>
      </w:r>
      <w:r w:rsidR="00742641" w:rsidRPr="00E87C8E">
        <w:rPr>
          <w:rFonts w:ascii="Times New Roman" w:hAnsi="Times New Roman" w:cs="Times New Roman"/>
          <w:b/>
          <w:bCs/>
          <w:sz w:val="26"/>
          <w:szCs w:val="26"/>
        </w:rPr>
        <w:t>Quy trình chuyển ĐVSNCL thành CTCP</w:t>
      </w:r>
    </w:p>
    <w:p w:rsidR="00742641" w:rsidRPr="008F550D" w:rsidRDefault="00742641" w:rsidP="00742641">
      <w:pPr>
        <w:rPr>
          <w:rFonts w:ascii="Times New Roman" w:hAnsi="Times New Roman" w:cs="Times New Roman"/>
          <w:b/>
          <w:i/>
          <w:sz w:val="26"/>
          <w:szCs w:val="26"/>
        </w:rPr>
      </w:pPr>
      <w:r w:rsidRPr="008F550D">
        <w:rPr>
          <w:rFonts w:ascii="Times New Roman" w:hAnsi="Times New Roman" w:cs="Times New Roman"/>
          <w:b/>
          <w:i/>
          <w:sz w:val="26"/>
          <w:szCs w:val="26"/>
        </w:rPr>
        <w:t>Bước 1. Xây dựng phương án chuyển đổi</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Thành lập Ban Chỉ đạo và Tổ giúp việc;</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Chuẩn bị các hồ sơ, tài liệu phục vụ việc chuyển đổi;</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Trình cơ quan có thẩm quyền quyết định phê duyệt dự toán chi phí chuyển đổi, quyết định lựa chọn tư vấn chuyển đổi ĐVSNCL;</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Tổ chức kiểm kê, xử lý những vấn đề về tài chính và tổ chức xác định giá trị ĐVSNCL;</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Quyết định và công bố giá trị ĐVSNCL;</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Hoàn tất Phương án chuyển đổi trình cấp có thẩm quyền phê duyệt.</w:t>
      </w:r>
    </w:p>
    <w:p w:rsidR="00742641" w:rsidRPr="008F550D" w:rsidRDefault="00742641" w:rsidP="00742641">
      <w:pPr>
        <w:rPr>
          <w:rFonts w:ascii="Times New Roman" w:hAnsi="Times New Roman" w:cs="Times New Roman"/>
          <w:b/>
          <w:i/>
          <w:sz w:val="26"/>
          <w:szCs w:val="26"/>
        </w:rPr>
      </w:pPr>
      <w:r w:rsidRPr="008F550D">
        <w:rPr>
          <w:rFonts w:ascii="Times New Roman" w:hAnsi="Times New Roman" w:cs="Times New Roman"/>
          <w:b/>
          <w:i/>
          <w:sz w:val="26"/>
          <w:szCs w:val="26"/>
        </w:rPr>
        <w:t>Bước 2. Tổ chức thực hiện phương án chuyển đổi</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81483" w:rsidRPr="00E87C8E">
        <w:rPr>
          <w:rFonts w:ascii="Times New Roman" w:hAnsi="Times New Roman" w:cs="Times New Roman"/>
          <w:sz w:val="26"/>
          <w:szCs w:val="26"/>
          <w:lang w:val="vi-VN"/>
        </w:rPr>
        <w:t>Tổ chức bán cổ phần theo phương án chuyển đổi đã được duyệt</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 xml:space="preserve">Căn cứ vào kết quả tổng hợp bán cổ phần cho các đối tượng theo quy định trong phương án chuyển đổi, thực hiện nộp thu từ chuyển đổi ĐVSNCL về NSNN theo quy </w:t>
      </w:r>
      <w:proofErr w:type="gramStart"/>
      <w:r w:rsidR="00E81483" w:rsidRPr="00E87C8E">
        <w:rPr>
          <w:rFonts w:ascii="Times New Roman" w:hAnsi="Times New Roman" w:cs="Times New Roman"/>
          <w:sz w:val="26"/>
          <w:szCs w:val="26"/>
          <w:lang w:val="vi-VN"/>
        </w:rPr>
        <w:t>định..</w:t>
      </w:r>
      <w:proofErr w:type="gramEnd"/>
    </w:p>
    <w:p w:rsidR="00742641" w:rsidRPr="008F550D" w:rsidRDefault="00742641" w:rsidP="00742641">
      <w:pPr>
        <w:rPr>
          <w:rFonts w:ascii="Times New Roman" w:hAnsi="Times New Roman" w:cs="Times New Roman"/>
          <w:b/>
          <w:i/>
          <w:sz w:val="26"/>
          <w:szCs w:val="26"/>
        </w:rPr>
      </w:pPr>
      <w:r w:rsidRPr="008F550D">
        <w:rPr>
          <w:rFonts w:ascii="Times New Roman" w:hAnsi="Times New Roman" w:cs="Times New Roman"/>
          <w:b/>
          <w:i/>
          <w:sz w:val="26"/>
          <w:szCs w:val="26"/>
        </w:rPr>
        <w:t>Bước 3. Hoàn tất việc chuyển ĐVSNCL thành CTCP</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T</w:t>
      </w:r>
      <w:r w:rsidR="00E81483" w:rsidRPr="00E87C8E">
        <w:rPr>
          <w:rFonts w:ascii="Times New Roman" w:hAnsi="Times New Roman" w:cs="Times New Roman"/>
          <w:sz w:val="26"/>
          <w:szCs w:val="26"/>
          <w:lang w:val="vi-VN"/>
        </w:rPr>
        <w:t>ổ chức Đại hội đồng cổ đông lần thứ nhất và đăng ký doanh nghiệp.</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Tổ chức quyết toán, bàn giao giữa ĐVSNCL và CTCP</w:t>
      </w:r>
    </w:p>
    <w:p w:rsidR="008F550D" w:rsidRPr="008F550D" w:rsidRDefault="000F3C90" w:rsidP="008F550D">
      <w:pPr>
        <w:rPr>
          <w:b/>
          <w:bCs/>
          <w:sz w:val="26"/>
          <w:szCs w:val="26"/>
        </w:rPr>
      </w:pPr>
      <w:r>
        <w:rPr>
          <w:rFonts w:ascii="Times New Roman" w:hAnsi="Times New Roman" w:cs="Times New Roman"/>
          <w:b/>
          <w:bCs/>
          <w:sz w:val="26"/>
          <w:szCs w:val="26"/>
        </w:rPr>
        <w:t xml:space="preserve">4. </w:t>
      </w:r>
      <w:r w:rsidRPr="000F3C90">
        <w:rPr>
          <w:rFonts w:ascii="Times New Roman" w:hAnsi="Times New Roman" w:cs="Times New Roman"/>
          <w:b/>
          <w:bCs/>
          <w:sz w:val="26"/>
          <w:szCs w:val="26"/>
        </w:rPr>
        <w:t>Xử lý tài chính khi thực hiện chuyển đổi</w:t>
      </w:r>
      <w:r w:rsidR="008F550D">
        <w:rPr>
          <w:rFonts w:ascii="Times New Roman" w:hAnsi="Times New Roman" w:cs="Times New Roman"/>
          <w:b/>
          <w:bCs/>
          <w:sz w:val="26"/>
          <w:szCs w:val="26"/>
        </w:rPr>
        <w:t xml:space="preserve"> (</w:t>
      </w:r>
      <w:r w:rsidR="008F550D" w:rsidRPr="008F550D">
        <w:rPr>
          <w:b/>
          <w:bCs/>
          <w:sz w:val="26"/>
          <w:szCs w:val="26"/>
        </w:rPr>
        <w:t>TT 111/2020/TT-BTC về xử lý tài chính, XĐGT…</w:t>
      </w:r>
      <w:r w:rsidR="008F550D">
        <w:rPr>
          <w:b/>
          <w:bCs/>
          <w:sz w:val="26"/>
          <w:szCs w:val="26"/>
        </w:rPr>
        <w:t>)</w:t>
      </w:r>
    </w:p>
    <w:p w:rsidR="000F3C90" w:rsidRPr="008F550D" w:rsidRDefault="008F550D" w:rsidP="0034462E">
      <w:pPr>
        <w:rPr>
          <w:rFonts w:ascii="Times New Roman" w:hAnsi="Times New Roman" w:cs="Times New Roman"/>
          <w:b/>
          <w:bCs/>
          <w:i/>
          <w:sz w:val="26"/>
          <w:szCs w:val="26"/>
        </w:rPr>
      </w:pPr>
      <w:r w:rsidRPr="008F550D">
        <w:rPr>
          <w:rFonts w:ascii="Times New Roman" w:hAnsi="Times New Roman" w:cs="Times New Roman"/>
          <w:b/>
          <w:bCs/>
          <w:i/>
          <w:sz w:val="26"/>
          <w:szCs w:val="26"/>
        </w:rPr>
        <w:t>Thứ nhất:</w:t>
      </w:r>
      <w:r w:rsidR="000F3C90" w:rsidRPr="008F550D">
        <w:rPr>
          <w:rFonts w:ascii="Calibri" w:eastAsiaTheme="minorEastAsia" w:hAnsi="Calibri" w:cs="Calibri"/>
          <w:b/>
          <w:i/>
          <w:color w:val="44546A" w:themeColor="text2"/>
          <w:kern w:val="24"/>
          <w:sz w:val="48"/>
          <w:szCs w:val="48"/>
        </w:rPr>
        <w:t xml:space="preserve"> </w:t>
      </w:r>
      <w:r w:rsidR="000F3C90" w:rsidRPr="008F550D">
        <w:rPr>
          <w:rFonts w:ascii="Times New Roman" w:hAnsi="Times New Roman" w:cs="Times New Roman"/>
          <w:b/>
          <w:bCs/>
          <w:i/>
          <w:sz w:val="26"/>
          <w:szCs w:val="26"/>
        </w:rPr>
        <w:t>Kiểm kê, phân loại tài sản</w:t>
      </w:r>
    </w:p>
    <w:p w:rsidR="000F3C90" w:rsidRPr="000F3C90" w:rsidRDefault="000F3C90" w:rsidP="000F3C90">
      <w:pPr>
        <w:rPr>
          <w:rFonts w:ascii="Times New Roman" w:hAnsi="Times New Roman" w:cs="Times New Roman"/>
          <w:sz w:val="26"/>
          <w:szCs w:val="26"/>
        </w:rPr>
      </w:pPr>
      <w:r w:rsidRPr="000F3C90">
        <w:rPr>
          <w:rFonts w:ascii="Times New Roman" w:hAnsi="Times New Roman" w:cs="Times New Roman"/>
          <w:sz w:val="26"/>
          <w:szCs w:val="26"/>
          <w:lang w:val="vi-VN"/>
        </w:rPr>
        <w:t>ĐVSNCL lập bảng kê xác định đúng chủng loại, số lượng, hiện trạng thực tế, chất lượng và giá trị của tài sản hiện có; kiểm quỹ tiền mặt, đối chiếu số dư tiền gửi tại ngân hàng, kho bạc; xác định tài sản, tiền mặt thừa, thiếu so với sổ kế toán; Tài sản đã kiểm kê được phân loại theo các nhóm.</w:t>
      </w:r>
    </w:p>
    <w:p w:rsidR="000F3C90" w:rsidRDefault="000F3C90" w:rsidP="0034462E">
      <w:pPr>
        <w:rPr>
          <w:rFonts w:ascii="Times New Roman" w:hAnsi="Times New Roman" w:cs="Times New Roman"/>
          <w:sz w:val="26"/>
          <w:szCs w:val="26"/>
          <w:lang w:val="nl-NL"/>
        </w:rPr>
      </w:pPr>
      <w:r w:rsidRPr="000F3C90">
        <w:rPr>
          <w:rFonts w:ascii="Times New Roman" w:hAnsi="Times New Roman" w:cs="Times New Roman"/>
          <w:b/>
          <w:bCs/>
          <w:sz w:val="26"/>
          <w:szCs w:val="26"/>
          <w:lang w:val="nl-NL"/>
        </w:rPr>
        <w:t>Đối với tài sản thiếu</w:t>
      </w:r>
      <w:r w:rsidRPr="000F3C90">
        <w:rPr>
          <w:rFonts w:ascii="Times New Roman" w:hAnsi="Times New Roman" w:cs="Times New Roman"/>
          <w:b/>
          <w:bCs/>
          <w:sz w:val="26"/>
          <w:szCs w:val="26"/>
          <w:lang w:val="vi-VN"/>
        </w:rPr>
        <w:t xml:space="preserve">: </w:t>
      </w:r>
      <w:r w:rsidRPr="000F3C90">
        <w:rPr>
          <w:rFonts w:ascii="Times New Roman" w:hAnsi="Times New Roman" w:cs="Times New Roman"/>
          <w:sz w:val="26"/>
          <w:szCs w:val="26"/>
          <w:lang w:val="vi-VN"/>
        </w:rPr>
        <w:t>X</w:t>
      </w:r>
      <w:r w:rsidRPr="000F3C90">
        <w:rPr>
          <w:rFonts w:ascii="Times New Roman" w:hAnsi="Times New Roman" w:cs="Times New Roman"/>
          <w:sz w:val="26"/>
          <w:szCs w:val="26"/>
          <w:lang w:val="nl-NL"/>
        </w:rPr>
        <w:t>ác định trách nhiệm của tổ chức, cá nhân để xử lý, bồi thường vật chất theo quy định hiện hành</w:t>
      </w:r>
    </w:p>
    <w:p w:rsidR="000F3C90" w:rsidRDefault="000F3C90" w:rsidP="0034462E">
      <w:pPr>
        <w:rPr>
          <w:rFonts w:ascii="Times New Roman" w:hAnsi="Times New Roman" w:cs="Times New Roman"/>
          <w:sz w:val="26"/>
          <w:szCs w:val="26"/>
          <w:lang w:val="nl-NL"/>
        </w:rPr>
      </w:pPr>
      <w:r w:rsidRPr="000F3C90">
        <w:rPr>
          <w:rFonts w:ascii="Times New Roman" w:hAnsi="Times New Roman" w:cs="Times New Roman"/>
          <w:b/>
          <w:bCs/>
          <w:sz w:val="26"/>
          <w:szCs w:val="26"/>
          <w:lang w:val="nl-NL"/>
        </w:rPr>
        <w:t>Đối với tài sản thừa</w:t>
      </w:r>
      <w:r w:rsidRPr="000F3C90">
        <w:rPr>
          <w:rFonts w:ascii="Times New Roman" w:hAnsi="Times New Roman" w:cs="Times New Roman"/>
          <w:b/>
          <w:bCs/>
          <w:sz w:val="26"/>
          <w:szCs w:val="26"/>
          <w:lang w:val="vi-VN"/>
        </w:rPr>
        <w:t>:</w:t>
      </w:r>
      <w:r w:rsidRPr="000F3C90">
        <w:rPr>
          <w:rFonts w:ascii="Times New Roman" w:hAnsi="Times New Roman" w:cs="Times New Roman"/>
          <w:b/>
          <w:bCs/>
          <w:sz w:val="26"/>
          <w:szCs w:val="26"/>
          <w:lang w:val="nl-NL"/>
        </w:rPr>
        <w:t xml:space="preserve"> </w:t>
      </w:r>
      <w:r w:rsidRPr="000F3C90">
        <w:rPr>
          <w:rFonts w:ascii="Times New Roman" w:hAnsi="Times New Roman" w:cs="Times New Roman"/>
          <w:sz w:val="26"/>
          <w:szCs w:val="26"/>
          <w:lang w:val="vi-VN"/>
        </w:rPr>
        <w:t>Trường hợp</w:t>
      </w:r>
      <w:r w:rsidRPr="000F3C90">
        <w:rPr>
          <w:rFonts w:ascii="Times New Roman" w:hAnsi="Times New Roman" w:cs="Times New Roman"/>
          <w:sz w:val="26"/>
          <w:szCs w:val="26"/>
          <w:lang w:val="nl-NL"/>
        </w:rPr>
        <w:t xml:space="preserve"> không xác định được nguyên nhân hoặc không tìm được chủ sở hữu, </w:t>
      </w:r>
      <w:r w:rsidRPr="000F3C90">
        <w:rPr>
          <w:rFonts w:ascii="Times New Roman" w:hAnsi="Times New Roman" w:cs="Times New Roman"/>
          <w:sz w:val="26"/>
          <w:szCs w:val="26"/>
          <w:lang w:val="vi-VN"/>
        </w:rPr>
        <w:t xml:space="preserve">tại thời điểm xác định giá trị </w:t>
      </w:r>
      <w:r w:rsidRPr="000F3C90">
        <w:rPr>
          <w:rFonts w:ascii="Times New Roman" w:hAnsi="Times New Roman" w:cs="Times New Roman"/>
          <w:sz w:val="26"/>
          <w:szCs w:val="26"/>
          <w:lang w:val="nl-NL"/>
        </w:rPr>
        <w:t xml:space="preserve">ghi tăng tài sản, tăng vốn nhà nước tại </w:t>
      </w:r>
      <w:r w:rsidRPr="000F3C90">
        <w:rPr>
          <w:rFonts w:ascii="Times New Roman" w:hAnsi="Times New Roman" w:cs="Times New Roman"/>
          <w:sz w:val="26"/>
          <w:szCs w:val="26"/>
          <w:lang w:val="vi-VN"/>
        </w:rPr>
        <w:t xml:space="preserve">ĐVSNCL </w:t>
      </w:r>
      <w:r w:rsidRPr="000F3C90">
        <w:rPr>
          <w:rFonts w:ascii="Times New Roman" w:hAnsi="Times New Roman" w:cs="Times New Roman"/>
          <w:sz w:val="26"/>
          <w:szCs w:val="26"/>
          <w:lang w:val="nl-NL"/>
        </w:rPr>
        <w:t>theo giá trị tài sản được đánh giá lại</w:t>
      </w:r>
    </w:p>
    <w:p w:rsidR="000F3C90" w:rsidRPr="000F3C90" w:rsidRDefault="000F3C90" w:rsidP="000F3C90">
      <w:pPr>
        <w:rPr>
          <w:rFonts w:ascii="Times New Roman" w:hAnsi="Times New Roman" w:cs="Times New Roman"/>
          <w:sz w:val="26"/>
          <w:szCs w:val="26"/>
        </w:rPr>
      </w:pPr>
      <w:r w:rsidRPr="000F3C90">
        <w:rPr>
          <w:rFonts w:ascii="Times New Roman" w:hAnsi="Times New Roman" w:cs="Times New Roman"/>
          <w:b/>
          <w:bCs/>
          <w:sz w:val="26"/>
          <w:szCs w:val="26"/>
          <w:lang w:val="nl-NL"/>
        </w:rPr>
        <w:t xml:space="preserve">Đối với tài sản không cần dùng, tồn đọng, chờ thanh lý: </w:t>
      </w:r>
      <w:r w:rsidRPr="000F3C90">
        <w:rPr>
          <w:rFonts w:ascii="Times New Roman" w:hAnsi="Times New Roman" w:cs="Times New Roman"/>
          <w:sz w:val="26"/>
          <w:szCs w:val="26"/>
          <w:lang w:val="vi-VN"/>
        </w:rPr>
        <w:t>T</w:t>
      </w:r>
      <w:r w:rsidRPr="000F3C90">
        <w:rPr>
          <w:rFonts w:ascii="Times New Roman" w:hAnsi="Times New Roman" w:cs="Times New Roman"/>
          <w:sz w:val="26"/>
          <w:szCs w:val="26"/>
          <w:lang w:val="nl-NL"/>
        </w:rPr>
        <w:t>hực hiện các thủ tục về thu hồi, điều chuyển, bán, thanh lý, tiêu hủy tài sản công theo quy định tại Luật Quản lý, sử dụng tài sản công</w:t>
      </w:r>
    </w:p>
    <w:p w:rsidR="000F3C90" w:rsidRPr="000F3C90" w:rsidRDefault="000F3C90" w:rsidP="000F3C90">
      <w:pPr>
        <w:rPr>
          <w:rFonts w:ascii="Times New Roman" w:hAnsi="Times New Roman" w:cs="Times New Roman"/>
          <w:sz w:val="26"/>
          <w:szCs w:val="26"/>
        </w:rPr>
      </w:pPr>
      <w:r w:rsidRPr="000F3C90">
        <w:rPr>
          <w:rFonts w:ascii="Times New Roman" w:hAnsi="Times New Roman" w:cs="Times New Roman"/>
          <w:b/>
          <w:bCs/>
          <w:sz w:val="26"/>
          <w:szCs w:val="26"/>
          <w:lang w:val="nl-NL"/>
        </w:rPr>
        <w:t xml:space="preserve">Đối với tài sản đặc biệt, tài sản chuyên dùng thuộc lĩnh vực quốc phòng, an ninh, tài sản kết cấu hạ tầng và các tài sản công khác mà các </w:t>
      </w:r>
      <w:r w:rsidRPr="000F3C90">
        <w:rPr>
          <w:rFonts w:ascii="Times New Roman" w:hAnsi="Times New Roman" w:cs="Times New Roman"/>
          <w:b/>
          <w:bCs/>
          <w:sz w:val="26"/>
          <w:szCs w:val="26"/>
          <w:lang w:val="vi-VN"/>
        </w:rPr>
        <w:t>ĐVSNCL</w:t>
      </w:r>
      <w:r w:rsidRPr="000F3C90">
        <w:rPr>
          <w:rFonts w:ascii="Times New Roman" w:hAnsi="Times New Roman" w:cs="Times New Roman"/>
          <w:b/>
          <w:bCs/>
          <w:sz w:val="26"/>
          <w:szCs w:val="26"/>
          <w:lang w:val="nl-NL"/>
        </w:rPr>
        <w:t xml:space="preserve"> quản lý, sử dụng không tính vào giá trị phần vốn nhà nước khi chuyển đổi thành </w:t>
      </w:r>
      <w:r w:rsidRPr="000F3C90">
        <w:rPr>
          <w:rFonts w:ascii="Times New Roman" w:hAnsi="Times New Roman" w:cs="Times New Roman"/>
          <w:b/>
          <w:bCs/>
          <w:sz w:val="26"/>
          <w:szCs w:val="26"/>
          <w:lang w:val="vi-VN"/>
        </w:rPr>
        <w:t>CTCP</w:t>
      </w:r>
      <w:r w:rsidRPr="000F3C90">
        <w:rPr>
          <w:rFonts w:ascii="Times New Roman" w:hAnsi="Times New Roman" w:cs="Times New Roman"/>
          <w:b/>
          <w:bCs/>
          <w:sz w:val="26"/>
          <w:szCs w:val="26"/>
          <w:lang w:val="nl-NL"/>
        </w:rPr>
        <w:t xml:space="preserve">: </w:t>
      </w:r>
      <w:r w:rsidRPr="000F3C90">
        <w:rPr>
          <w:rFonts w:ascii="Times New Roman" w:hAnsi="Times New Roman" w:cs="Times New Roman"/>
          <w:sz w:val="26"/>
          <w:szCs w:val="26"/>
          <w:lang w:val="vi-VN"/>
        </w:rPr>
        <w:t xml:space="preserve">Lập </w:t>
      </w:r>
      <w:r w:rsidRPr="000F3C90">
        <w:rPr>
          <w:rFonts w:ascii="Times New Roman" w:hAnsi="Times New Roman" w:cs="Times New Roman"/>
          <w:sz w:val="26"/>
          <w:szCs w:val="26"/>
          <w:lang w:val="nl-NL"/>
        </w:rPr>
        <w:t xml:space="preserve">Đề án khai thác, quản lý tài sản công giao cho </w:t>
      </w:r>
      <w:r w:rsidRPr="000F3C90">
        <w:rPr>
          <w:rFonts w:ascii="Times New Roman" w:hAnsi="Times New Roman" w:cs="Times New Roman"/>
          <w:sz w:val="26"/>
          <w:szCs w:val="26"/>
          <w:lang w:val="vi-VN"/>
        </w:rPr>
        <w:t>DN</w:t>
      </w:r>
      <w:r w:rsidR="001173F3">
        <w:rPr>
          <w:rFonts w:ascii="Times New Roman" w:hAnsi="Times New Roman" w:cs="Times New Roman"/>
          <w:sz w:val="26"/>
          <w:szCs w:val="26"/>
        </w:rPr>
        <w:t xml:space="preserve"> </w:t>
      </w:r>
      <w:r w:rsidRPr="000F3C90">
        <w:rPr>
          <w:rFonts w:ascii="Times New Roman" w:hAnsi="Times New Roman" w:cs="Times New Roman"/>
          <w:sz w:val="26"/>
          <w:szCs w:val="26"/>
          <w:lang w:val="nl-NL"/>
        </w:rPr>
        <w:t xml:space="preserve">chuyển đổi từ </w:t>
      </w:r>
      <w:r w:rsidRPr="000F3C90">
        <w:rPr>
          <w:rFonts w:ascii="Times New Roman" w:hAnsi="Times New Roman" w:cs="Times New Roman"/>
          <w:sz w:val="26"/>
          <w:szCs w:val="26"/>
          <w:lang w:val="vi-VN"/>
        </w:rPr>
        <w:t xml:space="preserve">ĐVSNCL </w:t>
      </w:r>
      <w:r w:rsidRPr="000F3C90">
        <w:rPr>
          <w:rFonts w:ascii="Times New Roman" w:hAnsi="Times New Roman" w:cs="Times New Roman"/>
          <w:sz w:val="26"/>
          <w:szCs w:val="26"/>
          <w:lang w:val="nl-NL"/>
        </w:rPr>
        <w:t xml:space="preserve">quản lý không tính thành phần vốn nhà nước tại </w:t>
      </w:r>
      <w:r w:rsidRPr="000F3C90">
        <w:rPr>
          <w:rFonts w:ascii="Times New Roman" w:hAnsi="Times New Roman" w:cs="Times New Roman"/>
          <w:sz w:val="26"/>
          <w:szCs w:val="26"/>
          <w:lang w:val="vi-VN"/>
        </w:rPr>
        <w:t>DN.</w:t>
      </w:r>
    </w:p>
    <w:p w:rsidR="000F3C90" w:rsidRPr="008F550D" w:rsidRDefault="008F550D" w:rsidP="0034462E">
      <w:pPr>
        <w:rPr>
          <w:rFonts w:ascii="Times New Roman" w:hAnsi="Times New Roman" w:cs="Times New Roman"/>
          <w:b/>
          <w:i/>
          <w:sz w:val="26"/>
          <w:szCs w:val="26"/>
        </w:rPr>
      </w:pPr>
      <w:r w:rsidRPr="008F550D">
        <w:rPr>
          <w:rFonts w:ascii="Times New Roman" w:hAnsi="Times New Roman" w:cs="Times New Roman"/>
          <w:b/>
          <w:i/>
          <w:sz w:val="26"/>
          <w:szCs w:val="26"/>
        </w:rPr>
        <w:t xml:space="preserve">Thứ 2: </w:t>
      </w:r>
      <w:r w:rsidR="000F3C90" w:rsidRPr="008F550D">
        <w:rPr>
          <w:rFonts w:ascii="Times New Roman" w:hAnsi="Times New Roman" w:cs="Times New Roman"/>
          <w:b/>
          <w:i/>
          <w:sz w:val="26"/>
          <w:szCs w:val="26"/>
        </w:rPr>
        <w:t>Đối chiếu, xác nhận và phân loại các khoản công nợ</w:t>
      </w:r>
    </w:p>
    <w:p w:rsidR="000F3C90" w:rsidRDefault="00661D44" w:rsidP="0034462E">
      <w:pPr>
        <w:rPr>
          <w:rFonts w:ascii="Times New Roman" w:hAnsi="Times New Roman" w:cs="Times New Roman"/>
          <w:sz w:val="26"/>
          <w:szCs w:val="26"/>
          <w:lang w:val="vi-VN"/>
        </w:rPr>
      </w:pPr>
      <w:r w:rsidRPr="001173F3">
        <w:rPr>
          <w:rFonts w:ascii="Times New Roman" w:hAnsi="Times New Roman" w:cs="Times New Roman"/>
          <w:b/>
          <w:sz w:val="26"/>
          <w:szCs w:val="26"/>
        </w:rPr>
        <w:t>- Đối với nợ phải thu:</w:t>
      </w:r>
      <w:r>
        <w:rPr>
          <w:rFonts w:ascii="Times New Roman" w:hAnsi="Times New Roman" w:cs="Times New Roman"/>
          <w:sz w:val="26"/>
          <w:szCs w:val="26"/>
        </w:rPr>
        <w:t xml:space="preserve"> </w:t>
      </w:r>
      <w:r w:rsidR="000F3C90" w:rsidRPr="000F3C90">
        <w:rPr>
          <w:rFonts w:ascii="Times New Roman" w:hAnsi="Times New Roman" w:cs="Times New Roman"/>
          <w:sz w:val="26"/>
          <w:szCs w:val="26"/>
          <w:lang w:val="vi-VN"/>
        </w:rPr>
        <w:t>Đối chiếu, xác nhận các khoản nợ phải thu theo từng khách nợ, bao gồm: Toàn bộ các khoản nợ phải thu đến hạn, chưa đến hạn và đã quá hạn thanh toán, nợ phải thu không có khả năng thu hồi</w:t>
      </w:r>
      <w:r w:rsidR="000F3C90">
        <w:rPr>
          <w:rFonts w:ascii="Times New Roman" w:hAnsi="Times New Roman" w:cs="Times New Roman"/>
          <w:sz w:val="26"/>
          <w:szCs w:val="26"/>
        </w:rPr>
        <w:t>.</w:t>
      </w:r>
      <w:r w:rsidR="000F3C90" w:rsidRPr="000F3C90">
        <w:rPr>
          <w:rFonts w:ascii="Calibri" w:eastAsiaTheme="minorEastAsia" w:hAnsi="Calibri" w:cs="Calibri"/>
          <w:color w:val="000000" w:themeColor="text1"/>
          <w:kern w:val="24"/>
          <w:sz w:val="32"/>
          <w:szCs w:val="32"/>
          <w:lang w:val="vi-VN"/>
        </w:rPr>
        <w:t xml:space="preserve"> </w:t>
      </w:r>
      <w:r w:rsidR="000F3C90" w:rsidRPr="000F3C90">
        <w:rPr>
          <w:rFonts w:ascii="Times New Roman" w:hAnsi="Times New Roman" w:cs="Times New Roman"/>
          <w:sz w:val="26"/>
          <w:szCs w:val="26"/>
          <w:lang w:val="vi-VN"/>
        </w:rPr>
        <w:t xml:space="preserve">Các </w:t>
      </w:r>
      <w:r w:rsidR="000F3C90" w:rsidRPr="000F3C90">
        <w:rPr>
          <w:rFonts w:ascii="Times New Roman" w:hAnsi="Times New Roman" w:cs="Times New Roman"/>
          <w:sz w:val="26"/>
          <w:szCs w:val="26"/>
          <w:lang w:val="nl-NL"/>
        </w:rPr>
        <w:t xml:space="preserve">khoản nợ phải thu không có khả năng thu hồi được loại ra khỏi giá trị </w:t>
      </w:r>
      <w:r w:rsidR="000F3C90" w:rsidRPr="000F3C90">
        <w:rPr>
          <w:rFonts w:ascii="Times New Roman" w:hAnsi="Times New Roman" w:cs="Times New Roman"/>
          <w:sz w:val="26"/>
          <w:szCs w:val="26"/>
          <w:lang w:val="vi-VN"/>
        </w:rPr>
        <w:t>ĐVSNCL</w:t>
      </w:r>
    </w:p>
    <w:p w:rsidR="00B9785C" w:rsidRPr="000F3C90" w:rsidRDefault="00661D44" w:rsidP="00661D44">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1173F3">
        <w:rPr>
          <w:rFonts w:ascii="Times New Roman" w:hAnsi="Times New Roman" w:cs="Times New Roman"/>
          <w:b/>
          <w:sz w:val="26"/>
          <w:szCs w:val="26"/>
        </w:rPr>
        <w:t>Đối với nợ phải trả</w:t>
      </w:r>
      <w:r>
        <w:rPr>
          <w:rFonts w:ascii="Times New Roman" w:hAnsi="Times New Roman" w:cs="Times New Roman"/>
          <w:sz w:val="26"/>
          <w:szCs w:val="26"/>
        </w:rPr>
        <w:t xml:space="preserve">: </w:t>
      </w:r>
      <w:r w:rsidR="00E81483" w:rsidRPr="000F3C90">
        <w:rPr>
          <w:rFonts w:ascii="Times New Roman" w:hAnsi="Times New Roman" w:cs="Times New Roman"/>
          <w:sz w:val="26"/>
          <w:szCs w:val="26"/>
          <w:lang w:val="vi-VN"/>
        </w:rPr>
        <w:t xml:space="preserve">Nợ phải trả các tổ chức, cá nhân bao gồm các khoản nợ đến hạn, khoản nợ chưa đến hạn và khoản nợ quá hạn thanh toán tại thời điểm xác định giá trị. </w:t>
      </w:r>
    </w:p>
    <w:p w:rsidR="000F3C90" w:rsidRDefault="000F3C90" w:rsidP="0034462E">
      <w:pPr>
        <w:rPr>
          <w:rFonts w:ascii="Times New Roman" w:hAnsi="Times New Roman" w:cs="Times New Roman"/>
          <w:sz w:val="26"/>
          <w:szCs w:val="26"/>
          <w:lang w:val="vi-VN"/>
        </w:rPr>
      </w:pPr>
      <w:r w:rsidRPr="000F3C90">
        <w:rPr>
          <w:rFonts w:ascii="Times New Roman" w:hAnsi="Times New Roman" w:cs="Times New Roman"/>
          <w:sz w:val="26"/>
          <w:szCs w:val="26"/>
          <w:lang w:val="vi-VN"/>
        </w:rPr>
        <w:t>Khoản nợ phải trả nhưng không phải thanh toán của ĐVSNCL được tính vào giá trị phần vốn nhà nước tại ĐVSNCL</w:t>
      </w:r>
    </w:p>
    <w:p w:rsidR="000F3C90" w:rsidRPr="008F550D" w:rsidRDefault="008F550D" w:rsidP="000F3C90">
      <w:pPr>
        <w:rPr>
          <w:rFonts w:ascii="Times New Roman" w:hAnsi="Times New Roman" w:cs="Times New Roman"/>
          <w:b/>
          <w:i/>
          <w:sz w:val="26"/>
          <w:szCs w:val="26"/>
        </w:rPr>
      </w:pPr>
      <w:r w:rsidRPr="008F550D">
        <w:rPr>
          <w:rFonts w:ascii="Times New Roman" w:hAnsi="Times New Roman" w:cs="Times New Roman"/>
          <w:b/>
          <w:i/>
          <w:sz w:val="26"/>
          <w:szCs w:val="26"/>
        </w:rPr>
        <w:t xml:space="preserve">Thứ 3: </w:t>
      </w:r>
      <w:r w:rsidR="000F3C90" w:rsidRPr="008F550D">
        <w:rPr>
          <w:rFonts w:ascii="Times New Roman" w:hAnsi="Times New Roman" w:cs="Times New Roman"/>
          <w:b/>
          <w:i/>
          <w:sz w:val="26"/>
          <w:szCs w:val="26"/>
        </w:rPr>
        <w:t>Xử lý số dư bằng tiền của các Quỹ của ĐVSNCL tại thời điểm xác định giá trị</w:t>
      </w:r>
    </w:p>
    <w:p w:rsidR="000F3C90" w:rsidRPr="008F550D" w:rsidRDefault="008F550D" w:rsidP="008F550D">
      <w:pPr>
        <w:rPr>
          <w:rFonts w:ascii="Times New Roman" w:hAnsi="Times New Roman" w:cs="Times New Roman"/>
          <w:sz w:val="26"/>
          <w:szCs w:val="26"/>
        </w:rPr>
      </w:pPr>
      <w:r>
        <w:rPr>
          <w:rFonts w:ascii="Times New Roman" w:hAnsi="Times New Roman" w:cs="Times New Roman"/>
          <w:b/>
          <w:bCs/>
          <w:sz w:val="26"/>
          <w:szCs w:val="26"/>
          <w:lang w:val="nl-NL"/>
        </w:rPr>
        <w:t xml:space="preserve">- </w:t>
      </w:r>
      <w:r w:rsidR="000F3C90" w:rsidRPr="008F550D">
        <w:rPr>
          <w:rFonts w:ascii="Times New Roman" w:hAnsi="Times New Roman" w:cs="Times New Roman"/>
          <w:b/>
          <w:bCs/>
          <w:sz w:val="26"/>
          <w:szCs w:val="26"/>
          <w:lang w:val="nl-NL"/>
        </w:rPr>
        <w:t>Số dư của Quỹ phát triển hoạt động sự nghiệp</w:t>
      </w:r>
      <w:r w:rsidRPr="008F550D">
        <w:rPr>
          <w:rFonts w:ascii="Times New Roman" w:hAnsi="Times New Roman" w:cs="Times New Roman"/>
          <w:b/>
          <w:bCs/>
          <w:sz w:val="26"/>
          <w:szCs w:val="26"/>
          <w:lang w:val="nl-NL"/>
        </w:rPr>
        <w:t xml:space="preserve">: </w:t>
      </w:r>
      <w:r w:rsidRPr="008F550D">
        <w:rPr>
          <w:rFonts w:ascii="Times New Roman" w:hAnsi="Times New Roman" w:cs="Times New Roman"/>
          <w:bCs/>
          <w:sz w:val="26"/>
          <w:szCs w:val="26"/>
          <w:lang w:val="nl-NL"/>
        </w:rPr>
        <w:t>đ</w:t>
      </w:r>
      <w:r w:rsidR="000F3C90" w:rsidRPr="008F550D">
        <w:rPr>
          <w:rFonts w:ascii="Times New Roman" w:hAnsi="Times New Roman" w:cs="Times New Roman"/>
          <w:sz w:val="26"/>
          <w:szCs w:val="26"/>
          <w:lang w:val="vi-VN"/>
        </w:rPr>
        <w:t xml:space="preserve">ược </w:t>
      </w:r>
      <w:r w:rsidR="000F3C90" w:rsidRPr="008F550D">
        <w:rPr>
          <w:rFonts w:ascii="Times New Roman" w:hAnsi="Times New Roman" w:cs="Times New Roman"/>
          <w:sz w:val="26"/>
          <w:szCs w:val="26"/>
          <w:lang w:val="nl-NL"/>
        </w:rPr>
        <w:t xml:space="preserve">tính vào giá trị phần vốn nhà nước của </w:t>
      </w:r>
      <w:r w:rsidR="000F3C90" w:rsidRPr="008F550D">
        <w:rPr>
          <w:rFonts w:ascii="Times New Roman" w:hAnsi="Times New Roman" w:cs="Times New Roman"/>
          <w:sz w:val="26"/>
          <w:szCs w:val="26"/>
          <w:lang w:val="vi-VN"/>
        </w:rPr>
        <w:t>ĐVSNCL</w:t>
      </w:r>
    </w:p>
    <w:p w:rsidR="000F3C90" w:rsidRPr="000F3C90" w:rsidRDefault="008F550D" w:rsidP="000F3C90">
      <w:pPr>
        <w:rPr>
          <w:rFonts w:ascii="Times New Roman" w:hAnsi="Times New Roman" w:cs="Times New Roman"/>
          <w:b/>
          <w:bCs/>
          <w:sz w:val="26"/>
          <w:szCs w:val="26"/>
        </w:rPr>
      </w:pPr>
      <w:r>
        <w:rPr>
          <w:rFonts w:ascii="Times New Roman" w:hAnsi="Times New Roman" w:cs="Times New Roman"/>
          <w:b/>
          <w:bCs/>
          <w:sz w:val="26"/>
          <w:szCs w:val="26"/>
          <w:lang w:val="nl-NL"/>
        </w:rPr>
        <w:t xml:space="preserve">- </w:t>
      </w:r>
      <w:r w:rsidR="000F3C90" w:rsidRPr="000F3C90">
        <w:rPr>
          <w:rFonts w:ascii="Times New Roman" w:hAnsi="Times New Roman" w:cs="Times New Roman"/>
          <w:b/>
          <w:bCs/>
          <w:sz w:val="26"/>
          <w:szCs w:val="26"/>
          <w:lang w:val="nl-NL"/>
        </w:rPr>
        <w:t>Số dư các Quỹ đặc thù và Quỹ khác theo quy định của pháp luật</w:t>
      </w:r>
    </w:p>
    <w:p w:rsidR="00B9785C" w:rsidRPr="000F3C90" w:rsidRDefault="008F550D" w:rsidP="008F550D">
      <w:pPr>
        <w:rPr>
          <w:rFonts w:ascii="Times New Roman" w:hAnsi="Times New Roman" w:cs="Times New Roman"/>
          <w:bCs/>
          <w:sz w:val="26"/>
          <w:szCs w:val="26"/>
        </w:rPr>
      </w:pPr>
      <w:r>
        <w:rPr>
          <w:rFonts w:ascii="Times New Roman" w:hAnsi="Times New Roman" w:cs="Times New Roman"/>
          <w:bCs/>
          <w:sz w:val="26"/>
          <w:szCs w:val="26"/>
          <w:lang w:val="nl-NL"/>
        </w:rPr>
        <w:t xml:space="preserve"> @ </w:t>
      </w:r>
      <w:r w:rsidR="00E81483" w:rsidRPr="000F3C90">
        <w:rPr>
          <w:rFonts w:ascii="Times New Roman" w:hAnsi="Times New Roman" w:cs="Times New Roman"/>
          <w:bCs/>
          <w:sz w:val="26"/>
          <w:szCs w:val="26"/>
          <w:lang w:val="nl-NL"/>
        </w:rPr>
        <w:t xml:space="preserve">Đối với phần kinh phí của Quỹ không hình thành từ nguồn kinh phí </w:t>
      </w:r>
      <w:r w:rsidR="00E81483" w:rsidRPr="000F3C90">
        <w:rPr>
          <w:rFonts w:ascii="Times New Roman" w:hAnsi="Times New Roman" w:cs="Times New Roman"/>
          <w:bCs/>
          <w:sz w:val="26"/>
          <w:szCs w:val="26"/>
          <w:lang w:val="vi-VN"/>
        </w:rPr>
        <w:t xml:space="preserve">NSNN </w:t>
      </w:r>
      <w:r w:rsidR="00E81483" w:rsidRPr="000F3C90">
        <w:rPr>
          <w:rFonts w:ascii="Times New Roman" w:hAnsi="Times New Roman" w:cs="Times New Roman"/>
          <w:bCs/>
          <w:sz w:val="26"/>
          <w:szCs w:val="26"/>
          <w:lang w:val="nl-NL"/>
        </w:rPr>
        <w:t xml:space="preserve">hoặc chênh lệch thu chi của </w:t>
      </w:r>
      <w:r w:rsidR="00E81483" w:rsidRPr="000F3C90">
        <w:rPr>
          <w:rFonts w:ascii="Times New Roman" w:hAnsi="Times New Roman" w:cs="Times New Roman"/>
          <w:bCs/>
          <w:sz w:val="26"/>
          <w:szCs w:val="26"/>
          <w:lang w:val="vi-VN"/>
        </w:rPr>
        <w:t xml:space="preserve">ĐVSNCL </w:t>
      </w:r>
      <w:r w:rsidR="00E81483" w:rsidRPr="000F3C90">
        <w:rPr>
          <w:rFonts w:ascii="Times New Roman" w:hAnsi="Times New Roman" w:cs="Times New Roman"/>
          <w:bCs/>
          <w:sz w:val="26"/>
          <w:szCs w:val="26"/>
          <w:lang w:val="nl-NL"/>
        </w:rPr>
        <w:t xml:space="preserve">thì được chuyển giao cho </w:t>
      </w:r>
      <w:r w:rsidR="00E81483" w:rsidRPr="000F3C90">
        <w:rPr>
          <w:rFonts w:ascii="Times New Roman" w:hAnsi="Times New Roman" w:cs="Times New Roman"/>
          <w:bCs/>
          <w:sz w:val="26"/>
          <w:szCs w:val="26"/>
          <w:lang w:val="vi-VN"/>
        </w:rPr>
        <w:t>DN.</w:t>
      </w:r>
    </w:p>
    <w:p w:rsidR="00B9785C" w:rsidRPr="000F3C90" w:rsidRDefault="008F550D" w:rsidP="008F550D">
      <w:pPr>
        <w:rPr>
          <w:rFonts w:ascii="Times New Roman" w:hAnsi="Times New Roman" w:cs="Times New Roman"/>
          <w:bCs/>
          <w:sz w:val="26"/>
          <w:szCs w:val="26"/>
        </w:rPr>
      </w:pPr>
      <w:r>
        <w:rPr>
          <w:rFonts w:ascii="Times New Roman" w:hAnsi="Times New Roman" w:cs="Times New Roman"/>
          <w:bCs/>
          <w:sz w:val="26"/>
          <w:szCs w:val="26"/>
          <w:lang w:val="nl-NL"/>
        </w:rPr>
        <w:t xml:space="preserve">@ </w:t>
      </w:r>
      <w:r w:rsidR="00E81483" w:rsidRPr="000F3C90">
        <w:rPr>
          <w:rFonts w:ascii="Times New Roman" w:hAnsi="Times New Roman" w:cs="Times New Roman"/>
          <w:bCs/>
          <w:sz w:val="26"/>
          <w:szCs w:val="26"/>
          <w:lang w:val="nl-NL"/>
        </w:rPr>
        <w:t xml:space="preserve">Đối với phần kinh phí của Quỹ được hình thành từ </w:t>
      </w:r>
      <w:r w:rsidR="00E81483" w:rsidRPr="000F3C90">
        <w:rPr>
          <w:rFonts w:ascii="Times New Roman" w:hAnsi="Times New Roman" w:cs="Times New Roman"/>
          <w:bCs/>
          <w:sz w:val="26"/>
          <w:szCs w:val="26"/>
          <w:lang w:val="vi-VN"/>
        </w:rPr>
        <w:t>NSNN</w:t>
      </w:r>
      <w:r w:rsidR="00E81483" w:rsidRPr="000F3C90">
        <w:rPr>
          <w:rFonts w:ascii="Times New Roman" w:hAnsi="Times New Roman" w:cs="Times New Roman"/>
          <w:bCs/>
          <w:sz w:val="26"/>
          <w:szCs w:val="26"/>
          <w:lang w:val="nl-NL"/>
        </w:rPr>
        <w:t xml:space="preserve"> nước cấp hoặc chênh lệch thu chi của </w:t>
      </w:r>
      <w:r w:rsidR="00E81483" w:rsidRPr="000F3C90">
        <w:rPr>
          <w:rFonts w:ascii="Times New Roman" w:hAnsi="Times New Roman" w:cs="Times New Roman"/>
          <w:bCs/>
          <w:sz w:val="26"/>
          <w:szCs w:val="26"/>
          <w:lang w:val="vi-VN"/>
        </w:rPr>
        <w:t xml:space="preserve">ĐVSNCL </w:t>
      </w:r>
      <w:r w:rsidR="00E81483" w:rsidRPr="000F3C90">
        <w:rPr>
          <w:rFonts w:ascii="Times New Roman" w:hAnsi="Times New Roman" w:cs="Times New Roman"/>
          <w:bCs/>
          <w:sz w:val="26"/>
          <w:szCs w:val="26"/>
          <w:lang w:val="nl-NL"/>
        </w:rPr>
        <w:t xml:space="preserve">thì được tính vào giá trị phần vốn nhà nước tại </w:t>
      </w:r>
      <w:r w:rsidR="00E81483" w:rsidRPr="000F3C90">
        <w:rPr>
          <w:rFonts w:ascii="Times New Roman" w:hAnsi="Times New Roman" w:cs="Times New Roman"/>
          <w:bCs/>
          <w:sz w:val="26"/>
          <w:szCs w:val="26"/>
          <w:lang w:val="vi-VN"/>
        </w:rPr>
        <w:t>ĐVSNCL</w:t>
      </w:r>
      <w:r w:rsidR="00E81483" w:rsidRPr="000F3C90">
        <w:rPr>
          <w:rFonts w:ascii="Times New Roman" w:hAnsi="Times New Roman" w:cs="Times New Roman"/>
          <w:bCs/>
          <w:sz w:val="26"/>
          <w:szCs w:val="26"/>
          <w:lang w:val="nl-NL"/>
        </w:rPr>
        <w:t>.</w:t>
      </w:r>
    </w:p>
    <w:p w:rsidR="008F550D" w:rsidRDefault="000F3C90" w:rsidP="000F3C90">
      <w:pPr>
        <w:rPr>
          <w:rFonts w:ascii="Times New Roman" w:hAnsi="Times New Roman" w:cs="Times New Roman"/>
          <w:b/>
          <w:bCs/>
          <w:sz w:val="26"/>
          <w:szCs w:val="26"/>
          <w:lang w:val="vi-VN"/>
        </w:rPr>
      </w:pPr>
      <w:r w:rsidRPr="000F3C90">
        <w:rPr>
          <w:rFonts w:ascii="Times New Roman" w:hAnsi="Times New Roman" w:cs="Times New Roman"/>
          <w:b/>
          <w:bCs/>
          <w:sz w:val="26"/>
          <w:szCs w:val="26"/>
          <w:lang w:val="nl-NL"/>
        </w:rPr>
        <w:t xml:space="preserve">Trường hợp không tách được nguồn kinh phí hình thành Quỹ thì số dư Quỹ đặc thù và Quỹ khác được tính vào giá trị phần vốn nhà nước của </w:t>
      </w:r>
      <w:r w:rsidRPr="000F3C90">
        <w:rPr>
          <w:rFonts w:ascii="Times New Roman" w:hAnsi="Times New Roman" w:cs="Times New Roman"/>
          <w:b/>
          <w:bCs/>
          <w:sz w:val="26"/>
          <w:szCs w:val="26"/>
          <w:lang w:val="vi-VN"/>
        </w:rPr>
        <w:t>ĐVSNCL</w:t>
      </w:r>
    </w:p>
    <w:p w:rsidR="008F550D" w:rsidRPr="00221120" w:rsidRDefault="008F550D" w:rsidP="008F550D">
      <w:pPr>
        <w:rPr>
          <w:rFonts w:ascii="Times New Roman" w:hAnsi="Times New Roman" w:cs="Times New Roman"/>
          <w:b/>
          <w:bCs/>
          <w:i/>
          <w:sz w:val="26"/>
          <w:szCs w:val="26"/>
        </w:rPr>
      </w:pPr>
      <w:r w:rsidRPr="00221120">
        <w:rPr>
          <w:rFonts w:ascii="Times New Roman" w:hAnsi="Times New Roman" w:cs="Times New Roman"/>
          <w:b/>
          <w:bCs/>
          <w:i/>
          <w:sz w:val="26"/>
          <w:szCs w:val="26"/>
        </w:rPr>
        <w:t>Thứ 4: Xử lý tài chính tại thời điểm ĐVSNCL chính thức chuyển thành CTCP</w:t>
      </w:r>
    </w:p>
    <w:p w:rsidR="00B9785C" w:rsidRPr="008F550D" w:rsidRDefault="008F550D" w:rsidP="008F550D">
      <w:pPr>
        <w:rPr>
          <w:rFonts w:ascii="Times New Roman" w:hAnsi="Times New Roman" w:cs="Times New Roman"/>
          <w:bCs/>
          <w:sz w:val="26"/>
          <w:szCs w:val="26"/>
        </w:rPr>
      </w:pPr>
      <w:r>
        <w:rPr>
          <w:rFonts w:ascii="Times New Roman" w:hAnsi="Times New Roman" w:cs="Times New Roman"/>
          <w:bCs/>
          <w:sz w:val="26"/>
          <w:szCs w:val="26"/>
        </w:rPr>
        <w:t xml:space="preserve">- </w:t>
      </w:r>
      <w:r w:rsidR="00E81483" w:rsidRPr="008F550D">
        <w:rPr>
          <w:rFonts w:ascii="Times New Roman" w:hAnsi="Times New Roman" w:cs="Times New Roman"/>
          <w:bCs/>
          <w:sz w:val="26"/>
          <w:szCs w:val="26"/>
          <w:lang w:val="vi-VN"/>
        </w:rPr>
        <w:t xml:space="preserve">ĐVSNCL </w:t>
      </w:r>
      <w:r w:rsidR="00E81483" w:rsidRPr="008F550D">
        <w:rPr>
          <w:rFonts w:ascii="Times New Roman" w:hAnsi="Times New Roman" w:cs="Times New Roman"/>
          <w:bCs/>
          <w:sz w:val="26"/>
          <w:szCs w:val="26"/>
          <w:lang w:val="nl-NL"/>
        </w:rPr>
        <w:t xml:space="preserve">tiếp tục thực hiện các quy định về cơ chế tài chính, phân phối kết quả tài chính, lập báo cáo tài chính theo chế độ quy định đối với </w:t>
      </w:r>
      <w:r w:rsidR="00E81483" w:rsidRPr="008F550D">
        <w:rPr>
          <w:rFonts w:ascii="Times New Roman" w:hAnsi="Times New Roman" w:cs="Times New Roman"/>
          <w:bCs/>
          <w:sz w:val="26"/>
          <w:szCs w:val="26"/>
          <w:lang w:val="vi-VN"/>
        </w:rPr>
        <w:t xml:space="preserve">ĐVSNCL </w:t>
      </w:r>
      <w:r w:rsidR="00E81483" w:rsidRPr="008F550D">
        <w:rPr>
          <w:rFonts w:ascii="Times New Roman" w:hAnsi="Times New Roman" w:cs="Times New Roman"/>
          <w:bCs/>
          <w:sz w:val="26"/>
          <w:szCs w:val="26"/>
          <w:lang w:val="nl-NL"/>
        </w:rPr>
        <w:t xml:space="preserve">từ thời điểm xác định giá trị đến thời điểm chính thức chuyển thành </w:t>
      </w:r>
      <w:r w:rsidR="00E81483" w:rsidRPr="008F550D">
        <w:rPr>
          <w:rFonts w:ascii="Times New Roman" w:hAnsi="Times New Roman" w:cs="Times New Roman"/>
          <w:bCs/>
          <w:sz w:val="26"/>
          <w:szCs w:val="26"/>
          <w:lang w:val="vi-VN"/>
        </w:rPr>
        <w:t>CTCP.</w:t>
      </w:r>
    </w:p>
    <w:p w:rsidR="00B9785C" w:rsidRPr="008F550D" w:rsidRDefault="008F550D" w:rsidP="008F550D">
      <w:pPr>
        <w:rPr>
          <w:rFonts w:ascii="Times New Roman" w:hAnsi="Times New Roman" w:cs="Times New Roman"/>
          <w:bCs/>
          <w:sz w:val="26"/>
          <w:szCs w:val="26"/>
        </w:rPr>
      </w:pPr>
      <w:r>
        <w:rPr>
          <w:rFonts w:ascii="Times New Roman" w:hAnsi="Times New Roman" w:cs="Times New Roman"/>
          <w:bCs/>
          <w:sz w:val="26"/>
          <w:szCs w:val="26"/>
          <w:lang w:val="nl-NL"/>
        </w:rPr>
        <w:t xml:space="preserve">- </w:t>
      </w:r>
      <w:r w:rsidR="00E81483" w:rsidRPr="008F550D">
        <w:rPr>
          <w:rFonts w:ascii="Times New Roman" w:hAnsi="Times New Roman" w:cs="Times New Roman"/>
          <w:bCs/>
          <w:sz w:val="26"/>
          <w:szCs w:val="26"/>
          <w:lang w:val="nl-NL"/>
        </w:rPr>
        <w:t xml:space="preserve">Giá trị hao mòn tài sản cố định từ thời điểm xác định giá trị đến thời điểm chính thức chuyển thành </w:t>
      </w:r>
      <w:r w:rsidR="00E81483" w:rsidRPr="008F550D">
        <w:rPr>
          <w:rFonts w:ascii="Times New Roman" w:hAnsi="Times New Roman" w:cs="Times New Roman"/>
          <w:bCs/>
          <w:sz w:val="26"/>
          <w:szCs w:val="26"/>
          <w:lang w:val="vi-VN"/>
        </w:rPr>
        <w:t xml:space="preserve">CTCP </w:t>
      </w:r>
      <w:r w:rsidR="00E81483" w:rsidRPr="008F550D">
        <w:rPr>
          <w:rFonts w:ascii="Times New Roman" w:hAnsi="Times New Roman" w:cs="Times New Roman"/>
          <w:bCs/>
          <w:sz w:val="26"/>
          <w:szCs w:val="26"/>
          <w:lang w:val="nl-NL"/>
        </w:rPr>
        <w:t xml:space="preserve">đã được ghi giảm nguồn kinh phí nhà nước tương ứng thì được tính vào giá trị phần vốn nhà nước của </w:t>
      </w:r>
      <w:r w:rsidR="00E81483" w:rsidRPr="008F550D">
        <w:rPr>
          <w:rFonts w:ascii="Times New Roman" w:hAnsi="Times New Roman" w:cs="Times New Roman"/>
          <w:bCs/>
          <w:sz w:val="26"/>
          <w:szCs w:val="26"/>
          <w:lang w:val="vi-VN"/>
        </w:rPr>
        <w:t>ĐVSNCL</w:t>
      </w:r>
      <w:r w:rsidR="00E81483" w:rsidRPr="008F550D">
        <w:rPr>
          <w:rFonts w:ascii="Times New Roman" w:hAnsi="Times New Roman" w:cs="Times New Roman"/>
          <w:bCs/>
          <w:sz w:val="26"/>
          <w:szCs w:val="26"/>
          <w:lang w:val="nl-NL"/>
        </w:rPr>
        <w:t xml:space="preserve"> chuyển đổi tại thời điểm chính thức chuyển thành </w:t>
      </w:r>
      <w:r w:rsidR="00E81483" w:rsidRPr="008F550D">
        <w:rPr>
          <w:rFonts w:ascii="Times New Roman" w:hAnsi="Times New Roman" w:cs="Times New Roman"/>
          <w:bCs/>
          <w:sz w:val="26"/>
          <w:szCs w:val="26"/>
          <w:lang w:val="vi-VN"/>
        </w:rPr>
        <w:t>CTCP.</w:t>
      </w:r>
    </w:p>
    <w:p w:rsidR="00B9785C" w:rsidRPr="00E81483" w:rsidRDefault="008F550D" w:rsidP="008F550D">
      <w:pPr>
        <w:rPr>
          <w:rFonts w:ascii="Times New Roman" w:hAnsi="Times New Roman" w:cs="Times New Roman"/>
          <w:bCs/>
          <w:sz w:val="26"/>
          <w:szCs w:val="26"/>
        </w:rPr>
      </w:pPr>
      <w:r>
        <w:rPr>
          <w:rFonts w:ascii="Times New Roman" w:hAnsi="Times New Roman" w:cs="Times New Roman"/>
          <w:bCs/>
          <w:sz w:val="26"/>
          <w:szCs w:val="26"/>
          <w:lang w:val="nl-NL"/>
        </w:rPr>
        <w:t xml:space="preserve">- </w:t>
      </w:r>
      <w:r w:rsidR="00E81483" w:rsidRPr="008F550D">
        <w:rPr>
          <w:rFonts w:ascii="Times New Roman" w:hAnsi="Times New Roman" w:cs="Times New Roman"/>
          <w:bCs/>
          <w:sz w:val="26"/>
          <w:szCs w:val="26"/>
          <w:lang w:val="nl-NL"/>
        </w:rPr>
        <w:t xml:space="preserve">Số dư quỹ phát triển hoạt động sự nghiệp, quỹ bổ sung thu nhập, quỹ đặc thù và quỹ khác (được hình thành từ nguồn </w:t>
      </w:r>
      <w:r w:rsidR="00E81483" w:rsidRPr="008F550D">
        <w:rPr>
          <w:rFonts w:ascii="Times New Roman" w:hAnsi="Times New Roman" w:cs="Times New Roman"/>
          <w:bCs/>
          <w:sz w:val="26"/>
          <w:szCs w:val="26"/>
          <w:lang w:val="vi-VN"/>
        </w:rPr>
        <w:t>NSNN</w:t>
      </w:r>
      <w:r w:rsidR="00E81483" w:rsidRPr="008F550D">
        <w:rPr>
          <w:rFonts w:ascii="Times New Roman" w:hAnsi="Times New Roman" w:cs="Times New Roman"/>
          <w:bCs/>
          <w:sz w:val="26"/>
          <w:szCs w:val="26"/>
        </w:rPr>
        <w:t xml:space="preserve"> </w:t>
      </w:r>
      <w:r w:rsidR="00E81483" w:rsidRPr="008F550D">
        <w:rPr>
          <w:rFonts w:ascii="Times New Roman" w:hAnsi="Times New Roman" w:cs="Times New Roman"/>
          <w:bCs/>
          <w:sz w:val="26"/>
          <w:szCs w:val="26"/>
          <w:lang w:val="nl-NL"/>
        </w:rPr>
        <w:t xml:space="preserve">cấp hoặc chênh lệch thu chi của </w:t>
      </w:r>
      <w:r w:rsidR="00E81483" w:rsidRPr="008F550D">
        <w:rPr>
          <w:rFonts w:ascii="Times New Roman" w:hAnsi="Times New Roman" w:cs="Times New Roman"/>
          <w:bCs/>
          <w:sz w:val="26"/>
          <w:szCs w:val="26"/>
          <w:lang w:val="vi-VN"/>
        </w:rPr>
        <w:t>ĐVSNCL</w:t>
      </w:r>
      <w:r w:rsidR="00E81483" w:rsidRPr="008F550D">
        <w:rPr>
          <w:rFonts w:ascii="Times New Roman" w:hAnsi="Times New Roman" w:cs="Times New Roman"/>
          <w:bCs/>
          <w:sz w:val="26"/>
          <w:szCs w:val="26"/>
          <w:lang w:val="nl-NL"/>
        </w:rPr>
        <w:t xml:space="preserve">) được tính vào giá trị phần vốn nhà nước tại </w:t>
      </w:r>
      <w:r w:rsidR="00E81483" w:rsidRPr="008F550D">
        <w:rPr>
          <w:rFonts w:ascii="Times New Roman" w:hAnsi="Times New Roman" w:cs="Times New Roman"/>
          <w:bCs/>
          <w:sz w:val="26"/>
          <w:szCs w:val="26"/>
          <w:lang w:val="vi-VN"/>
        </w:rPr>
        <w:t>ĐVSNCL</w:t>
      </w:r>
      <w:r w:rsidR="00E81483" w:rsidRPr="008F550D">
        <w:rPr>
          <w:rFonts w:ascii="Times New Roman" w:hAnsi="Times New Roman" w:cs="Times New Roman"/>
          <w:bCs/>
          <w:sz w:val="26"/>
          <w:szCs w:val="26"/>
          <w:lang w:val="nl-NL"/>
        </w:rPr>
        <w:t xml:space="preserve"> chuyển đổi tại thời điểm chính thức chuyển thành </w:t>
      </w:r>
      <w:r w:rsidR="00E81483" w:rsidRPr="008F550D">
        <w:rPr>
          <w:rFonts w:ascii="Times New Roman" w:hAnsi="Times New Roman" w:cs="Times New Roman"/>
          <w:bCs/>
          <w:sz w:val="26"/>
          <w:szCs w:val="26"/>
          <w:lang w:val="vi-VN"/>
        </w:rPr>
        <w:t>CTCP.</w:t>
      </w:r>
      <w:bookmarkStart w:id="0" w:name="_GoBack"/>
      <w:bookmarkEnd w:id="0"/>
    </w:p>
    <w:p w:rsidR="00B9785C" w:rsidRPr="008F550D" w:rsidRDefault="008F550D" w:rsidP="008F550D">
      <w:pPr>
        <w:rPr>
          <w:rFonts w:ascii="Times New Roman" w:hAnsi="Times New Roman" w:cs="Times New Roman"/>
          <w:bCs/>
          <w:sz w:val="26"/>
          <w:szCs w:val="26"/>
        </w:rPr>
      </w:pPr>
      <w:r>
        <w:rPr>
          <w:rFonts w:ascii="Times New Roman" w:hAnsi="Times New Roman" w:cs="Times New Roman"/>
          <w:bCs/>
          <w:sz w:val="26"/>
          <w:szCs w:val="26"/>
          <w:lang w:val="nl-NL"/>
        </w:rPr>
        <w:t xml:space="preserve">- </w:t>
      </w:r>
      <w:r w:rsidR="00E81483" w:rsidRPr="008F550D">
        <w:rPr>
          <w:rFonts w:ascii="Times New Roman" w:hAnsi="Times New Roman" w:cs="Times New Roman"/>
          <w:bCs/>
          <w:sz w:val="26"/>
          <w:szCs w:val="26"/>
          <w:lang w:val="nl-NL"/>
        </w:rPr>
        <w:t>Đối với số dư Quỹ khen thưởng, Quỹ phúc lợi (nếu có)</w:t>
      </w:r>
      <w:r w:rsidR="00E81483" w:rsidRPr="008F550D">
        <w:rPr>
          <w:rFonts w:ascii="Times New Roman" w:hAnsi="Times New Roman" w:cs="Times New Roman"/>
          <w:bCs/>
          <w:sz w:val="26"/>
          <w:szCs w:val="26"/>
          <w:lang w:val="vi-VN"/>
        </w:rPr>
        <w:t>:</w:t>
      </w:r>
      <w:r w:rsidR="00E81483" w:rsidRPr="008F550D">
        <w:rPr>
          <w:rFonts w:ascii="Times New Roman" w:hAnsi="Times New Roman" w:cs="Times New Roman"/>
          <w:bCs/>
          <w:sz w:val="26"/>
          <w:szCs w:val="26"/>
          <w:lang w:val="nl-NL"/>
        </w:rPr>
        <w:t xml:space="preserve"> công ty cổ phần kế thừa và tiếp tục sử dụng.</w:t>
      </w:r>
    </w:p>
    <w:p w:rsidR="008F550D" w:rsidRPr="00E81483" w:rsidRDefault="008F550D" w:rsidP="000F3C90">
      <w:pPr>
        <w:rPr>
          <w:rFonts w:ascii="Times New Roman" w:hAnsi="Times New Roman" w:cs="Times New Roman"/>
          <w:bCs/>
          <w:i/>
          <w:sz w:val="26"/>
          <w:szCs w:val="26"/>
        </w:rPr>
      </w:pPr>
      <w:r w:rsidRPr="00E81483">
        <w:rPr>
          <w:rFonts w:ascii="Times New Roman" w:hAnsi="Times New Roman" w:cs="Times New Roman"/>
          <w:bCs/>
          <w:i/>
          <w:sz w:val="26"/>
          <w:szCs w:val="26"/>
        </w:rPr>
        <w:t>Thứ 5: Xử lý tài chính đối với các tài sản hình thành từ nguồn vốn NSNN cấp cho các dự án, chương trình, đề án quyết toán sau thời điểm ĐVSNCL chính thức chuyển thành CTCP</w:t>
      </w:r>
    </w:p>
    <w:p w:rsidR="00B9785C" w:rsidRPr="008F550D" w:rsidRDefault="008F550D" w:rsidP="008F550D">
      <w:pPr>
        <w:rPr>
          <w:rFonts w:ascii="Times New Roman" w:hAnsi="Times New Roman" w:cs="Times New Roman"/>
          <w:bCs/>
          <w:sz w:val="26"/>
          <w:szCs w:val="26"/>
        </w:rPr>
      </w:pPr>
      <w:r>
        <w:rPr>
          <w:rFonts w:ascii="Times New Roman" w:hAnsi="Times New Roman" w:cs="Times New Roman"/>
          <w:bCs/>
          <w:sz w:val="26"/>
          <w:szCs w:val="26"/>
        </w:rPr>
        <w:t xml:space="preserve">- </w:t>
      </w:r>
      <w:r w:rsidR="00E81483" w:rsidRPr="008F550D">
        <w:rPr>
          <w:rFonts w:ascii="Times New Roman" w:hAnsi="Times New Roman" w:cs="Times New Roman"/>
          <w:bCs/>
          <w:sz w:val="26"/>
          <w:szCs w:val="26"/>
          <w:lang w:val="vi-VN"/>
        </w:rPr>
        <w:t xml:space="preserve">Đối với các dự án, chương trình, đề tài do NSNN cấp mà CTCP tiếp tục thực hiện sau chuyển đổi thì được quyết toán theo quy định của pháp luật hiện hành. </w:t>
      </w:r>
    </w:p>
    <w:p w:rsidR="00B9785C" w:rsidRPr="008F550D" w:rsidRDefault="008F550D" w:rsidP="008F550D">
      <w:pPr>
        <w:rPr>
          <w:rFonts w:ascii="Times New Roman" w:hAnsi="Times New Roman" w:cs="Times New Roman"/>
          <w:bCs/>
          <w:sz w:val="26"/>
          <w:szCs w:val="26"/>
        </w:rPr>
      </w:pPr>
      <w:r>
        <w:rPr>
          <w:rFonts w:ascii="Times New Roman" w:hAnsi="Times New Roman" w:cs="Times New Roman"/>
          <w:bCs/>
          <w:sz w:val="26"/>
          <w:szCs w:val="26"/>
        </w:rPr>
        <w:lastRenderedPageBreak/>
        <w:t xml:space="preserve">- </w:t>
      </w:r>
      <w:r w:rsidR="00E81483" w:rsidRPr="008F550D">
        <w:rPr>
          <w:rFonts w:ascii="Times New Roman" w:hAnsi="Times New Roman" w:cs="Times New Roman"/>
          <w:bCs/>
          <w:sz w:val="26"/>
          <w:szCs w:val="26"/>
          <w:lang w:val="vi-VN"/>
        </w:rPr>
        <w:t>Tài sản hình thành được bàn giao cho CTCP, được đánh giá và điều chỉnh vào giá trị phần vốn nhà nước tại CTCP chênh lệch giữa giá trị được đánh giá lại và giá trị tài sản đã ghi nhận tại thời điểm chính thức chuyển thành công ty cổ phần.</w:t>
      </w:r>
    </w:p>
    <w:p w:rsidR="00B9785C" w:rsidRPr="008F550D" w:rsidRDefault="008F550D" w:rsidP="008F550D">
      <w:pPr>
        <w:rPr>
          <w:rFonts w:ascii="Times New Roman" w:hAnsi="Times New Roman" w:cs="Times New Roman"/>
          <w:bCs/>
          <w:sz w:val="26"/>
          <w:szCs w:val="26"/>
        </w:rPr>
      </w:pPr>
      <w:r>
        <w:rPr>
          <w:rFonts w:ascii="Times New Roman" w:hAnsi="Times New Roman" w:cs="Times New Roman"/>
          <w:bCs/>
          <w:sz w:val="26"/>
          <w:szCs w:val="26"/>
        </w:rPr>
        <w:t xml:space="preserve">- </w:t>
      </w:r>
      <w:r w:rsidR="00E81483" w:rsidRPr="008F550D">
        <w:rPr>
          <w:rFonts w:ascii="Times New Roman" w:hAnsi="Times New Roman" w:cs="Times New Roman"/>
          <w:bCs/>
          <w:sz w:val="26"/>
          <w:szCs w:val="26"/>
          <w:lang w:val="vi-VN"/>
        </w:rPr>
        <w:t xml:space="preserve">Trên cơ sở phần vốn nhà nước tại CTCP được xác định lại, đại hội đồng cổ đông CTCP quyết định điều chỉnh quy mô và cơ cấu vốn điều lệ theo quy định của pháp luật. </w:t>
      </w:r>
    </w:p>
    <w:p w:rsidR="008F550D" w:rsidRPr="008F550D" w:rsidRDefault="008F550D" w:rsidP="008F550D">
      <w:pPr>
        <w:rPr>
          <w:b/>
          <w:bCs/>
          <w:sz w:val="26"/>
          <w:szCs w:val="26"/>
        </w:rPr>
      </w:pPr>
      <w:r>
        <w:rPr>
          <w:rFonts w:ascii="Times New Roman" w:hAnsi="Times New Roman" w:cs="Times New Roman"/>
          <w:b/>
          <w:bCs/>
          <w:sz w:val="26"/>
          <w:szCs w:val="26"/>
        </w:rPr>
        <w:t>4. Hạch toán kế toán và chuyển đổi báo cáo tài chính (</w:t>
      </w:r>
      <w:r w:rsidRPr="008F550D">
        <w:rPr>
          <w:b/>
          <w:bCs/>
          <w:sz w:val="26"/>
          <w:szCs w:val="26"/>
        </w:rPr>
        <w:t>TT 26/2021/TT-BTC về công tác kế toán</w:t>
      </w:r>
      <w:r>
        <w:rPr>
          <w:b/>
          <w:bCs/>
          <w:sz w:val="26"/>
          <w:szCs w:val="26"/>
        </w:rPr>
        <w:t>)</w:t>
      </w:r>
    </w:p>
    <w:p w:rsidR="008F550D" w:rsidRPr="008F550D" w:rsidRDefault="008F550D" w:rsidP="008F550D">
      <w:pPr>
        <w:rPr>
          <w:b/>
          <w:bCs/>
          <w:sz w:val="26"/>
          <w:szCs w:val="26"/>
        </w:rPr>
      </w:pPr>
      <w:r>
        <w:rPr>
          <w:rFonts w:ascii="Times New Roman" w:hAnsi="Times New Roman" w:cs="Times New Roman"/>
          <w:b/>
          <w:bCs/>
          <w:sz w:val="26"/>
          <w:szCs w:val="26"/>
        </w:rPr>
        <w:t xml:space="preserve">5. </w:t>
      </w:r>
      <w:r w:rsidRPr="008F550D">
        <w:rPr>
          <w:rFonts w:ascii="Times New Roman" w:hAnsi="Times New Roman" w:cs="Times New Roman"/>
          <w:b/>
          <w:bCs/>
          <w:sz w:val="26"/>
          <w:szCs w:val="26"/>
        </w:rPr>
        <w:t>Xác định giá trị ĐVSNCL</w:t>
      </w:r>
      <w:r>
        <w:rPr>
          <w:rFonts w:ascii="Times New Roman" w:hAnsi="Times New Roman" w:cs="Times New Roman"/>
          <w:b/>
          <w:bCs/>
          <w:sz w:val="26"/>
          <w:szCs w:val="26"/>
        </w:rPr>
        <w:t xml:space="preserve"> (</w:t>
      </w:r>
      <w:r w:rsidR="00EB00BA" w:rsidRPr="00EB00BA">
        <w:rPr>
          <w:b/>
          <w:bCs/>
          <w:sz w:val="26"/>
          <w:szCs w:val="26"/>
        </w:rPr>
        <w:t>TT 111/2020/TT-BTC về xử lý tài chính, XĐGT…</w:t>
      </w:r>
      <w:r w:rsidR="00EB00BA">
        <w:rPr>
          <w:b/>
          <w:bCs/>
          <w:sz w:val="26"/>
          <w:szCs w:val="26"/>
        </w:rPr>
        <w:t>)</w:t>
      </w:r>
    </w:p>
    <w:p w:rsidR="008F550D" w:rsidRDefault="008F550D" w:rsidP="008F550D">
      <w:pPr>
        <w:rPr>
          <w:rFonts w:ascii="Times New Roman" w:hAnsi="Times New Roman" w:cs="Times New Roman"/>
          <w:b/>
          <w:bCs/>
          <w:sz w:val="26"/>
          <w:szCs w:val="26"/>
        </w:rPr>
      </w:pPr>
      <w:r>
        <w:rPr>
          <w:rFonts w:ascii="Times New Roman" w:hAnsi="Times New Roman" w:cs="Times New Roman"/>
          <w:b/>
          <w:bCs/>
          <w:sz w:val="26"/>
          <w:szCs w:val="26"/>
        </w:rPr>
        <w:t xml:space="preserve">6. </w:t>
      </w:r>
      <w:r w:rsidRPr="00E87C8E">
        <w:rPr>
          <w:rFonts w:ascii="Times New Roman" w:hAnsi="Times New Roman" w:cs="Times New Roman"/>
          <w:b/>
          <w:bCs/>
          <w:sz w:val="26"/>
          <w:szCs w:val="26"/>
        </w:rPr>
        <w:t>Quyền hạn và trách nhiệm trong việc thực hiện chuyển đổi ĐVSNCL</w:t>
      </w:r>
    </w:p>
    <w:p w:rsidR="00742641" w:rsidRDefault="0034462E" w:rsidP="000F3C90">
      <w:pPr>
        <w:rPr>
          <w:rFonts w:ascii="Times New Roman" w:hAnsi="Times New Roman" w:cs="Times New Roman"/>
          <w:b/>
          <w:bCs/>
          <w:sz w:val="26"/>
          <w:szCs w:val="26"/>
          <w:lang w:val="vi-VN"/>
        </w:rPr>
      </w:pPr>
      <w:r>
        <w:rPr>
          <w:rFonts w:ascii="Times New Roman" w:hAnsi="Times New Roman" w:cs="Times New Roman"/>
          <w:b/>
          <w:bCs/>
          <w:sz w:val="26"/>
          <w:szCs w:val="26"/>
        </w:rPr>
        <w:t xml:space="preserve">@ </w:t>
      </w:r>
      <w:r w:rsidR="00742641" w:rsidRPr="00E87C8E">
        <w:rPr>
          <w:rFonts w:ascii="Times New Roman" w:hAnsi="Times New Roman" w:cs="Times New Roman"/>
          <w:b/>
          <w:bCs/>
          <w:sz w:val="26"/>
          <w:szCs w:val="26"/>
          <w:lang w:val="vi-VN"/>
        </w:rPr>
        <w:t xml:space="preserve">Bộ, cơ quan ngang </w:t>
      </w:r>
      <w:r w:rsidR="00742641" w:rsidRPr="00E87C8E">
        <w:rPr>
          <w:rFonts w:ascii="Times New Roman" w:hAnsi="Times New Roman" w:cs="Times New Roman"/>
          <w:b/>
          <w:bCs/>
          <w:sz w:val="26"/>
          <w:szCs w:val="26"/>
          <w:lang w:val="nl-NL"/>
        </w:rPr>
        <w:t>b</w:t>
      </w:r>
      <w:r w:rsidR="00742641" w:rsidRPr="00E87C8E">
        <w:rPr>
          <w:rFonts w:ascii="Times New Roman" w:hAnsi="Times New Roman" w:cs="Times New Roman"/>
          <w:b/>
          <w:bCs/>
          <w:sz w:val="26"/>
          <w:szCs w:val="26"/>
          <w:lang w:val="vi-VN"/>
        </w:rPr>
        <w:t>ộ, cơ quan thuộc Chính phủ, UBND cấp tỉnh</w:t>
      </w:r>
      <w:r w:rsidR="00742641" w:rsidRPr="00E87C8E">
        <w:rPr>
          <w:rFonts w:ascii="Times New Roman" w:hAnsi="Times New Roman" w:cs="Times New Roman"/>
          <w:b/>
          <w:bCs/>
          <w:sz w:val="26"/>
          <w:szCs w:val="26"/>
          <w:lang w:val="nl-NL"/>
        </w:rPr>
        <w:t xml:space="preserve">, ĐH </w:t>
      </w:r>
      <w:r w:rsidR="00742641" w:rsidRPr="00E87C8E">
        <w:rPr>
          <w:rFonts w:ascii="Times New Roman" w:hAnsi="Times New Roman" w:cs="Times New Roman"/>
          <w:b/>
          <w:bCs/>
          <w:sz w:val="26"/>
          <w:szCs w:val="26"/>
          <w:lang w:val="vi-VN"/>
        </w:rPr>
        <w:t>Quốc gia Hà Nội, ĐH Quốc gia Tp</w:t>
      </w:r>
      <w:r w:rsidR="00742641" w:rsidRPr="00E87C8E">
        <w:rPr>
          <w:rFonts w:ascii="Times New Roman" w:hAnsi="Times New Roman" w:cs="Times New Roman"/>
          <w:b/>
          <w:bCs/>
          <w:sz w:val="26"/>
          <w:szCs w:val="26"/>
          <w:lang w:val="nl-NL"/>
        </w:rPr>
        <w:t xml:space="preserve"> </w:t>
      </w:r>
      <w:r w:rsidR="00742641" w:rsidRPr="00E87C8E">
        <w:rPr>
          <w:rFonts w:ascii="Times New Roman" w:hAnsi="Times New Roman" w:cs="Times New Roman"/>
          <w:b/>
          <w:bCs/>
          <w:sz w:val="26"/>
          <w:szCs w:val="26"/>
          <w:lang w:val="vi-VN"/>
        </w:rPr>
        <w:t>Hồ Chí Minh</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 xml:space="preserve">Hằng năm, </w:t>
      </w:r>
      <w:r w:rsidR="00E81483" w:rsidRPr="00E87C8E">
        <w:rPr>
          <w:rFonts w:ascii="Times New Roman" w:hAnsi="Times New Roman" w:cs="Times New Roman"/>
          <w:sz w:val="26"/>
          <w:szCs w:val="26"/>
          <w:lang w:val="nl-NL"/>
        </w:rPr>
        <w:t xml:space="preserve">báo cáo về kết quả thực hiện chuyển đổi </w:t>
      </w:r>
      <w:r w:rsidR="00E81483" w:rsidRPr="00E87C8E">
        <w:rPr>
          <w:rFonts w:ascii="Times New Roman" w:hAnsi="Times New Roman" w:cs="Times New Roman"/>
          <w:sz w:val="26"/>
          <w:szCs w:val="26"/>
          <w:lang w:val="vi-VN"/>
        </w:rPr>
        <w:t>ĐVSNCL</w:t>
      </w:r>
      <w:r w:rsidR="00E81483" w:rsidRPr="00E87C8E">
        <w:rPr>
          <w:rFonts w:ascii="Times New Roman" w:hAnsi="Times New Roman" w:cs="Times New Roman"/>
          <w:sz w:val="26"/>
          <w:szCs w:val="26"/>
          <w:lang w:val="nl-NL"/>
        </w:rPr>
        <w:t xml:space="preserve"> thành </w:t>
      </w:r>
      <w:r w:rsidR="00E81483" w:rsidRPr="00E87C8E">
        <w:rPr>
          <w:rFonts w:ascii="Times New Roman" w:hAnsi="Times New Roman" w:cs="Times New Roman"/>
          <w:sz w:val="26"/>
          <w:szCs w:val="26"/>
          <w:lang w:val="vi-VN"/>
        </w:rPr>
        <w:t>CTCP</w:t>
      </w:r>
      <w:r w:rsidR="00E81483" w:rsidRPr="00E87C8E">
        <w:rPr>
          <w:rFonts w:ascii="Times New Roman" w:hAnsi="Times New Roman" w:cs="Times New Roman"/>
          <w:sz w:val="26"/>
          <w:szCs w:val="26"/>
          <w:lang w:val="nl-NL"/>
        </w:rPr>
        <w:t>.</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lang w:val="nl-NL"/>
        </w:rPr>
        <w:t xml:space="preserve">- </w:t>
      </w:r>
      <w:r w:rsidR="00E81483" w:rsidRPr="00E87C8E">
        <w:rPr>
          <w:rFonts w:ascii="Times New Roman" w:hAnsi="Times New Roman" w:cs="Times New Roman"/>
          <w:sz w:val="26"/>
          <w:szCs w:val="26"/>
          <w:lang w:val="nl-NL"/>
        </w:rPr>
        <w:t>Ban hành sửa đổi, bổ sung theo thẩm quyền cơ chế giám sát, đánh giá kiểm định chất lượng và quy chế kiểm tra, nghiệm thu sản phẩm, dịch vụ công thuộc phạm vi quản lý.</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lang w:val="nl-NL"/>
        </w:rPr>
        <w:t xml:space="preserve">- </w:t>
      </w:r>
      <w:r w:rsidR="00E81483" w:rsidRPr="00E87C8E">
        <w:rPr>
          <w:rFonts w:ascii="Times New Roman" w:hAnsi="Times New Roman" w:cs="Times New Roman"/>
          <w:sz w:val="26"/>
          <w:szCs w:val="26"/>
          <w:lang w:val="nl-NL"/>
        </w:rPr>
        <w:t xml:space="preserve">Thực hiện giám sát tài chính, đánh giá hiệu quả hoạt động của doanh nghiệp có vốn nhà nước chuyển đổi từ </w:t>
      </w:r>
      <w:r w:rsidR="00E81483" w:rsidRPr="00E87C8E">
        <w:rPr>
          <w:rFonts w:ascii="Times New Roman" w:hAnsi="Times New Roman" w:cs="Times New Roman"/>
          <w:sz w:val="26"/>
          <w:szCs w:val="26"/>
          <w:lang w:val="vi-VN"/>
        </w:rPr>
        <w:t>ĐVSNCL</w:t>
      </w:r>
      <w:r w:rsidR="00E81483" w:rsidRPr="00E87C8E">
        <w:rPr>
          <w:rFonts w:ascii="Times New Roman" w:hAnsi="Times New Roman" w:cs="Times New Roman"/>
          <w:sz w:val="26"/>
          <w:szCs w:val="26"/>
          <w:lang w:val="nl-NL"/>
        </w:rPr>
        <w:t xml:space="preserve"> theo quy định của Chính phủ.</w:t>
      </w:r>
    </w:p>
    <w:p w:rsidR="00742641" w:rsidRPr="00E87C8E" w:rsidRDefault="0034462E" w:rsidP="0034462E">
      <w:pPr>
        <w:rPr>
          <w:rFonts w:ascii="Times New Roman" w:hAnsi="Times New Roman" w:cs="Times New Roman"/>
          <w:sz w:val="26"/>
          <w:szCs w:val="26"/>
        </w:rPr>
      </w:pPr>
      <w:r>
        <w:rPr>
          <w:rFonts w:ascii="Times New Roman" w:hAnsi="Times New Roman" w:cs="Times New Roman"/>
          <w:b/>
          <w:bCs/>
          <w:sz w:val="26"/>
          <w:szCs w:val="26"/>
        </w:rPr>
        <w:t xml:space="preserve">@ </w:t>
      </w:r>
      <w:r w:rsidR="00742641" w:rsidRPr="00E87C8E">
        <w:rPr>
          <w:rFonts w:ascii="Times New Roman" w:hAnsi="Times New Roman" w:cs="Times New Roman"/>
          <w:b/>
          <w:bCs/>
          <w:sz w:val="26"/>
          <w:szCs w:val="26"/>
        </w:rPr>
        <w:t>Bộ Kế hoạch và Đầu tư</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E81483" w:rsidRPr="00E87C8E">
        <w:rPr>
          <w:rFonts w:ascii="Times New Roman" w:hAnsi="Times New Roman" w:cs="Times New Roman"/>
          <w:sz w:val="26"/>
          <w:szCs w:val="26"/>
          <w:lang w:val="vi-VN"/>
        </w:rPr>
        <w:t>H</w:t>
      </w:r>
      <w:r w:rsidR="00E81483" w:rsidRPr="00E87C8E">
        <w:rPr>
          <w:rFonts w:ascii="Times New Roman" w:hAnsi="Times New Roman" w:cs="Times New Roman"/>
          <w:sz w:val="26"/>
          <w:szCs w:val="26"/>
          <w:lang w:val="nl-NL"/>
        </w:rPr>
        <w:t xml:space="preserve">ằng năm, tổng hợp báo cáo Thủ tướng Chính phủ về tình hình chuyển đổi và kết quả chuyển đổi </w:t>
      </w:r>
      <w:r w:rsidR="00E81483" w:rsidRPr="00E87C8E">
        <w:rPr>
          <w:rFonts w:ascii="Times New Roman" w:hAnsi="Times New Roman" w:cs="Times New Roman"/>
          <w:sz w:val="26"/>
          <w:szCs w:val="26"/>
          <w:lang w:val="vi-VN"/>
        </w:rPr>
        <w:t xml:space="preserve">ĐVSNCL </w:t>
      </w:r>
      <w:r w:rsidR="00E81483" w:rsidRPr="00E87C8E">
        <w:rPr>
          <w:rFonts w:ascii="Times New Roman" w:hAnsi="Times New Roman" w:cs="Times New Roman"/>
          <w:sz w:val="26"/>
          <w:szCs w:val="26"/>
          <w:lang w:val="nl-NL"/>
        </w:rPr>
        <w:t xml:space="preserve">thành </w:t>
      </w:r>
      <w:r w:rsidR="00E81483" w:rsidRPr="00E87C8E">
        <w:rPr>
          <w:rFonts w:ascii="Times New Roman" w:hAnsi="Times New Roman" w:cs="Times New Roman"/>
          <w:sz w:val="26"/>
          <w:szCs w:val="26"/>
          <w:lang w:val="vi-VN"/>
        </w:rPr>
        <w:t>CTCP.</w:t>
      </w:r>
    </w:p>
    <w:p w:rsidR="00B9785C" w:rsidRPr="00E87C8E" w:rsidRDefault="0034462E" w:rsidP="0034462E">
      <w:pPr>
        <w:rPr>
          <w:rFonts w:ascii="Times New Roman" w:hAnsi="Times New Roman" w:cs="Times New Roman"/>
          <w:sz w:val="26"/>
          <w:szCs w:val="26"/>
        </w:rPr>
      </w:pPr>
      <w:r>
        <w:rPr>
          <w:rFonts w:ascii="Times New Roman" w:hAnsi="Times New Roman" w:cs="Times New Roman"/>
          <w:sz w:val="26"/>
          <w:szCs w:val="26"/>
          <w:lang w:val="nl-NL"/>
        </w:rPr>
        <w:t xml:space="preserve">- </w:t>
      </w:r>
      <w:r w:rsidR="00E81483" w:rsidRPr="00E87C8E">
        <w:rPr>
          <w:rFonts w:ascii="Times New Roman" w:hAnsi="Times New Roman" w:cs="Times New Roman"/>
          <w:sz w:val="26"/>
          <w:szCs w:val="26"/>
          <w:lang w:val="nl-NL"/>
        </w:rPr>
        <w:t xml:space="preserve">Rà soát, kiến nghị Thủ tướng Chính phủ sửa đổi, bổ sung Danh mục ngành, lĩnh vực </w:t>
      </w:r>
      <w:r w:rsidR="00E81483" w:rsidRPr="00E87C8E">
        <w:rPr>
          <w:rFonts w:ascii="Times New Roman" w:hAnsi="Times New Roman" w:cs="Times New Roman"/>
          <w:sz w:val="26"/>
          <w:szCs w:val="26"/>
          <w:lang w:val="vi-VN"/>
        </w:rPr>
        <w:t>thực hiện chuyển đơn vị sự nghiệp công lập thành công ty cổ phần</w:t>
      </w:r>
      <w:r w:rsidR="00E81483" w:rsidRPr="00E87C8E">
        <w:rPr>
          <w:rFonts w:ascii="Times New Roman" w:hAnsi="Times New Roman" w:cs="Times New Roman"/>
          <w:sz w:val="26"/>
          <w:szCs w:val="26"/>
          <w:lang w:val="nl-NL"/>
        </w:rPr>
        <w:t xml:space="preserve"> theo từng thời kỳ nhất định.</w:t>
      </w:r>
    </w:p>
    <w:p w:rsidR="00742641" w:rsidRPr="00E87C8E" w:rsidRDefault="0034462E" w:rsidP="0034462E">
      <w:pPr>
        <w:rPr>
          <w:rFonts w:ascii="Times New Roman" w:hAnsi="Times New Roman" w:cs="Times New Roman"/>
          <w:sz w:val="26"/>
          <w:szCs w:val="26"/>
        </w:rPr>
      </w:pPr>
      <w:r>
        <w:rPr>
          <w:rFonts w:ascii="Times New Roman" w:hAnsi="Times New Roman" w:cs="Times New Roman"/>
          <w:b/>
          <w:bCs/>
          <w:sz w:val="26"/>
          <w:szCs w:val="26"/>
        </w:rPr>
        <w:t xml:space="preserve">@ </w:t>
      </w:r>
      <w:r w:rsidR="00742641" w:rsidRPr="00E87C8E">
        <w:rPr>
          <w:rFonts w:ascii="Times New Roman" w:hAnsi="Times New Roman" w:cs="Times New Roman"/>
          <w:b/>
          <w:bCs/>
          <w:sz w:val="26"/>
          <w:szCs w:val="26"/>
        </w:rPr>
        <w:t>Bộ Tài chính</w:t>
      </w:r>
    </w:p>
    <w:p w:rsidR="00742641" w:rsidRPr="00E87C8E" w:rsidRDefault="0034462E" w:rsidP="0034462E">
      <w:pPr>
        <w:rPr>
          <w:rFonts w:ascii="Times New Roman" w:hAnsi="Times New Roman" w:cs="Times New Roman"/>
          <w:sz w:val="26"/>
          <w:szCs w:val="26"/>
        </w:rPr>
      </w:pPr>
      <w:r>
        <w:rPr>
          <w:rFonts w:ascii="Times New Roman" w:hAnsi="Times New Roman" w:cs="Times New Roman"/>
          <w:sz w:val="26"/>
          <w:szCs w:val="26"/>
        </w:rPr>
        <w:t xml:space="preserve">- </w:t>
      </w:r>
      <w:r w:rsidR="00742641" w:rsidRPr="00E87C8E">
        <w:rPr>
          <w:rFonts w:ascii="Times New Roman" w:hAnsi="Times New Roman" w:cs="Times New Roman"/>
          <w:sz w:val="26"/>
          <w:szCs w:val="26"/>
          <w:lang w:val="vi-VN"/>
        </w:rPr>
        <w:t xml:space="preserve">Rà </w:t>
      </w:r>
      <w:r w:rsidR="00742641" w:rsidRPr="00E87C8E">
        <w:rPr>
          <w:rFonts w:ascii="Times New Roman" w:hAnsi="Times New Roman" w:cs="Times New Roman"/>
          <w:sz w:val="26"/>
          <w:szCs w:val="26"/>
          <w:lang w:val="nl-NL"/>
        </w:rPr>
        <w:t xml:space="preserve">soát tình hình thực hiện chính sách về chuyển </w:t>
      </w:r>
      <w:r w:rsidR="00742641" w:rsidRPr="00E87C8E">
        <w:rPr>
          <w:rFonts w:ascii="Times New Roman" w:hAnsi="Times New Roman" w:cs="Times New Roman"/>
          <w:sz w:val="26"/>
          <w:szCs w:val="26"/>
          <w:lang w:val="vi-VN"/>
        </w:rPr>
        <w:t xml:space="preserve">ĐVSNCL </w:t>
      </w:r>
      <w:r w:rsidR="00742641" w:rsidRPr="00E87C8E">
        <w:rPr>
          <w:rFonts w:ascii="Times New Roman" w:hAnsi="Times New Roman" w:cs="Times New Roman"/>
          <w:sz w:val="26"/>
          <w:szCs w:val="26"/>
          <w:lang w:val="nl-NL"/>
        </w:rPr>
        <w:t xml:space="preserve">thành </w:t>
      </w:r>
      <w:r w:rsidR="00742641" w:rsidRPr="00E87C8E">
        <w:rPr>
          <w:rFonts w:ascii="Times New Roman" w:hAnsi="Times New Roman" w:cs="Times New Roman"/>
          <w:sz w:val="26"/>
          <w:szCs w:val="26"/>
          <w:lang w:val="vi-VN"/>
        </w:rPr>
        <w:t>CTCP</w:t>
      </w:r>
      <w:r w:rsidR="00742641" w:rsidRPr="00E87C8E">
        <w:rPr>
          <w:rFonts w:ascii="Times New Roman" w:hAnsi="Times New Roman" w:cs="Times New Roman"/>
          <w:sz w:val="26"/>
          <w:szCs w:val="26"/>
          <w:lang w:val="nl-NL"/>
        </w:rPr>
        <w:t>, báo cáo Chính phủ điều chỉnh cho phù hợp.</w:t>
      </w:r>
    </w:p>
    <w:p w:rsidR="00742641" w:rsidRPr="00E87C8E" w:rsidRDefault="00742641" w:rsidP="00CF20EF">
      <w:pPr>
        <w:rPr>
          <w:rFonts w:ascii="Times New Roman" w:hAnsi="Times New Roman" w:cs="Times New Roman"/>
          <w:sz w:val="26"/>
          <w:szCs w:val="26"/>
        </w:rPr>
      </w:pPr>
    </w:p>
    <w:sectPr w:rsidR="00742641" w:rsidRPr="00E87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277E"/>
    <w:multiLevelType w:val="hybridMultilevel"/>
    <w:tmpl w:val="8AE4C862"/>
    <w:lvl w:ilvl="0" w:tplc="FD28A470">
      <w:start w:val="1"/>
      <w:numFmt w:val="bullet"/>
      <w:lvlText w:val="•"/>
      <w:lvlJc w:val="left"/>
      <w:pPr>
        <w:tabs>
          <w:tab w:val="num" w:pos="720"/>
        </w:tabs>
        <w:ind w:left="720" w:hanging="360"/>
      </w:pPr>
      <w:rPr>
        <w:rFonts w:ascii="Arial" w:hAnsi="Arial" w:hint="default"/>
      </w:rPr>
    </w:lvl>
    <w:lvl w:ilvl="1" w:tplc="D84C84CE" w:tentative="1">
      <w:start w:val="1"/>
      <w:numFmt w:val="bullet"/>
      <w:lvlText w:val="•"/>
      <w:lvlJc w:val="left"/>
      <w:pPr>
        <w:tabs>
          <w:tab w:val="num" w:pos="1440"/>
        </w:tabs>
        <w:ind w:left="1440" w:hanging="360"/>
      </w:pPr>
      <w:rPr>
        <w:rFonts w:ascii="Arial" w:hAnsi="Arial" w:hint="default"/>
      </w:rPr>
    </w:lvl>
    <w:lvl w:ilvl="2" w:tplc="49A46EE4" w:tentative="1">
      <w:start w:val="1"/>
      <w:numFmt w:val="bullet"/>
      <w:lvlText w:val="•"/>
      <w:lvlJc w:val="left"/>
      <w:pPr>
        <w:tabs>
          <w:tab w:val="num" w:pos="2160"/>
        </w:tabs>
        <w:ind w:left="2160" w:hanging="360"/>
      </w:pPr>
      <w:rPr>
        <w:rFonts w:ascii="Arial" w:hAnsi="Arial" w:hint="default"/>
      </w:rPr>
    </w:lvl>
    <w:lvl w:ilvl="3" w:tplc="8C3EBD44" w:tentative="1">
      <w:start w:val="1"/>
      <w:numFmt w:val="bullet"/>
      <w:lvlText w:val="•"/>
      <w:lvlJc w:val="left"/>
      <w:pPr>
        <w:tabs>
          <w:tab w:val="num" w:pos="2880"/>
        </w:tabs>
        <w:ind w:left="2880" w:hanging="360"/>
      </w:pPr>
      <w:rPr>
        <w:rFonts w:ascii="Arial" w:hAnsi="Arial" w:hint="default"/>
      </w:rPr>
    </w:lvl>
    <w:lvl w:ilvl="4" w:tplc="82A0D13C" w:tentative="1">
      <w:start w:val="1"/>
      <w:numFmt w:val="bullet"/>
      <w:lvlText w:val="•"/>
      <w:lvlJc w:val="left"/>
      <w:pPr>
        <w:tabs>
          <w:tab w:val="num" w:pos="3600"/>
        </w:tabs>
        <w:ind w:left="3600" w:hanging="360"/>
      </w:pPr>
      <w:rPr>
        <w:rFonts w:ascii="Arial" w:hAnsi="Arial" w:hint="default"/>
      </w:rPr>
    </w:lvl>
    <w:lvl w:ilvl="5" w:tplc="87E252D2" w:tentative="1">
      <w:start w:val="1"/>
      <w:numFmt w:val="bullet"/>
      <w:lvlText w:val="•"/>
      <w:lvlJc w:val="left"/>
      <w:pPr>
        <w:tabs>
          <w:tab w:val="num" w:pos="4320"/>
        </w:tabs>
        <w:ind w:left="4320" w:hanging="360"/>
      </w:pPr>
      <w:rPr>
        <w:rFonts w:ascii="Arial" w:hAnsi="Arial" w:hint="default"/>
      </w:rPr>
    </w:lvl>
    <w:lvl w:ilvl="6" w:tplc="CF2EB802" w:tentative="1">
      <w:start w:val="1"/>
      <w:numFmt w:val="bullet"/>
      <w:lvlText w:val="•"/>
      <w:lvlJc w:val="left"/>
      <w:pPr>
        <w:tabs>
          <w:tab w:val="num" w:pos="5040"/>
        </w:tabs>
        <w:ind w:left="5040" w:hanging="360"/>
      </w:pPr>
      <w:rPr>
        <w:rFonts w:ascii="Arial" w:hAnsi="Arial" w:hint="default"/>
      </w:rPr>
    </w:lvl>
    <w:lvl w:ilvl="7" w:tplc="D8C81600" w:tentative="1">
      <w:start w:val="1"/>
      <w:numFmt w:val="bullet"/>
      <w:lvlText w:val="•"/>
      <w:lvlJc w:val="left"/>
      <w:pPr>
        <w:tabs>
          <w:tab w:val="num" w:pos="5760"/>
        </w:tabs>
        <w:ind w:left="5760" w:hanging="360"/>
      </w:pPr>
      <w:rPr>
        <w:rFonts w:ascii="Arial" w:hAnsi="Arial" w:hint="default"/>
      </w:rPr>
    </w:lvl>
    <w:lvl w:ilvl="8" w:tplc="7660A1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9857F0"/>
    <w:multiLevelType w:val="hybridMultilevel"/>
    <w:tmpl w:val="A6E064A0"/>
    <w:lvl w:ilvl="0" w:tplc="E0361FA4">
      <w:start w:val="1"/>
      <w:numFmt w:val="bullet"/>
      <w:lvlText w:val="•"/>
      <w:lvlJc w:val="left"/>
      <w:pPr>
        <w:tabs>
          <w:tab w:val="num" w:pos="720"/>
        </w:tabs>
        <w:ind w:left="720" w:hanging="360"/>
      </w:pPr>
      <w:rPr>
        <w:rFonts w:ascii="Arial" w:hAnsi="Arial" w:hint="default"/>
      </w:rPr>
    </w:lvl>
    <w:lvl w:ilvl="1" w:tplc="4A88A07A" w:tentative="1">
      <w:start w:val="1"/>
      <w:numFmt w:val="bullet"/>
      <w:lvlText w:val="•"/>
      <w:lvlJc w:val="left"/>
      <w:pPr>
        <w:tabs>
          <w:tab w:val="num" w:pos="1440"/>
        </w:tabs>
        <w:ind w:left="1440" w:hanging="360"/>
      </w:pPr>
      <w:rPr>
        <w:rFonts w:ascii="Arial" w:hAnsi="Arial" w:hint="default"/>
      </w:rPr>
    </w:lvl>
    <w:lvl w:ilvl="2" w:tplc="00B8C9DC" w:tentative="1">
      <w:start w:val="1"/>
      <w:numFmt w:val="bullet"/>
      <w:lvlText w:val="•"/>
      <w:lvlJc w:val="left"/>
      <w:pPr>
        <w:tabs>
          <w:tab w:val="num" w:pos="2160"/>
        </w:tabs>
        <w:ind w:left="2160" w:hanging="360"/>
      </w:pPr>
      <w:rPr>
        <w:rFonts w:ascii="Arial" w:hAnsi="Arial" w:hint="default"/>
      </w:rPr>
    </w:lvl>
    <w:lvl w:ilvl="3" w:tplc="88E09832" w:tentative="1">
      <w:start w:val="1"/>
      <w:numFmt w:val="bullet"/>
      <w:lvlText w:val="•"/>
      <w:lvlJc w:val="left"/>
      <w:pPr>
        <w:tabs>
          <w:tab w:val="num" w:pos="2880"/>
        </w:tabs>
        <w:ind w:left="2880" w:hanging="360"/>
      </w:pPr>
      <w:rPr>
        <w:rFonts w:ascii="Arial" w:hAnsi="Arial" w:hint="default"/>
      </w:rPr>
    </w:lvl>
    <w:lvl w:ilvl="4" w:tplc="40B6FD30" w:tentative="1">
      <w:start w:val="1"/>
      <w:numFmt w:val="bullet"/>
      <w:lvlText w:val="•"/>
      <w:lvlJc w:val="left"/>
      <w:pPr>
        <w:tabs>
          <w:tab w:val="num" w:pos="3600"/>
        </w:tabs>
        <w:ind w:left="3600" w:hanging="360"/>
      </w:pPr>
      <w:rPr>
        <w:rFonts w:ascii="Arial" w:hAnsi="Arial" w:hint="default"/>
      </w:rPr>
    </w:lvl>
    <w:lvl w:ilvl="5" w:tplc="B97A0026" w:tentative="1">
      <w:start w:val="1"/>
      <w:numFmt w:val="bullet"/>
      <w:lvlText w:val="•"/>
      <w:lvlJc w:val="left"/>
      <w:pPr>
        <w:tabs>
          <w:tab w:val="num" w:pos="4320"/>
        </w:tabs>
        <w:ind w:left="4320" w:hanging="360"/>
      </w:pPr>
      <w:rPr>
        <w:rFonts w:ascii="Arial" w:hAnsi="Arial" w:hint="default"/>
      </w:rPr>
    </w:lvl>
    <w:lvl w:ilvl="6" w:tplc="137CCF7C" w:tentative="1">
      <w:start w:val="1"/>
      <w:numFmt w:val="bullet"/>
      <w:lvlText w:val="•"/>
      <w:lvlJc w:val="left"/>
      <w:pPr>
        <w:tabs>
          <w:tab w:val="num" w:pos="5040"/>
        </w:tabs>
        <w:ind w:left="5040" w:hanging="360"/>
      </w:pPr>
      <w:rPr>
        <w:rFonts w:ascii="Arial" w:hAnsi="Arial" w:hint="default"/>
      </w:rPr>
    </w:lvl>
    <w:lvl w:ilvl="7" w:tplc="828E0A2C" w:tentative="1">
      <w:start w:val="1"/>
      <w:numFmt w:val="bullet"/>
      <w:lvlText w:val="•"/>
      <w:lvlJc w:val="left"/>
      <w:pPr>
        <w:tabs>
          <w:tab w:val="num" w:pos="5760"/>
        </w:tabs>
        <w:ind w:left="5760" w:hanging="360"/>
      </w:pPr>
      <w:rPr>
        <w:rFonts w:ascii="Arial" w:hAnsi="Arial" w:hint="default"/>
      </w:rPr>
    </w:lvl>
    <w:lvl w:ilvl="8" w:tplc="A46E92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8C064D"/>
    <w:multiLevelType w:val="hybridMultilevel"/>
    <w:tmpl w:val="AE9298F0"/>
    <w:lvl w:ilvl="0" w:tplc="CC9CF0AE">
      <w:start w:val="1"/>
      <w:numFmt w:val="bullet"/>
      <w:lvlText w:val="•"/>
      <w:lvlJc w:val="left"/>
      <w:pPr>
        <w:tabs>
          <w:tab w:val="num" w:pos="720"/>
        </w:tabs>
        <w:ind w:left="720" w:hanging="360"/>
      </w:pPr>
      <w:rPr>
        <w:rFonts w:ascii="Arial" w:hAnsi="Arial" w:hint="default"/>
      </w:rPr>
    </w:lvl>
    <w:lvl w:ilvl="1" w:tplc="D3FE6CCC" w:tentative="1">
      <w:start w:val="1"/>
      <w:numFmt w:val="bullet"/>
      <w:lvlText w:val="•"/>
      <w:lvlJc w:val="left"/>
      <w:pPr>
        <w:tabs>
          <w:tab w:val="num" w:pos="1440"/>
        </w:tabs>
        <w:ind w:left="1440" w:hanging="360"/>
      </w:pPr>
      <w:rPr>
        <w:rFonts w:ascii="Arial" w:hAnsi="Arial" w:hint="default"/>
      </w:rPr>
    </w:lvl>
    <w:lvl w:ilvl="2" w:tplc="5A0E5D1A" w:tentative="1">
      <w:start w:val="1"/>
      <w:numFmt w:val="bullet"/>
      <w:lvlText w:val="•"/>
      <w:lvlJc w:val="left"/>
      <w:pPr>
        <w:tabs>
          <w:tab w:val="num" w:pos="2160"/>
        </w:tabs>
        <w:ind w:left="2160" w:hanging="360"/>
      </w:pPr>
      <w:rPr>
        <w:rFonts w:ascii="Arial" w:hAnsi="Arial" w:hint="default"/>
      </w:rPr>
    </w:lvl>
    <w:lvl w:ilvl="3" w:tplc="05D06E78" w:tentative="1">
      <w:start w:val="1"/>
      <w:numFmt w:val="bullet"/>
      <w:lvlText w:val="•"/>
      <w:lvlJc w:val="left"/>
      <w:pPr>
        <w:tabs>
          <w:tab w:val="num" w:pos="2880"/>
        </w:tabs>
        <w:ind w:left="2880" w:hanging="360"/>
      </w:pPr>
      <w:rPr>
        <w:rFonts w:ascii="Arial" w:hAnsi="Arial" w:hint="default"/>
      </w:rPr>
    </w:lvl>
    <w:lvl w:ilvl="4" w:tplc="693ED70A" w:tentative="1">
      <w:start w:val="1"/>
      <w:numFmt w:val="bullet"/>
      <w:lvlText w:val="•"/>
      <w:lvlJc w:val="left"/>
      <w:pPr>
        <w:tabs>
          <w:tab w:val="num" w:pos="3600"/>
        </w:tabs>
        <w:ind w:left="3600" w:hanging="360"/>
      </w:pPr>
      <w:rPr>
        <w:rFonts w:ascii="Arial" w:hAnsi="Arial" w:hint="default"/>
      </w:rPr>
    </w:lvl>
    <w:lvl w:ilvl="5" w:tplc="264CBF5E" w:tentative="1">
      <w:start w:val="1"/>
      <w:numFmt w:val="bullet"/>
      <w:lvlText w:val="•"/>
      <w:lvlJc w:val="left"/>
      <w:pPr>
        <w:tabs>
          <w:tab w:val="num" w:pos="4320"/>
        </w:tabs>
        <w:ind w:left="4320" w:hanging="360"/>
      </w:pPr>
      <w:rPr>
        <w:rFonts w:ascii="Arial" w:hAnsi="Arial" w:hint="default"/>
      </w:rPr>
    </w:lvl>
    <w:lvl w:ilvl="6" w:tplc="FF12E3D6" w:tentative="1">
      <w:start w:val="1"/>
      <w:numFmt w:val="bullet"/>
      <w:lvlText w:val="•"/>
      <w:lvlJc w:val="left"/>
      <w:pPr>
        <w:tabs>
          <w:tab w:val="num" w:pos="5040"/>
        </w:tabs>
        <w:ind w:left="5040" w:hanging="360"/>
      </w:pPr>
      <w:rPr>
        <w:rFonts w:ascii="Arial" w:hAnsi="Arial" w:hint="default"/>
      </w:rPr>
    </w:lvl>
    <w:lvl w:ilvl="7" w:tplc="45D68434" w:tentative="1">
      <w:start w:val="1"/>
      <w:numFmt w:val="bullet"/>
      <w:lvlText w:val="•"/>
      <w:lvlJc w:val="left"/>
      <w:pPr>
        <w:tabs>
          <w:tab w:val="num" w:pos="5760"/>
        </w:tabs>
        <w:ind w:left="5760" w:hanging="360"/>
      </w:pPr>
      <w:rPr>
        <w:rFonts w:ascii="Arial" w:hAnsi="Arial" w:hint="default"/>
      </w:rPr>
    </w:lvl>
    <w:lvl w:ilvl="8" w:tplc="61846C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F42A1"/>
    <w:multiLevelType w:val="hybridMultilevel"/>
    <w:tmpl w:val="67F8EC5A"/>
    <w:lvl w:ilvl="0" w:tplc="D7EC28D2">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156B3"/>
    <w:multiLevelType w:val="hybridMultilevel"/>
    <w:tmpl w:val="C2FAAC66"/>
    <w:lvl w:ilvl="0" w:tplc="60E6B950">
      <w:start w:val="1"/>
      <w:numFmt w:val="bullet"/>
      <w:lvlText w:val="•"/>
      <w:lvlJc w:val="left"/>
      <w:pPr>
        <w:tabs>
          <w:tab w:val="num" w:pos="720"/>
        </w:tabs>
        <w:ind w:left="720" w:hanging="360"/>
      </w:pPr>
      <w:rPr>
        <w:rFonts w:ascii="Arial" w:hAnsi="Arial" w:hint="default"/>
      </w:rPr>
    </w:lvl>
    <w:lvl w:ilvl="1" w:tplc="B46415DE" w:tentative="1">
      <w:start w:val="1"/>
      <w:numFmt w:val="bullet"/>
      <w:lvlText w:val="•"/>
      <w:lvlJc w:val="left"/>
      <w:pPr>
        <w:tabs>
          <w:tab w:val="num" w:pos="1440"/>
        </w:tabs>
        <w:ind w:left="1440" w:hanging="360"/>
      </w:pPr>
      <w:rPr>
        <w:rFonts w:ascii="Arial" w:hAnsi="Arial" w:hint="default"/>
      </w:rPr>
    </w:lvl>
    <w:lvl w:ilvl="2" w:tplc="65608EB6" w:tentative="1">
      <w:start w:val="1"/>
      <w:numFmt w:val="bullet"/>
      <w:lvlText w:val="•"/>
      <w:lvlJc w:val="left"/>
      <w:pPr>
        <w:tabs>
          <w:tab w:val="num" w:pos="2160"/>
        </w:tabs>
        <w:ind w:left="2160" w:hanging="360"/>
      </w:pPr>
      <w:rPr>
        <w:rFonts w:ascii="Arial" w:hAnsi="Arial" w:hint="default"/>
      </w:rPr>
    </w:lvl>
    <w:lvl w:ilvl="3" w:tplc="4E92BF7A" w:tentative="1">
      <w:start w:val="1"/>
      <w:numFmt w:val="bullet"/>
      <w:lvlText w:val="•"/>
      <w:lvlJc w:val="left"/>
      <w:pPr>
        <w:tabs>
          <w:tab w:val="num" w:pos="2880"/>
        </w:tabs>
        <w:ind w:left="2880" w:hanging="360"/>
      </w:pPr>
      <w:rPr>
        <w:rFonts w:ascii="Arial" w:hAnsi="Arial" w:hint="default"/>
      </w:rPr>
    </w:lvl>
    <w:lvl w:ilvl="4" w:tplc="63960AF2" w:tentative="1">
      <w:start w:val="1"/>
      <w:numFmt w:val="bullet"/>
      <w:lvlText w:val="•"/>
      <w:lvlJc w:val="left"/>
      <w:pPr>
        <w:tabs>
          <w:tab w:val="num" w:pos="3600"/>
        </w:tabs>
        <w:ind w:left="3600" w:hanging="360"/>
      </w:pPr>
      <w:rPr>
        <w:rFonts w:ascii="Arial" w:hAnsi="Arial" w:hint="default"/>
      </w:rPr>
    </w:lvl>
    <w:lvl w:ilvl="5" w:tplc="47BC689C" w:tentative="1">
      <w:start w:val="1"/>
      <w:numFmt w:val="bullet"/>
      <w:lvlText w:val="•"/>
      <w:lvlJc w:val="left"/>
      <w:pPr>
        <w:tabs>
          <w:tab w:val="num" w:pos="4320"/>
        </w:tabs>
        <w:ind w:left="4320" w:hanging="360"/>
      </w:pPr>
      <w:rPr>
        <w:rFonts w:ascii="Arial" w:hAnsi="Arial" w:hint="default"/>
      </w:rPr>
    </w:lvl>
    <w:lvl w:ilvl="6" w:tplc="C72ECB1E" w:tentative="1">
      <w:start w:val="1"/>
      <w:numFmt w:val="bullet"/>
      <w:lvlText w:val="•"/>
      <w:lvlJc w:val="left"/>
      <w:pPr>
        <w:tabs>
          <w:tab w:val="num" w:pos="5040"/>
        </w:tabs>
        <w:ind w:left="5040" w:hanging="360"/>
      </w:pPr>
      <w:rPr>
        <w:rFonts w:ascii="Arial" w:hAnsi="Arial" w:hint="default"/>
      </w:rPr>
    </w:lvl>
    <w:lvl w:ilvl="7" w:tplc="F13A08F6" w:tentative="1">
      <w:start w:val="1"/>
      <w:numFmt w:val="bullet"/>
      <w:lvlText w:val="•"/>
      <w:lvlJc w:val="left"/>
      <w:pPr>
        <w:tabs>
          <w:tab w:val="num" w:pos="5760"/>
        </w:tabs>
        <w:ind w:left="5760" w:hanging="360"/>
      </w:pPr>
      <w:rPr>
        <w:rFonts w:ascii="Arial" w:hAnsi="Arial" w:hint="default"/>
      </w:rPr>
    </w:lvl>
    <w:lvl w:ilvl="8" w:tplc="24A675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8F733F"/>
    <w:multiLevelType w:val="hybridMultilevel"/>
    <w:tmpl w:val="F72A94C4"/>
    <w:lvl w:ilvl="0" w:tplc="A762DCEE">
      <w:start w:val="1"/>
      <w:numFmt w:val="bullet"/>
      <w:lvlText w:val="•"/>
      <w:lvlJc w:val="left"/>
      <w:pPr>
        <w:tabs>
          <w:tab w:val="num" w:pos="720"/>
        </w:tabs>
        <w:ind w:left="720" w:hanging="360"/>
      </w:pPr>
      <w:rPr>
        <w:rFonts w:ascii="Arial" w:hAnsi="Arial" w:hint="default"/>
      </w:rPr>
    </w:lvl>
    <w:lvl w:ilvl="1" w:tplc="305C928C" w:tentative="1">
      <w:start w:val="1"/>
      <w:numFmt w:val="bullet"/>
      <w:lvlText w:val="•"/>
      <w:lvlJc w:val="left"/>
      <w:pPr>
        <w:tabs>
          <w:tab w:val="num" w:pos="1440"/>
        </w:tabs>
        <w:ind w:left="1440" w:hanging="360"/>
      </w:pPr>
      <w:rPr>
        <w:rFonts w:ascii="Arial" w:hAnsi="Arial" w:hint="default"/>
      </w:rPr>
    </w:lvl>
    <w:lvl w:ilvl="2" w:tplc="71820AF2" w:tentative="1">
      <w:start w:val="1"/>
      <w:numFmt w:val="bullet"/>
      <w:lvlText w:val="•"/>
      <w:lvlJc w:val="left"/>
      <w:pPr>
        <w:tabs>
          <w:tab w:val="num" w:pos="2160"/>
        </w:tabs>
        <w:ind w:left="2160" w:hanging="360"/>
      </w:pPr>
      <w:rPr>
        <w:rFonts w:ascii="Arial" w:hAnsi="Arial" w:hint="default"/>
      </w:rPr>
    </w:lvl>
    <w:lvl w:ilvl="3" w:tplc="5E5ED4C2" w:tentative="1">
      <w:start w:val="1"/>
      <w:numFmt w:val="bullet"/>
      <w:lvlText w:val="•"/>
      <w:lvlJc w:val="left"/>
      <w:pPr>
        <w:tabs>
          <w:tab w:val="num" w:pos="2880"/>
        </w:tabs>
        <w:ind w:left="2880" w:hanging="360"/>
      </w:pPr>
      <w:rPr>
        <w:rFonts w:ascii="Arial" w:hAnsi="Arial" w:hint="default"/>
      </w:rPr>
    </w:lvl>
    <w:lvl w:ilvl="4" w:tplc="A44EDF44" w:tentative="1">
      <w:start w:val="1"/>
      <w:numFmt w:val="bullet"/>
      <w:lvlText w:val="•"/>
      <w:lvlJc w:val="left"/>
      <w:pPr>
        <w:tabs>
          <w:tab w:val="num" w:pos="3600"/>
        </w:tabs>
        <w:ind w:left="3600" w:hanging="360"/>
      </w:pPr>
      <w:rPr>
        <w:rFonts w:ascii="Arial" w:hAnsi="Arial" w:hint="default"/>
      </w:rPr>
    </w:lvl>
    <w:lvl w:ilvl="5" w:tplc="DE4496B0" w:tentative="1">
      <w:start w:val="1"/>
      <w:numFmt w:val="bullet"/>
      <w:lvlText w:val="•"/>
      <w:lvlJc w:val="left"/>
      <w:pPr>
        <w:tabs>
          <w:tab w:val="num" w:pos="4320"/>
        </w:tabs>
        <w:ind w:left="4320" w:hanging="360"/>
      </w:pPr>
      <w:rPr>
        <w:rFonts w:ascii="Arial" w:hAnsi="Arial" w:hint="default"/>
      </w:rPr>
    </w:lvl>
    <w:lvl w:ilvl="6" w:tplc="71F8D944" w:tentative="1">
      <w:start w:val="1"/>
      <w:numFmt w:val="bullet"/>
      <w:lvlText w:val="•"/>
      <w:lvlJc w:val="left"/>
      <w:pPr>
        <w:tabs>
          <w:tab w:val="num" w:pos="5040"/>
        </w:tabs>
        <w:ind w:left="5040" w:hanging="360"/>
      </w:pPr>
      <w:rPr>
        <w:rFonts w:ascii="Arial" w:hAnsi="Arial" w:hint="default"/>
      </w:rPr>
    </w:lvl>
    <w:lvl w:ilvl="7" w:tplc="8B968F7A" w:tentative="1">
      <w:start w:val="1"/>
      <w:numFmt w:val="bullet"/>
      <w:lvlText w:val="•"/>
      <w:lvlJc w:val="left"/>
      <w:pPr>
        <w:tabs>
          <w:tab w:val="num" w:pos="5760"/>
        </w:tabs>
        <w:ind w:left="5760" w:hanging="360"/>
      </w:pPr>
      <w:rPr>
        <w:rFonts w:ascii="Arial" w:hAnsi="Arial" w:hint="default"/>
      </w:rPr>
    </w:lvl>
    <w:lvl w:ilvl="8" w:tplc="B204B4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DF2831"/>
    <w:multiLevelType w:val="hybridMultilevel"/>
    <w:tmpl w:val="4F46B162"/>
    <w:lvl w:ilvl="0" w:tplc="B0B8FD5C">
      <w:start w:val="1"/>
      <w:numFmt w:val="bullet"/>
      <w:lvlText w:val="•"/>
      <w:lvlJc w:val="left"/>
      <w:pPr>
        <w:tabs>
          <w:tab w:val="num" w:pos="720"/>
        </w:tabs>
        <w:ind w:left="720" w:hanging="360"/>
      </w:pPr>
      <w:rPr>
        <w:rFonts w:ascii="Arial" w:hAnsi="Arial" w:hint="default"/>
      </w:rPr>
    </w:lvl>
    <w:lvl w:ilvl="1" w:tplc="7042FB6E">
      <w:numFmt w:val="bullet"/>
      <w:lvlText w:val="–"/>
      <w:lvlJc w:val="left"/>
      <w:pPr>
        <w:tabs>
          <w:tab w:val="num" w:pos="1440"/>
        </w:tabs>
        <w:ind w:left="1440" w:hanging="360"/>
      </w:pPr>
      <w:rPr>
        <w:rFonts w:ascii="Arial" w:hAnsi="Arial" w:hint="default"/>
      </w:rPr>
    </w:lvl>
    <w:lvl w:ilvl="2" w:tplc="6BF03C56" w:tentative="1">
      <w:start w:val="1"/>
      <w:numFmt w:val="bullet"/>
      <w:lvlText w:val="•"/>
      <w:lvlJc w:val="left"/>
      <w:pPr>
        <w:tabs>
          <w:tab w:val="num" w:pos="2160"/>
        </w:tabs>
        <w:ind w:left="2160" w:hanging="360"/>
      </w:pPr>
      <w:rPr>
        <w:rFonts w:ascii="Arial" w:hAnsi="Arial" w:hint="default"/>
      </w:rPr>
    </w:lvl>
    <w:lvl w:ilvl="3" w:tplc="3AD2FF32" w:tentative="1">
      <w:start w:val="1"/>
      <w:numFmt w:val="bullet"/>
      <w:lvlText w:val="•"/>
      <w:lvlJc w:val="left"/>
      <w:pPr>
        <w:tabs>
          <w:tab w:val="num" w:pos="2880"/>
        </w:tabs>
        <w:ind w:left="2880" w:hanging="360"/>
      </w:pPr>
      <w:rPr>
        <w:rFonts w:ascii="Arial" w:hAnsi="Arial" w:hint="default"/>
      </w:rPr>
    </w:lvl>
    <w:lvl w:ilvl="4" w:tplc="DA766E0C" w:tentative="1">
      <w:start w:val="1"/>
      <w:numFmt w:val="bullet"/>
      <w:lvlText w:val="•"/>
      <w:lvlJc w:val="left"/>
      <w:pPr>
        <w:tabs>
          <w:tab w:val="num" w:pos="3600"/>
        </w:tabs>
        <w:ind w:left="3600" w:hanging="360"/>
      </w:pPr>
      <w:rPr>
        <w:rFonts w:ascii="Arial" w:hAnsi="Arial" w:hint="default"/>
      </w:rPr>
    </w:lvl>
    <w:lvl w:ilvl="5" w:tplc="6310CE14" w:tentative="1">
      <w:start w:val="1"/>
      <w:numFmt w:val="bullet"/>
      <w:lvlText w:val="•"/>
      <w:lvlJc w:val="left"/>
      <w:pPr>
        <w:tabs>
          <w:tab w:val="num" w:pos="4320"/>
        </w:tabs>
        <w:ind w:left="4320" w:hanging="360"/>
      </w:pPr>
      <w:rPr>
        <w:rFonts w:ascii="Arial" w:hAnsi="Arial" w:hint="default"/>
      </w:rPr>
    </w:lvl>
    <w:lvl w:ilvl="6" w:tplc="5DE696C6" w:tentative="1">
      <w:start w:val="1"/>
      <w:numFmt w:val="bullet"/>
      <w:lvlText w:val="•"/>
      <w:lvlJc w:val="left"/>
      <w:pPr>
        <w:tabs>
          <w:tab w:val="num" w:pos="5040"/>
        </w:tabs>
        <w:ind w:left="5040" w:hanging="360"/>
      </w:pPr>
      <w:rPr>
        <w:rFonts w:ascii="Arial" w:hAnsi="Arial" w:hint="default"/>
      </w:rPr>
    </w:lvl>
    <w:lvl w:ilvl="7" w:tplc="BE100616" w:tentative="1">
      <w:start w:val="1"/>
      <w:numFmt w:val="bullet"/>
      <w:lvlText w:val="•"/>
      <w:lvlJc w:val="left"/>
      <w:pPr>
        <w:tabs>
          <w:tab w:val="num" w:pos="5760"/>
        </w:tabs>
        <w:ind w:left="5760" w:hanging="360"/>
      </w:pPr>
      <w:rPr>
        <w:rFonts w:ascii="Arial" w:hAnsi="Arial" w:hint="default"/>
      </w:rPr>
    </w:lvl>
    <w:lvl w:ilvl="8" w:tplc="EBE8DA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75334E"/>
    <w:multiLevelType w:val="hybridMultilevel"/>
    <w:tmpl w:val="CF9AC460"/>
    <w:lvl w:ilvl="0" w:tplc="17EC1C12">
      <w:start w:val="1"/>
      <w:numFmt w:val="bullet"/>
      <w:lvlText w:val="•"/>
      <w:lvlJc w:val="left"/>
      <w:pPr>
        <w:tabs>
          <w:tab w:val="num" w:pos="720"/>
        </w:tabs>
        <w:ind w:left="720" w:hanging="360"/>
      </w:pPr>
      <w:rPr>
        <w:rFonts w:ascii="Arial" w:hAnsi="Arial" w:hint="default"/>
      </w:rPr>
    </w:lvl>
    <w:lvl w:ilvl="1" w:tplc="4DF63778" w:tentative="1">
      <w:start w:val="1"/>
      <w:numFmt w:val="bullet"/>
      <w:lvlText w:val="•"/>
      <w:lvlJc w:val="left"/>
      <w:pPr>
        <w:tabs>
          <w:tab w:val="num" w:pos="1440"/>
        </w:tabs>
        <w:ind w:left="1440" w:hanging="360"/>
      </w:pPr>
      <w:rPr>
        <w:rFonts w:ascii="Arial" w:hAnsi="Arial" w:hint="default"/>
      </w:rPr>
    </w:lvl>
    <w:lvl w:ilvl="2" w:tplc="4AD6548A" w:tentative="1">
      <w:start w:val="1"/>
      <w:numFmt w:val="bullet"/>
      <w:lvlText w:val="•"/>
      <w:lvlJc w:val="left"/>
      <w:pPr>
        <w:tabs>
          <w:tab w:val="num" w:pos="2160"/>
        </w:tabs>
        <w:ind w:left="2160" w:hanging="360"/>
      </w:pPr>
      <w:rPr>
        <w:rFonts w:ascii="Arial" w:hAnsi="Arial" w:hint="default"/>
      </w:rPr>
    </w:lvl>
    <w:lvl w:ilvl="3" w:tplc="AC50E9FE" w:tentative="1">
      <w:start w:val="1"/>
      <w:numFmt w:val="bullet"/>
      <w:lvlText w:val="•"/>
      <w:lvlJc w:val="left"/>
      <w:pPr>
        <w:tabs>
          <w:tab w:val="num" w:pos="2880"/>
        </w:tabs>
        <w:ind w:left="2880" w:hanging="360"/>
      </w:pPr>
      <w:rPr>
        <w:rFonts w:ascii="Arial" w:hAnsi="Arial" w:hint="default"/>
      </w:rPr>
    </w:lvl>
    <w:lvl w:ilvl="4" w:tplc="78A0FD34" w:tentative="1">
      <w:start w:val="1"/>
      <w:numFmt w:val="bullet"/>
      <w:lvlText w:val="•"/>
      <w:lvlJc w:val="left"/>
      <w:pPr>
        <w:tabs>
          <w:tab w:val="num" w:pos="3600"/>
        </w:tabs>
        <w:ind w:left="3600" w:hanging="360"/>
      </w:pPr>
      <w:rPr>
        <w:rFonts w:ascii="Arial" w:hAnsi="Arial" w:hint="default"/>
      </w:rPr>
    </w:lvl>
    <w:lvl w:ilvl="5" w:tplc="3AA64146" w:tentative="1">
      <w:start w:val="1"/>
      <w:numFmt w:val="bullet"/>
      <w:lvlText w:val="•"/>
      <w:lvlJc w:val="left"/>
      <w:pPr>
        <w:tabs>
          <w:tab w:val="num" w:pos="4320"/>
        </w:tabs>
        <w:ind w:left="4320" w:hanging="360"/>
      </w:pPr>
      <w:rPr>
        <w:rFonts w:ascii="Arial" w:hAnsi="Arial" w:hint="default"/>
      </w:rPr>
    </w:lvl>
    <w:lvl w:ilvl="6" w:tplc="9D80BD40" w:tentative="1">
      <w:start w:val="1"/>
      <w:numFmt w:val="bullet"/>
      <w:lvlText w:val="•"/>
      <w:lvlJc w:val="left"/>
      <w:pPr>
        <w:tabs>
          <w:tab w:val="num" w:pos="5040"/>
        </w:tabs>
        <w:ind w:left="5040" w:hanging="360"/>
      </w:pPr>
      <w:rPr>
        <w:rFonts w:ascii="Arial" w:hAnsi="Arial" w:hint="default"/>
      </w:rPr>
    </w:lvl>
    <w:lvl w:ilvl="7" w:tplc="BE7AE1DC" w:tentative="1">
      <w:start w:val="1"/>
      <w:numFmt w:val="bullet"/>
      <w:lvlText w:val="•"/>
      <w:lvlJc w:val="left"/>
      <w:pPr>
        <w:tabs>
          <w:tab w:val="num" w:pos="5760"/>
        </w:tabs>
        <w:ind w:left="5760" w:hanging="360"/>
      </w:pPr>
      <w:rPr>
        <w:rFonts w:ascii="Arial" w:hAnsi="Arial" w:hint="default"/>
      </w:rPr>
    </w:lvl>
    <w:lvl w:ilvl="8" w:tplc="5DE0C0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480EFE"/>
    <w:multiLevelType w:val="hybridMultilevel"/>
    <w:tmpl w:val="A8703C18"/>
    <w:lvl w:ilvl="0" w:tplc="B97429E4">
      <w:start w:val="1"/>
      <w:numFmt w:val="bullet"/>
      <w:lvlText w:val="•"/>
      <w:lvlJc w:val="left"/>
      <w:pPr>
        <w:tabs>
          <w:tab w:val="num" w:pos="720"/>
        </w:tabs>
        <w:ind w:left="720" w:hanging="360"/>
      </w:pPr>
      <w:rPr>
        <w:rFonts w:ascii="Arial" w:hAnsi="Arial" w:hint="default"/>
      </w:rPr>
    </w:lvl>
    <w:lvl w:ilvl="1" w:tplc="5B1A7BB6" w:tentative="1">
      <w:start w:val="1"/>
      <w:numFmt w:val="bullet"/>
      <w:lvlText w:val="•"/>
      <w:lvlJc w:val="left"/>
      <w:pPr>
        <w:tabs>
          <w:tab w:val="num" w:pos="1440"/>
        </w:tabs>
        <w:ind w:left="1440" w:hanging="360"/>
      </w:pPr>
      <w:rPr>
        <w:rFonts w:ascii="Arial" w:hAnsi="Arial" w:hint="default"/>
      </w:rPr>
    </w:lvl>
    <w:lvl w:ilvl="2" w:tplc="9B94FD44" w:tentative="1">
      <w:start w:val="1"/>
      <w:numFmt w:val="bullet"/>
      <w:lvlText w:val="•"/>
      <w:lvlJc w:val="left"/>
      <w:pPr>
        <w:tabs>
          <w:tab w:val="num" w:pos="2160"/>
        </w:tabs>
        <w:ind w:left="2160" w:hanging="360"/>
      </w:pPr>
      <w:rPr>
        <w:rFonts w:ascii="Arial" w:hAnsi="Arial" w:hint="default"/>
      </w:rPr>
    </w:lvl>
    <w:lvl w:ilvl="3" w:tplc="C6AC4D32" w:tentative="1">
      <w:start w:val="1"/>
      <w:numFmt w:val="bullet"/>
      <w:lvlText w:val="•"/>
      <w:lvlJc w:val="left"/>
      <w:pPr>
        <w:tabs>
          <w:tab w:val="num" w:pos="2880"/>
        </w:tabs>
        <w:ind w:left="2880" w:hanging="360"/>
      </w:pPr>
      <w:rPr>
        <w:rFonts w:ascii="Arial" w:hAnsi="Arial" w:hint="default"/>
      </w:rPr>
    </w:lvl>
    <w:lvl w:ilvl="4" w:tplc="FA1496F8" w:tentative="1">
      <w:start w:val="1"/>
      <w:numFmt w:val="bullet"/>
      <w:lvlText w:val="•"/>
      <w:lvlJc w:val="left"/>
      <w:pPr>
        <w:tabs>
          <w:tab w:val="num" w:pos="3600"/>
        </w:tabs>
        <w:ind w:left="3600" w:hanging="360"/>
      </w:pPr>
      <w:rPr>
        <w:rFonts w:ascii="Arial" w:hAnsi="Arial" w:hint="default"/>
      </w:rPr>
    </w:lvl>
    <w:lvl w:ilvl="5" w:tplc="52EA4828" w:tentative="1">
      <w:start w:val="1"/>
      <w:numFmt w:val="bullet"/>
      <w:lvlText w:val="•"/>
      <w:lvlJc w:val="left"/>
      <w:pPr>
        <w:tabs>
          <w:tab w:val="num" w:pos="4320"/>
        </w:tabs>
        <w:ind w:left="4320" w:hanging="360"/>
      </w:pPr>
      <w:rPr>
        <w:rFonts w:ascii="Arial" w:hAnsi="Arial" w:hint="default"/>
      </w:rPr>
    </w:lvl>
    <w:lvl w:ilvl="6" w:tplc="968294D0" w:tentative="1">
      <w:start w:val="1"/>
      <w:numFmt w:val="bullet"/>
      <w:lvlText w:val="•"/>
      <w:lvlJc w:val="left"/>
      <w:pPr>
        <w:tabs>
          <w:tab w:val="num" w:pos="5040"/>
        </w:tabs>
        <w:ind w:left="5040" w:hanging="360"/>
      </w:pPr>
      <w:rPr>
        <w:rFonts w:ascii="Arial" w:hAnsi="Arial" w:hint="default"/>
      </w:rPr>
    </w:lvl>
    <w:lvl w:ilvl="7" w:tplc="5808A804" w:tentative="1">
      <w:start w:val="1"/>
      <w:numFmt w:val="bullet"/>
      <w:lvlText w:val="•"/>
      <w:lvlJc w:val="left"/>
      <w:pPr>
        <w:tabs>
          <w:tab w:val="num" w:pos="5760"/>
        </w:tabs>
        <w:ind w:left="5760" w:hanging="360"/>
      </w:pPr>
      <w:rPr>
        <w:rFonts w:ascii="Arial" w:hAnsi="Arial" w:hint="default"/>
      </w:rPr>
    </w:lvl>
    <w:lvl w:ilvl="8" w:tplc="12E8B0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E22736"/>
    <w:multiLevelType w:val="hybridMultilevel"/>
    <w:tmpl w:val="F59CFB94"/>
    <w:lvl w:ilvl="0" w:tplc="EC82EA80">
      <w:start w:val="1"/>
      <w:numFmt w:val="bullet"/>
      <w:lvlText w:val="•"/>
      <w:lvlJc w:val="left"/>
      <w:pPr>
        <w:tabs>
          <w:tab w:val="num" w:pos="720"/>
        </w:tabs>
        <w:ind w:left="720" w:hanging="360"/>
      </w:pPr>
      <w:rPr>
        <w:rFonts w:ascii="Arial" w:hAnsi="Arial" w:hint="default"/>
      </w:rPr>
    </w:lvl>
    <w:lvl w:ilvl="1" w:tplc="C4BAC450" w:tentative="1">
      <w:start w:val="1"/>
      <w:numFmt w:val="bullet"/>
      <w:lvlText w:val="•"/>
      <w:lvlJc w:val="left"/>
      <w:pPr>
        <w:tabs>
          <w:tab w:val="num" w:pos="1440"/>
        </w:tabs>
        <w:ind w:left="1440" w:hanging="360"/>
      </w:pPr>
      <w:rPr>
        <w:rFonts w:ascii="Arial" w:hAnsi="Arial" w:hint="default"/>
      </w:rPr>
    </w:lvl>
    <w:lvl w:ilvl="2" w:tplc="DF0A17FE" w:tentative="1">
      <w:start w:val="1"/>
      <w:numFmt w:val="bullet"/>
      <w:lvlText w:val="•"/>
      <w:lvlJc w:val="left"/>
      <w:pPr>
        <w:tabs>
          <w:tab w:val="num" w:pos="2160"/>
        </w:tabs>
        <w:ind w:left="2160" w:hanging="360"/>
      </w:pPr>
      <w:rPr>
        <w:rFonts w:ascii="Arial" w:hAnsi="Arial" w:hint="default"/>
      </w:rPr>
    </w:lvl>
    <w:lvl w:ilvl="3" w:tplc="C1CEAA94" w:tentative="1">
      <w:start w:val="1"/>
      <w:numFmt w:val="bullet"/>
      <w:lvlText w:val="•"/>
      <w:lvlJc w:val="left"/>
      <w:pPr>
        <w:tabs>
          <w:tab w:val="num" w:pos="2880"/>
        </w:tabs>
        <w:ind w:left="2880" w:hanging="360"/>
      </w:pPr>
      <w:rPr>
        <w:rFonts w:ascii="Arial" w:hAnsi="Arial" w:hint="default"/>
      </w:rPr>
    </w:lvl>
    <w:lvl w:ilvl="4" w:tplc="9C3060C0" w:tentative="1">
      <w:start w:val="1"/>
      <w:numFmt w:val="bullet"/>
      <w:lvlText w:val="•"/>
      <w:lvlJc w:val="left"/>
      <w:pPr>
        <w:tabs>
          <w:tab w:val="num" w:pos="3600"/>
        </w:tabs>
        <w:ind w:left="3600" w:hanging="360"/>
      </w:pPr>
      <w:rPr>
        <w:rFonts w:ascii="Arial" w:hAnsi="Arial" w:hint="default"/>
      </w:rPr>
    </w:lvl>
    <w:lvl w:ilvl="5" w:tplc="0FC6A632" w:tentative="1">
      <w:start w:val="1"/>
      <w:numFmt w:val="bullet"/>
      <w:lvlText w:val="•"/>
      <w:lvlJc w:val="left"/>
      <w:pPr>
        <w:tabs>
          <w:tab w:val="num" w:pos="4320"/>
        </w:tabs>
        <w:ind w:left="4320" w:hanging="360"/>
      </w:pPr>
      <w:rPr>
        <w:rFonts w:ascii="Arial" w:hAnsi="Arial" w:hint="default"/>
      </w:rPr>
    </w:lvl>
    <w:lvl w:ilvl="6" w:tplc="7ADE1286" w:tentative="1">
      <w:start w:val="1"/>
      <w:numFmt w:val="bullet"/>
      <w:lvlText w:val="•"/>
      <w:lvlJc w:val="left"/>
      <w:pPr>
        <w:tabs>
          <w:tab w:val="num" w:pos="5040"/>
        </w:tabs>
        <w:ind w:left="5040" w:hanging="360"/>
      </w:pPr>
      <w:rPr>
        <w:rFonts w:ascii="Arial" w:hAnsi="Arial" w:hint="default"/>
      </w:rPr>
    </w:lvl>
    <w:lvl w:ilvl="7" w:tplc="EFE6E196" w:tentative="1">
      <w:start w:val="1"/>
      <w:numFmt w:val="bullet"/>
      <w:lvlText w:val="•"/>
      <w:lvlJc w:val="left"/>
      <w:pPr>
        <w:tabs>
          <w:tab w:val="num" w:pos="5760"/>
        </w:tabs>
        <w:ind w:left="5760" w:hanging="360"/>
      </w:pPr>
      <w:rPr>
        <w:rFonts w:ascii="Arial" w:hAnsi="Arial" w:hint="default"/>
      </w:rPr>
    </w:lvl>
    <w:lvl w:ilvl="8" w:tplc="F40AA9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935AAA"/>
    <w:multiLevelType w:val="hybridMultilevel"/>
    <w:tmpl w:val="D806DF64"/>
    <w:lvl w:ilvl="0" w:tplc="8580130E">
      <w:start w:val="1"/>
      <w:numFmt w:val="bullet"/>
      <w:lvlText w:val="•"/>
      <w:lvlJc w:val="left"/>
      <w:pPr>
        <w:tabs>
          <w:tab w:val="num" w:pos="720"/>
        </w:tabs>
        <w:ind w:left="720" w:hanging="360"/>
      </w:pPr>
      <w:rPr>
        <w:rFonts w:ascii="Arial" w:hAnsi="Arial" w:hint="default"/>
      </w:rPr>
    </w:lvl>
    <w:lvl w:ilvl="1" w:tplc="72640806" w:tentative="1">
      <w:start w:val="1"/>
      <w:numFmt w:val="bullet"/>
      <w:lvlText w:val="•"/>
      <w:lvlJc w:val="left"/>
      <w:pPr>
        <w:tabs>
          <w:tab w:val="num" w:pos="1440"/>
        </w:tabs>
        <w:ind w:left="1440" w:hanging="360"/>
      </w:pPr>
      <w:rPr>
        <w:rFonts w:ascii="Arial" w:hAnsi="Arial" w:hint="default"/>
      </w:rPr>
    </w:lvl>
    <w:lvl w:ilvl="2" w:tplc="4176D4BE" w:tentative="1">
      <w:start w:val="1"/>
      <w:numFmt w:val="bullet"/>
      <w:lvlText w:val="•"/>
      <w:lvlJc w:val="left"/>
      <w:pPr>
        <w:tabs>
          <w:tab w:val="num" w:pos="2160"/>
        </w:tabs>
        <w:ind w:left="2160" w:hanging="360"/>
      </w:pPr>
      <w:rPr>
        <w:rFonts w:ascii="Arial" w:hAnsi="Arial" w:hint="default"/>
      </w:rPr>
    </w:lvl>
    <w:lvl w:ilvl="3" w:tplc="1B305182" w:tentative="1">
      <w:start w:val="1"/>
      <w:numFmt w:val="bullet"/>
      <w:lvlText w:val="•"/>
      <w:lvlJc w:val="left"/>
      <w:pPr>
        <w:tabs>
          <w:tab w:val="num" w:pos="2880"/>
        </w:tabs>
        <w:ind w:left="2880" w:hanging="360"/>
      </w:pPr>
      <w:rPr>
        <w:rFonts w:ascii="Arial" w:hAnsi="Arial" w:hint="default"/>
      </w:rPr>
    </w:lvl>
    <w:lvl w:ilvl="4" w:tplc="3AFC3852" w:tentative="1">
      <w:start w:val="1"/>
      <w:numFmt w:val="bullet"/>
      <w:lvlText w:val="•"/>
      <w:lvlJc w:val="left"/>
      <w:pPr>
        <w:tabs>
          <w:tab w:val="num" w:pos="3600"/>
        </w:tabs>
        <w:ind w:left="3600" w:hanging="360"/>
      </w:pPr>
      <w:rPr>
        <w:rFonts w:ascii="Arial" w:hAnsi="Arial" w:hint="default"/>
      </w:rPr>
    </w:lvl>
    <w:lvl w:ilvl="5" w:tplc="27101A94" w:tentative="1">
      <w:start w:val="1"/>
      <w:numFmt w:val="bullet"/>
      <w:lvlText w:val="•"/>
      <w:lvlJc w:val="left"/>
      <w:pPr>
        <w:tabs>
          <w:tab w:val="num" w:pos="4320"/>
        </w:tabs>
        <w:ind w:left="4320" w:hanging="360"/>
      </w:pPr>
      <w:rPr>
        <w:rFonts w:ascii="Arial" w:hAnsi="Arial" w:hint="default"/>
      </w:rPr>
    </w:lvl>
    <w:lvl w:ilvl="6" w:tplc="05607270" w:tentative="1">
      <w:start w:val="1"/>
      <w:numFmt w:val="bullet"/>
      <w:lvlText w:val="•"/>
      <w:lvlJc w:val="left"/>
      <w:pPr>
        <w:tabs>
          <w:tab w:val="num" w:pos="5040"/>
        </w:tabs>
        <w:ind w:left="5040" w:hanging="360"/>
      </w:pPr>
      <w:rPr>
        <w:rFonts w:ascii="Arial" w:hAnsi="Arial" w:hint="default"/>
      </w:rPr>
    </w:lvl>
    <w:lvl w:ilvl="7" w:tplc="90ACBCCA" w:tentative="1">
      <w:start w:val="1"/>
      <w:numFmt w:val="bullet"/>
      <w:lvlText w:val="•"/>
      <w:lvlJc w:val="left"/>
      <w:pPr>
        <w:tabs>
          <w:tab w:val="num" w:pos="5760"/>
        </w:tabs>
        <w:ind w:left="5760" w:hanging="360"/>
      </w:pPr>
      <w:rPr>
        <w:rFonts w:ascii="Arial" w:hAnsi="Arial" w:hint="default"/>
      </w:rPr>
    </w:lvl>
    <w:lvl w:ilvl="8" w:tplc="420AD50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0"/>
  </w:num>
  <w:num w:numId="4">
    <w:abstractNumId w:val="4"/>
  </w:num>
  <w:num w:numId="5">
    <w:abstractNumId w:val="2"/>
  </w:num>
  <w:num w:numId="6">
    <w:abstractNumId w:val="5"/>
  </w:num>
  <w:num w:numId="7">
    <w:abstractNumId w:val="10"/>
  </w:num>
  <w:num w:numId="8">
    <w:abstractNumId w:val="1"/>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EF"/>
    <w:rsid w:val="000F3C90"/>
    <w:rsid w:val="001173F3"/>
    <w:rsid w:val="00221120"/>
    <w:rsid w:val="0034462E"/>
    <w:rsid w:val="00661D44"/>
    <w:rsid w:val="00742641"/>
    <w:rsid w:val="00794A04"/>
    <w:rsid w:val="008F550D"/>
    <w:rsid w:val="00B9785C"/>
    <w:rsid w:val="00CF20EF"/>
    <w:rsid w:val="00E81483"/>
    <w:rsid w:val="00E87C8E"/>
    <w:rsid w:val="00EB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BDB9"/>
  <w15:chartTrackingRefBased/>
  <w15:docId w15:val="{96CFA870-096C-4755-B711-DFFAE003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7C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EF"/>
    <w:pPr>
      <w:ind w:left="720"/>
      <w:contextualSpacing/>
    </w:pPr>
  </w:style>
  <w:style w:type="character" w:customStyle="1" w:styleId="Heading2Char">
    <w:name w:val="Heading 2 Char"/>
    <w:basedOn w:val="DefaultParagraphFont"/>
    <w:link w:val="Heading2"/>
    <w:uiPriority w:val="9"/>
    <w:rsid w:val="00E87C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F55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8793">
      <w:bodyDiv w:val="1"/>
      <w:marLeft w:val="0"/>
      <w:marRight w:val="0"/>
      <w:marTop w:val="0"/>
      <w:marBottom w:val="0"/>
      <w:divBdr>
        <w:top w:val="none" w:sz="0" w:space="0" w:color="auto"/>
        <w:left w:val="none" w:sz="0" w:space="0" w:color="auto"/>
        <w:bottom w:val="none" w:sz="0" w:space="0" w:color="auto"/>
        <w:right w:val="none" w:sz="0" w:space="0" w:color="auto"/>
      </w:divBdr>
    </w:div>
    <w:div w:id="178936484">
      <w:bodyDiv w:val="1"/>
      <w:marLeft w:val="0"/>
      <w:marRight w:val="0"/>
      <w:marTop w:val="0"/>
      <w:marBottom w:val="0"/>
      <w:divBdr>
        <w:top w:val="none" w:sz="0" w:space="0" w:color="auto"/>
        <w:left w:val="none" w:sz="0" w:space="0" w:color="auto"/>
        <w:bottom w:val="none" w:sz="0" w:space="0" w:color="auto"/>
        <w:right w:val="none" w:sz="0" w:space="0" w:color="auto"/>
      </w:divBdr>
    </w:div>
    <w:div w:id="231932536">
      <w:bodyDiv w:val="1"/>
      <w:marLeft w:val="0"/>
      <w:marRight w:val="0"/>
      <w:marTop w:val="0"/>
      <w:marBottom w:val="0"/>
      <w:divBdr>
        <w:top w:val="none" w:sz="0" w:space="0" w:color="auto"/>
        <w:left w:val="none" w:sz="0" w:space="0" w:color="auto"/>
        <w:bottom w:val="none" w:sz="0" w:space="0" w:color="auto"/>
        <w:right w:val="none" w:sz="0" w:space="0" w:color="auto"/>
      </w:divBdr>
      <w:divsChild>
        <w:div w:id="744112663">
          <w:marLeft w:val="72"/>
          <w:marRight w:val="0"/>
          <w:marTop w:val="0"/>
          <w:marBottom w:val="0"/>
          <w:divBdr>
            <w:top w:val="none" w:sz="0" w:space="0" w:color="auto"/>
            <w:left w:val="none" w:sz="0" w:space="0" w:color="auto"/>
            <w:bottom w:val="none" w:sz="0" w:space="0" w:color="auto"/>
            <w:right w:val="none" w:sz="0" w:space="0" w:color="auto"/>
          </w:divBdr>
        </w:div>
        <w:div w:id="876115920">
          <w:marLeft w:val="72"/>
          <w:marRight w:val="0"/>
          <w:marTop w:val="0"/>
          <w:marBottom w:val="0"/>
          <w:divBdr>
            <w:top w:val="none" w:sz="0" w:space="0" w:color="auto"/>
            <w:left w:val="none" w:sz="0" w:space="0" w:color="auto"/>
            <w:bottom w:val="none" w:sz="0" w:space="0" w:color="auto"/>
            <w:right w:val="none" w:sz="0" w:space="0" w:color="auto"/>
          </w:divBdr>
        </w:div>
      </w:divsChild>
    </w:div>
    <w:div w:id="234514901">
      <w:bodyDiv w:val="1"/>
      <w:marLeft w:val="0"/>
      <w:marRight w:val="0"/>
      <w:marTop w:val="0"/>
      <w:marBottom w:val="0"/>
      <w:divBdr>
        <w:top w:val="none" w:sz="0" w:space="0" w:color="auto"/>
        <w:left w:val="none" w:sz="0" w:space="0" w:color="auto"/>
        <w:bottom w:val="none" w:sz="0" w:space="0" w:color="auto"/>
        <w:right w:val="none" w:sz="0" w:space="0" w:color="auto"/>
      </w:divBdr>
      <w:divsChild>
        <w:div w:id="750200118">
          <w:marLeft w:val="547"/>
          <w:marRight w:val="0"/>
          <w:marTop w:val="0"/>
          <w:marBottom w:val="0"/>
          <w:divBdr>
            <w:top w:val="none" w:sz="0" w:space="0" w:color="auto"/>
            <w:left w:val="none" w:sz="0" w:space="0" w:color="auto"/>
            <w:bottom w:val="none" w:sz="0" w:space="0" w:color="auto"/>
            <w:right w:val="none" w:sz="0" w:space="0" w:color="auto"/>
          </w:divBdr>
        </w:div>
      </w:divsChild>
    </w:div>
    <w:div w:id="277109930">
      <w:bodyDiv w:val="1"/>
      <w:marLeft w:val="0"/>
      <w:marRight w:val="0"/>
      <w:marTop w:val="0"/>
      <w:marBottom w:val="0"/>
      <w:divBdr>
        <w:top w:val="none" w:sz="0" w:space="0" w:color="auto"/>
        <w:left w:val="none" w:sz="0" w:space="0" w:color="auto"/>
        <w:bottom w:val="none" w:sz="0" w:space="0" w:color="auto"/>
        <w:right w:val="none" w:sz="0" w:space="0" w:color="auto"/>
      </w:divBdr>
    </w:div>
    <w:div w:id="317154731">
      <w:bodyDiv w:val="1"/>
      <w:marLeft w:val="0"/>
      <w:marRight w:val="0"/>
      <w:marTop w:val="0"/>
      <w:marBottom w:val="0"/>
      <w:divBdr>
        <w:top w:val="none" w:sz="0" w:space="0" w:color="auto"/>
        <w:left w:val="none" w:sz="0" w:space="0" w:color="auto"/>
        <w:bottom w:val="none" w:sz="0" w:space="0" w:color="auto"/>
        <w:right w:val="none" w:sz="0" w:space="0" w:color="auto"/>
      </w:divBdr>
    </w:div>
    <w:div w:id="495725286">
      <w:bodyDiv w:val="1"/>
      <w:marLeft w:val="0"/>
      <w:marRight w:val="0"/>
      <w:marTop w:val="0"/>
      <w:marBottom w:val="0"/>
      <w:divBdr>
        <w:top w:val="none" w:sz="0" w:space="0" w:color="auto"/>
        <w:left w:val="none" w:sz="0" w:space="0" w:color="auto"/>
        <w:bottom w:val="none" w:sz="0" w:space="0" w:color="auto"/>
        <w:right w:val="none" w:sz="0" w:space="0" w:color="auto"/>
      </w:divBdr>
    </w:div>
    <w:div w:id="568660870">
      <w:bodyDiv w:val="1"/>
      <w:marLeft w:val="0"/>
      <w:marRight w:val="0"/>
      <w:marTop w:val="0"/>
      <w:marBottom w:val="0"/>
      <w:divBdr>
        <w:top w:val="none" w:sz="0" w:space="0" w:color="auto"/>
        <w:left w:val="none" w:sz="0" w:space="0" w:color="auto"/>
        <w:bottom w:val="none" w:sz="0" w:space="0" w:color="auto"/>
        <w:right w:val="none" w:sz="0" w:space="0" w:color="auto"/>
      </w:divBdr>
    </w:div>
    <w:div w:id="571743353">
      <w:bodyDiv w:val="1"/>
      <w:marLeft w:val="0"/>
      <w:marRight w:val="0"/>
      <w:marTop w:val="0"/>
      <w:marBottom w:val="0"/>
      <w:divBdr>
        <w:top w:val="none" w:sz="0" w:space="0" w:color="auto"/>
        <w:left w:val="none" w:sz="0" w:space="0" w:color="auto"/>
        <w:bottom w:val="none" w:sz="0" w:space="0" w:color="auto"/>
        <w:right w:val="none" w:sz="0" w:space="0" w:color="auto"/>
      </w:divBdr>
    </w:div>
    <w:div w:id="589971902">
      <w:bodyDiv w:val="1"/>
      <w:marLeft w:val="0"/>
      <w:marRight w:val="0"/>
      <w:marTop w:val="0"/>
      <w:marBottom w:val="0"/>
      <w:divBdr>
        <w:top w:val="none" w:sz="0" w:space="0" w:color="auto"/>
        <w:left w:val="none" w:sz="0" w:space="0" w:color="auto"/>
        <w:bottom w:val="none" w:sz="0" w:space="0" w:color="auto"/>
        <w:right w:val="none" w:sz="0" w:space="0" w:color="auto"/>
      </w:divBdr>
    </w:div>
    <w:div w:id="660080562">
      <w:bodyDiv w:val="1"/>
      <w:marLeft w:val="0"/>
      <w:marRight w:val="0"/>
      <w:marTop w:val="0"/>
      <w:marBottom w:val="0"/>
      <w:divBdr>
        <w:top w:val="none" w:sz="0" w:space="0" w:color="auto"/>
        <w:left w:val="none" w:sz="0" w:space="0" w:color="auto"/>
        <w:bottom w:val="none" w:sz="0" w:space="0" w:color="auto"/>
        <w:right w:val="none" w:sz="0" w:space="0" w:color="auto"/>
      </w:divBdr>
    </w:div>
    <w:div w:id="764691433">
      <w:bodyDiv w:val="1"/>
      <w:marLeft w:val="0"/>
      <w:marRight w:val="0"/>
      <w:marTop w:val="0"/>
      <w:marBottom w:val="0"/>
      <w:divBdr>
        <w:top w:val="none" w:sz="0" w:space="0" w:color="auto"/>
        <w:left w:val="none" w:sz="0" w:space="0" w:color="auto"/>
        <w:bottom w:val="none" w:sz="0" w:space="0" w:color="auto"/>
        <w:right w:val="none" w:sz="0" w:space="0" w:color="auto"/>
      </w:divBdr>
    </w:div>
    <w:div w:id="858591289">
      <w:bodyDiv w:val="1"/>
      <w:marLeft w:val="0"/>
      <w:marRight w:val="0"/>
      <w:marTop w:val="0"/>
      <w:marBottom w:val="0"/>
      <w:divBdr>
        <w:top w:val="none" w:sz="0" w:space="0" w:color="auto"/>
        <w:left w:val="none" w:sz="0" w:space="0" w:color="auto"/>
        <w:bottom w:val="none" w:sz="0" w:space="0" w:color="auto"/>
        <w:right w:val="none" w:sz="0" w:space="0" w:color="auto"/>
      </w:divBdr>
    </w:div>
    <w:div w:id="865484338">
      <w:bodyDiv w:val="1"/>
      <w:marLeft w:val="0"/>
      <w:marRight w:val="0"/>
      <w:marTop w:val="0"/>
      <w:marBottom w:val="0"/>
      <w:divBdr>
        <w:top w:val="none" w:sz="0" w:space="0" w:color="auto"/>
        <w:left w:val="none" w:sz="0" w:space="0" w:color="auto"/>
        <w:bottom w:val="none" w:sz="0" w:space="0" w:color="auto"/>
        <w:right w:val="none" w:sz="0" w:space="0" w:color="auto"/>
      </w:divBdr>
    </w:div>
    <w:div w:id="1042175043">
      <w:bodyDiv w:val="1"/>
      <w:marLeft w:val="0"/>
      <w:marRight w:val="0"/>
      <w:marTop w:val="0"/>
      <w:marBottom w:val="0"/>
      <w:divBdr>
        <w:top w:val="none" w:sz="0" w:space="0" w:color="auto"/>
        <w:left w:val="none" w:sz="0" w:space="0" w:color="auto"/>
        <w:bottom w:val="none" w:sz="0" w:space="0" w:color="auto"/>
        <w:right w:val="none" w:sz="0" w:space="0" w:color="auto"/>
      </w:divBdr>
      <w:divsChild>
        <w:div w:id="491945944">
          <w:marLeft w:val="432"/>
          <w:marRight w:val="0"/>
          <w:marTop w:val="60"/>
          <w:marBottom w:val="0"/>
          <w:divBdr>
            <w:top w:val="none" w:sz="0" w:space="0" w:color="auto"/>
            <w:left w:val="none" w:sz="0" w:space="0" w:color="auto"/>
            <w:bottom w:val="none" w:sz="0" w:space="0" w:color="auto"/>
            <w:right w:val="none" w:sz="0" w:space="0" w:color="auto"/>
          </w:divBdr>
        </w:div>
      </w:divsChild>
    </w:div>
    <w:div w:id="1138844693">
      <w:bodyDiv w:val="1"/>
      <w:marLeft w:val="0"/>
      <w:marRight w:val="0"/>
      <w:marTop w:val="0"/>
      <w:marBottom w:val="0"/>
      <w:divBdr>
        <w:top w:val="none" w:sz="0" w:space="0" w:color="auto"/>
        <w:left w:val="none" w:sz="0" w:space="0" w:color="auto"/>
        <w:bottom w:val="none" w:sz="0" w:space="0" w:color="auto"/>
        <w:right w:val="none" w:sz="0" w:space="0" w:color="auto"/>
      </w:divBdr>
    </w:div>
    <w:div w:id="1139106205">
      <w:bodyDiv w:val="1"/>
      <w:marLeft w:val="0"/>
      <w:marRight w:val="0"/>
      <w:marTop w:val="0"/>
      <w:marBottom w:val="0"/>
      <w:divBdr>
        <w:top w:val="none" w:sz="0" w:space="0" w:color="auto"/>
        <w:left w:val="none" w:sz="0" w:space="0" w:color="auto"/>
        <w:bottom w:val="none" w:sz="0" w:space="0" w:color="auto"/>
        <w:right w:val="none" w:sz="0" w:space="0" w:color="auto"/>
      </w:divBdr>
      <w:divsChild>
        <w:div w:id="737823684">
          <w:marLeft w:val="562"/>
          <w:marRight w:val="0"/>
          <w:marTop w:val="60"/>
          <w:marBottom w:val="0"/>
          <w:divBdr>
            <w:top w:val="none" w:sz="0" w:space="0" w:color="auto"/>
            <w:left w:val="none" w:sz="0" w:space="0" w:color="auto"/>
            <w:bottom w:val="none" w:sz="0" w:space="0" w:color="auto"/>
            <w:right w:val="none" w:sz="0" w:space="0" w:color="auto"/>
          </w:divBdr>
        </w:div>
        <w:div w:id="318996339">
          <w:marLeft w:val="562"/>
          <w:marRight w:val="0"/>
          <w:marTop w:val="60"/>
          <w:marBottom w:val="0"/>
          <w:divBdr>
            <w:top w:val="none" w:sz="0" w:space="0" w:color="auto"/>
            <w:left w:val="none" w:sz="0" w:space="0" w:color="auto"/>
            <w:bottom w:val="none" w:sz="0" w:space="0" w:color="auto"/>
            <w:right w:val="none" w:sz="0" w:space="0" w:color="auto"/>
          </w:divBdr>
        </w:div>
        <w:div w:id="2049184658">
          <w:marLeft w:val="562"/>
          <w:marRight w:val="0"/>
          <w:marTop w:val="60"/>
          <w:marBottom w:val="0"/>
          <w:divBdr>
            <w:top w:val="none" w:sz="0" w:space="0" w:color="auto"/>
            <w:left w:val="none" w:sz="0" w:space="0" w:color="auto"/>
            <w:bottom w:val="none" w:sz="0" w:space="0" w:color="auto"/>
            <w:right w:val="none" w:sz="0" w:space="0" w:color="auto"/>
          </w:divBdr>
        </w:div>
      </w:divsChild>
    </w:div>
    <w:div w:id="1168059028">
      <w:bodyDiv w:val="1"/>
      <w:marLeft w:val="0"/>
      <w:marRight w:val="0"/>
      <w:marTop w:val="0"/>
      <w:marBottom w:val="0"/>
      <w:divBdr>
        <w:top w:val="none" w:sz="0" w:space="0" w:color="auto"/>
        <w:left w:val="none" w:sz="0" w:space="0" w:color="auto"/>
        <w:bottom w:val="none" w:sz="0" w:space="0" w:color="auto"/>
        <w:right w:val="none" w:sz="0" w:space="0" w:color="auto"/>
      </w:divBdr>
    </w:div>
    <w:div w:id="1213418331">
      <w:bodyDiv w:val="1"/>
      <w:marLeft w:val="0"/>
      <w:marRight w:val="0"/>
      <w:marTop w:val="0"/>
      <w:marBottom w:val="0"/>
      <w:divBdr>
        <w:top w:val="none" w:sz="0" w:space="0" w:color="auto"/>
        <w:left w:val="none" w:sz="0" w:space="0" w:color="auto"/>
        <w:bottom w:val="none" w:sz="0" w:space="0" w:color="auto"/>
        <w:right w:val="none" w:sz="0" w:space="0" w:color="auto"/>
      </w:divBdr>
      <w:divsChild>
        <w:div w:id="715088322">
          <w:marLeft w:val="562"/>
          <w:marRight w:val="0"/>
          <w:marTop w:val="60"/>
          <w:marBottom w:val="0"/>
          <w:divBdr>
            <w:top w:val="none" w:sz="0" w:space="0" w:color="auto"/>
            <w:left w:val="none" w:sz="0" w:space="0" w:color="auto"/>
            <w:bottom w:val="none" w:sz="0" w:space="0" w:color="auto"/>
            <w:right w:val="none" w:sz="0" w:space="0" w:color="auto"/>
          </w:divBdr>
        </w:div>
        <w:div w:id="1383745518">
          <w:marLeft w:val="562"/>
          <w:marRight w:val="0"/>
          <w:marTop w:val="60"/>
          <w:marBottom w:val="0"/>
          <w:divBdr>
            <w:top w:val="none" w:sz="0" w:space="0" w:color="auto"/>
            <w:left w:val="none" w:sz="0" w:space="0" w:color="auto"/>
            <w:bottom w:val="none" w:sz="0" w:space="0" w:color="auto"/>
            <w:right w:val="none" w:sz="0" w:space="0" w:color="auto"/>
          </w:divBdr>
        </w:div>
        <w:div w:id="66147362">
          <w:marLeft w:val="562"/>
          <w:marRight w:val="0"/>
          <w:marTop w:val="60"/>
          <w:marBottom w:val="0"/>
          <w:divBdr>
            <w:top w:val="none" w:sz="0" w:space="0" w:color="auto"/>
            <w:left w:val="none" w:sz="0" w:space="0" w:color="auto"/>
            <w:bottom w:val="none" w:sz="0" w:space="0" w:color="auto"/>
            <w:right w:val="none" w:sz="0" w:space="0" w:color="auto"/>
          </w:divBdr>
        </w:div>
        <w:div w:id="1905019417">
          <w:marLeft w:val="562"/>
          <w:marRight w:val="0"/>
          <w:marTop w:val="60"/>
          <w:marBottom w:val="0"/>
          <w:divBdr>
            <w:top w:val="none" w:sz="0" w:space="0" w:color="auto"/>
            <w:left w:val="none" w:sz="0" w:space="0" w:color="auto"/>
            <w:bottom w:val="none" w:sz="0" w:space="0" w:color="auto"/>
            <w:right w:val="none" w:sz="0" w:space="0" w:color="auto"/>
          </w:divBdr>
        </w:div>
      </w:divsChild>
    </w:div>
    <w:div w:id="1222711213">
      <w:bodyDiv w:val="1"/>
      <w:marLeft w:val="0"/>
      <w:marRight w:val="0"/>
      <w:marTop w:val="0"/>
      <w:marBottom w:val="0"/>
      <w:divBdr>
        <w:top w:val="none" w:sz="0" w:space="0" w:color="auto"/>
        <w:left w:val="none" w:sz="0" w:space="0" w:color="auto"/>
        <w:bottom w:val="none" w:sz="0" w:space="0" w:color="auto"/>
        <w:right w:val="none" w:sz="0" w:space="0" w:color="auto"/>
      </w:divBdr>
    </w:div>
    <w:div w:id="1242980321">
      <w:bodyDiv w:val="1"/>
      <w:marLeft w:val="0"/>
      <w:marRight w:val="0"/>
      <w:marTop w:val="0"/>
      <w:marBottom w:val="0"/>
      <w:divBdr>
        <w:top w:val="none" w:sz="0" w:space="0" w:color="auto"/>
        <w:left w:val="none" w:sz="0" w:space="0" w:color="auto"/>
        <w:bottom w:val="none" w:sz="0" w:space="0" w:color="auto"/>
        <w:right w:val="none" w:sz="0" w:space="0" w:color="auto"/>
      </w:divBdr>
    </w:div>
    <w:div w:id="1246106040">
      <w:bodyDiv w:val="1"/>
      <w:marLeft w:val="0"/>
      <w:marRight w:val="0"/>
      <w:marTop w:val="0"/>
      <w:marBottom w:val="0"/>
      <w:divBdr>
        <w:top w:val="none" w:sz="0" w:space="0" w:color="auto"/>
        <w:left w:val="none" w:sz="0" w:space="0" w:color="auto"/>
        <w:bottom w:val="none" w:sz="0" w:space="0" w:color="auto"/>
        <w:right w:val="none" w:sz="0" w:space="0" w:color="auto"/>
      </w:divBdr>
    </w:div>
    <w:div w:id="1292397248">
      <w:bodyDiv w:val="1"/>
      <w:marLeft w:val="0"/>
      <w:marRight w:val="0"/>
      <w:marTop w:val="0"/>
      <w:marBottom w:val="0"/>
      <w:divBdr>
        <w:top w:val="none" w:sz="0" w:space="0" w:color="auto"/>
        <w:left w:val="none" w:sz="0" w:space="0" w:color="auto"/>
        <w:bottom w:val="none" w:sz="0" w:space="0" w:color="auto"/>
        <w:right w:val="none" w:sz="0" w:space="0" w:color="auto"/>
      </w:divBdr>
    </w:div>
    <w:div w:id="1392119434">
      <w:bodyDiv w:val="1"/>
      <w:marLeft w:val="0"/>
      <w:marRight w:val="0"/>
      <w:marTop w:val="0"/>
      <w:marBottom w:val="0"/>
      <w:divBdr>
        <w:top w:val="none" w:sz="0" w:space="0" w:color="auto"/>
        <w:left w:val="none" w:sz="0" w:space="0" w:color="auto"/>
        <w:bottom w:val="none" w:sz="0" w:space="0" w:color="auto"/>
        <w:right w:val="none" w:sz="0" w:space="0" w:color="auto"/>
      </w:divBdr>
    </w:div>
    <w:div w:id="1406025278">
      <w:bodyDiv w:val="1"/>
      <w:marLeft w:val="0"/>
      <w:marRight w:val="0"/>
      <w:marTop w:val="0"/>
      <w:marBottom w:val="0"/>
      <w:divBdr>
        <w:top w:val="none" w:sz="0" w:space="0" w:color="auto"/>
        <w:left w:val="none" w:sz="0" w:space="0" w:color="auto"/>
        <w:bottom w:val="none" w:sz="0" w:space="0" w:color="auto"/>
        <w:right w:val="none" w:sz="0" w:space="0" w:color="auto"/>
      </w:divBdr>
    </w:div>
    <w:div w:id="1566255527">
      <w:bodyDiv w:val="1"/>
      <w:marLeft w:val="0"/>
      <w:marRight w:val="0"/>
      <w:marTop w:val="0"/>
      <w:marBottom w:val="0"/>
      <w:divBdr>
        <w:top w:val="none" w:sz="0" w:space="0" w:color="auto"/>
        <w:left w:val="none" w:sz="0" w:space="0" w:color="auto"/>
        <w:bottom w:val="none" w:sz="0" w:space="0" w:color="auto"/>
        <w:right w:val="none" w:sz="0" w:space="0" w:color="auto"/>
      </w:divBdr>
    </w:div>
    <w:div w:id="1579898636">
      <w:bodyDiv w:val="1"/>
      <w:marLeft w:val="0"/>
      <w:marRight w:val="0"/>
      <w:marTop w:val="0"/>
      <w:marBottom w:val="0"/>
      <w:divBdr>
        <w:top w:val="none" w:sz="0" w:space="0" w:color="auto"/>
        <w:left w:val="none" w:sz="0" w:space="0" w:color="auto"/>
        <w:bottom w:val="none" w:sz="0" w:space="0" w:color="auto"/>
        <w:right w:val="none" w:sz="0" w:space="0" w:color="auto"/>
      </w:divBdr>
      <w:divsChild>
        <w:div w:id="1868521594">
          <w:marLeft w:val="562"/>
          <w:marRight w:val="0"/>
          <w:marTop w:val="60"/>
          <w:marBottom w:val="0"/>
          <w:divBdr>
            <w:top w:val="none" w:sz="0" w:space="0" w:color="auto"/>
            <w:left w:val="none" w:sz="0" w:space="0" w:color="auto"/>
            <w:bottom w:val="none" w:sz="0" w:space="0" w:color="auto"/>
            <w:right w:val="none" w:sz="0" w:space="0" w:color="auto"/>
          </w:divBdr>
        </w:div>
        <w:div w:id="946043241">
          <w:marLeft w:val="562"/>
          <w:marRight w:val="0"/>
          <w:marTop w:val="60"/>
          <w:marBottom w:val="0"/>
          <w:divBdr>
            <w:top w:val="none" w:sz="0" w:space="0" w:color="auto"/>
            <w:left w:val="none" w:sz="0" w:space="0" w:color="auto"/>
            <w:bottom w:val="none" w:sz="0" w:space="0" w:color="auto"/>
            <w:right w:val="none" w:sz="0" w:space="0" w:color="auto"/>
          </w:divBdr>
        </w:div>
      </w:divsChild>
    </w:div>
    <w:div w:id="1601332195">
      <w:bodyDiv w:val="1"/>
      <w:marLeft w:val="0"/>
      <w:marRight w:val="0"/>
      <w:marTop w:val="0"/>
      <w:marBottom w:val="0"/>
      <w:divBdr>
        <w:top w:val="none" w:sz="0" w:space="0" w:color="auto"/>
        <w:left w:val="none" w:sz="0" w:space="0" w:color="auto"/>
        <w:bottom w:val="none" w:sz="0" w:space="0" w:color="auto"/>
        <w:right w:val="none" w:sz="0" w:space="0" w:color="auto"/>
      </w:divBdr>
      <w:divsChild>
        <w:div w:id="1336763540">
          <w:marLeft w:val="14"/>
          <w:marRight w:val="0"/>
          <w:marTop w:val="60"/>
          <w:marBottom w:val="0"/>
          <w:divBdr>
            <w:top w:val="none" w:sz="0" w:space="0" w:color="auto"/>
            <w:left w:val="none" w:sz="0" w:space="0" w:color="auto"/>
            <w:bottom w:val="none" w:sz="0" w:space="0" w:color="auto"/>
            <w:right w:val="none" w:sz="0" w:space="0" w:color="auto"/>
          </w:divBdr>
        </w:div>
        <w:div w:id="1982457">
          <w:marLeft w:val="14"/>
          <w:marRight w:val="0"/>
          <w:marTop w:val="60"/>
          <w:marBottom w:val="0"/>
          <w:divBdr>
            <w:top w:val="none" w:sz="0" w:space="0" w:color="auto"/>
            <w:left w:val="none" w:sz="0" w:space="0" w:color="auto"/>
            <w:bottom w:val="none" w:sz="0" w:space="0" w:color="auto"/>
            <w:right w:val="none" w:sz="0" w:space="0" w:color="auto"/>
          </w:divBdr>
        </w:div>
      </w:divsChild>
    </w:div>
    <w:div w:id="1634864098">
      <w:bodyDiv w:val="1"/>
      <w:marLeft w:val="0"/>
      <w:marRight w:val="0"/>
      <w:marTop w:val="0"/>
      <w:marBottom w:val="0"/>
      <w:divBdr>
        <w:top w:val="none" w:sz="0" w:space="0" w:color="auto"/>
        <w:left w:val="none" w:sz="0" w:space="0" w:color="auto"/>
        <w:bottom w:val="none" w:sz="0" w:space="0" w:color="auto"/>
        <w:right w:val="none" w:sz="0" w:space="0" w:color="auto"/>
      </w:divBdr>
      <w:divsChild>
        <w:div w:id="1366103671">
          <w:marLeft w:val="14"/>
          <w:marRight w:val="0"/>
          <w:marTop w:val="60"/>
          <w:marBottom w:val="0"/>
          <w:divBdr>
            <w:top w:val="none" w:sz="0" w:space="0" w:color="auto"/>
            <w:left w:val="none" w:sz="0" w:space="0" w:color="auto"/>
            <w:bottom w:val="none" w:sz="0" w:space="0" w:color="auto"/>
            <w:right w:val="none" w:sz="0" w:space="0" w:color="auto"/>
          </w:divBdr>
        </w:div>
        <w:div w:id="289016349">
          <w:marLeft w:val="14"/>
          <w:marRight w:val="0"/>
          <w:marTop w:val="60"/>
          <w:marBottom w:val="0"/>
          <w:divBdr>
            <w:top w:val="none" w:sz="0" w:space="0" w:color="auto"/>
            <w:left w:val="none" w:sz="0" w:space="0" w:color="auto"/>
            <w:bottom w:val="none" w:sz="0" w:space="0" w:color="auto"/>
            <w:right w:val="none" w:sz="0" w:space="0" w:color="auto"/>
          </w:divBdr>
        </w:div>
        <w:div w:id="1237010049">
          <w:marLeft w:val="14"/>
          <w:marRight w:val="0"/>
          <w:marTop w:val="60"/>
          <w:marBottom w:val="0"/>
          <w:divBdr>
            <w:top w:val="none" w:sz="0" w:space="0" w:color="auto"/>
            <w:left w:val="none" w:sz="0" w:space="0" w:color="auto"/>
            <w:bottom w:val="none" w:sz="0" w:space="0" w:color="auto"/>
            <w:right w:val="none" w:sz="0" w:space="0" w:color="auto"/>
          </w:divBdr>
        </w:div>
      </w:divsChild>
    </w:div>
    <w:div w:id="1697080806">
      <w:bodyDiv w:val="1"/>
      <w:marLeft w:val="0"/>
      <w:marRight w:val="0"/>
      <w:marTop w:val="0"/>
      <w:marBottom w:val="0"/>
      <w:divBdr>
        <w:top w:val="none" w:sz="0" w:space="0" w:color="auto"/>
        <w:left w:val="none" w:sz="0" w:space="0" w:color="auto"/>
        <w:bottom w:val="none" w:sz="0" w:space="0" w:color="auto"/>
        <w:right w:val="none" w:sz="0" w:space="0" w:color="auto"/>
      </w:divBdr>
      <w:divsChild>
        <w:div w:id="501894117">
          <w:marLeft w:val="72"/>
          <w:marRight w:val="0"/>
          <w:marTop w:val="60"/>
          <w:marBottom w:val="0"/>
          <w:divBdr>
            <w:top w:val="none" w:sz="0" w:space="0" w:color="auto"/>
            <w:left w:val="none" w:sz="0" w:space="0" w:color="auto"/>
            <w:bottom w:val="none" w:sz="0" w:space="0" w:color="auto"/>
            <w:right w:val="none" w:sz="0" w:space="0" w:color="auto"/>
          </w:divBdr>
        </w:div>
        <w:div w:id="244995187">
          <w:marLeft w:val="72"/>
          <w:marRight w:val="0"/>
          <w:marTop w:val="60"/>
          <w:marBottom w:val="0"/>
          <w:divBdr>
            <w:top w:val="none" w:sz="0" w:space="0" w:color="auto"/>
            <w:left w:val="none" w:sz="0" w:space="0" w:color="auto"/>
            <w:bottom w:val="none" w:sz="0" w:space="0" w:color="auto"/>
            <w:right w:val="none" w:sz="0" w:space="0" w:color="auto"/>
          </w:divBdr>
        </w:div>
        <w:div w:id="150949270">
          <w:marLeft w:val="72"/>
          <w:marRight w:val="0"/>
          <w:marTop w:val="60"/>
          <w:marBottom w:val="0"/>
          <w:divBdr>
            <w:top w:val="none" w:sz="0" w:space="0" w:color="auto"/>
            <w:left w:val="none" w:sz="0" w:space="0" w:color="auto"/>
            <w:bottom w:val="none" w:sz="0" w:space="0" w:color="auto"/>
            <w:right w:val="none" w:sz="0" w:space="0" w:color="auto"/>
          </w:divBdr>
        </w:div>
        <w:div w:id="86704194">
          <w:marLeft w:val="72"/>
          <w:marRight w:val="0"/>
          <w:marTop w:val="60"/>
          <w:marBottom w:val="0"/>
          <w:divBdr>
            <w:top w:val="none" w:sz="0" w:space="0" w:color="auto"/>
            <w:left w:val="none" w:sz="0" w:space="0" w:color="auto"/>
            <w:bottom w:val="none" w:sz="0" w:space="0" w:color="auto"/>
            <w:right w:val="none" w:sz="0" w:space="0" w:color="auto"/>
          </w:divBdr>
        </w:div>
        <w:div w:id="1824933252">
          <w:marLeft w:val="72"/>
          <w:marRight w:val="0"/>
          <w:marTop w:val="60"/>
          <w:marBottom w:val="0"/>
          <w:divBdr>
            <w:top w:val="none" w:sz="0" w:space="0" w:color="auto"/>
            <w:left w:val="none" w:sz="0" w:space="0" w:color="auto"/>
            <w:bottom w:val="none" w:sz="0" w:space="0" w:color="auto"/>
            <w:right w:val="none" w:sz="0" w:space="0" w:color="auto"/>
          </w:divBdr>
        </w:div>
        <w:div w:id="1851020970">
          <w:marLeft w:val="72"/>
          <w:marRight w:val="0"/>
          <w:marTop w:val="60"/>
          <w:marBottom w:val="0"/>
          <w:divBdr>
            <w:top w:val="none" w:sz="0" w:space="0" w:color="auto"/>
            <w:left w:val="none" w:sz="0" w:space="0" w:color="auto"/>
            <w:bottom w:val="none" w:sz="0" w:space="0" w:color="auto"/>
            <w:right w:val="none" w:sz="0" w:space="0" w:color="auto"/>
          </w:divBdr>
        </w:div>
      </w:divsChild>
    </w:div>
    <w:div w:id="1740320187">
      <w:bodyDiv w:val="1"/>
      <w:marLeft w:val="0"/>
      <w:marRight w:val="0"/>
      <w:marTop w:val="0"/>
      <w:marBottom w:val="0"/>
      <w:divBdr>
        <w:top w:val="none" w:sz="0" w:space="0" w:color="auto"/>
        <w:left w:val="none" w:sz="0" w:space="0" w:color="auto"/>
        <w:bottom w:val="none" w:sz="0" w:space="0" w:color="auto"/>
        <w:right w:val="none" w:sz="0" w:space="0" w:color="auto"/>
      </w:divBdr>
    </w:div>
    <w:div w:id="1755972859">
      <w:bodyDiv w:val="1"/>
      <w:marLeft w:val="0"/>
      <w:marRight w:val="0"/>
      <w:marTop w:val="0"/>
      <w:marBottom w:val="0"/>
      <w:divBdr>
        <w:top w:val="none" w:sz="0" w:space="0" w:color="auto"/>
        <w:left w:val="none" w:sz="0" w:space="0" w:color="auto"/>
        <w:bottom w:val="none" w:sz="0" w:space="0" w:color="auto"/>
        <w:right w:val="none" w:sz="0" w:space="0" w:color="auto"/>
      </w:divBdr>
      <w:divsChild>
        <w:div w:id="1943878131">
          <w:marLeft w:val="72"/>
          <w:marRight w:val="0"/>
          <w:marTop w:val="60"/>
          <w:marBottom w:val="0"/>
          <w:divBdr>
            <w:top w:val="none" w:sz="0" w:space="0" w:color="auto"/>
            <w:left w:val="none" w:sz="0" w:space="0" w:color="auto"/>
            <w:bottom w:val="none" w:sz="0" w:space="0" w:color="auto"/>
            <w:right w:val="none" w:sz="0" w:space="0" w:color="auto"/>
          </w:divBdr>
        </w:div>
        <w:div w:id="1322007282">
          <w:marLeft w:val="144"/>
          <w:marRight w:val="0"/>
          <w:marTop w:val="60"/>
          <w:marBottom w:val="0"/>
          <w:divBdr>
            <w:top w:val="none" w:sz="0" w:space="0" w:color="auto"/>
            <w:left w:val="none" w:sz="0" w:space="0" w:color="auto"/>
            <w:bottom w:val="none" w:sz="0" w:space="0" w:color="auto"/>
            <w:right w:val="none" w:sz="0" w:space="0" w:color="auto"/>
          </w:divBdr>
        </w:div>
      </w:divsChild>
    </w:div>
    <w:div w:id="1787890689">
      <w:bodyDiv w:val="1"/>
      <w:marLeft w:val="0"/>
      <w:marRight w:val="0"/>
      <w:marTop w:val="0"/>
      <w:marBottom w:val="0"/>
      <w:divBdr>
        <w:top w:val="none" w:sz="0" w:space="0" w:color="auto"/>
        <w:left w:val="none" w:sz="0" w:space="0" w:color="auto"/>
        <w:bottom w:val="none" w:sz="0" w:space="0" w:color="auto"/>
        <w:right w:val="none" w:sz="0" w:space="0" w:color="auto"/>
      </w:divBdr>
    </w:div>
    <w:div w:id="1843741405">
      <w:bodyDiv w:val="1"/>
      <w:marLeft w:val="0"/>
      <w:marRight w:val="0"/>
      <w:marTop w:val="0"/>
      <w:marBottom w:val="0"/>
      <w:divBdr>
        <w:top w:val="none" w:sz="0" w:space="0" w:color="auto"/>
        <w:left w:val="none" w:sz="0" w:space="0" w:color="auto"/>
        <w:bottom w:val="none" w:sz="0" w:space="0" w:color="auto"/>
        <w:right w:val="none" w:sz="0" w:space="0" w:color="auto"/>
      </w:divBdr>
    </w:div>
    <w:div w:id="1871913988">
      <w:bodyDiv w:val="1"/>
      <w:marLeft w:val="0"/>
      <w:marRight w:val="0"/>
      <w:marTop w:val="0"/>
      <w:marBottom w:val="0"/>
      <w:divBdr>
        <w:top w:val="none" w:sz="0" w:space="0" w:color="auto"/>
        <w:left w:val="none" w:sz="0" w:space="0" w:color="auto"/>
        <w:bottom w:val="none" w:sz="0" w:space="0" w:color="auto"/>
        <w:right w:val="none" w:sz="0" w:space="0" w:color="auto"/>
      </w:divBdr>
    </w:div>
    <w:div w:id="1990865334">
      <w:bodyDiv w:val="1"/>
      <w:marLeft w:val="0"/>
      <w:marRight w:val="0"/>
      <w:marTop w:val="0"/>
      <w:marBottom w:val="0"/>
      <w:divBdr>
        <w:top w:val="none" w:sz="0" w:space="0" w:color="auto"/>
        <w:left w:val="none" w:sz="0" w:space="0" w:color="auto"/>
        <w:bottom w:val="none" w:sz="0" w:space="0" w:color="auto"/>
        <w:right w:val="none" w:sz="0" w:space="0" w:color="auto"/>
      </w:divBdr>
      <w:divsChild>
        <w:div w:id="18093217">
          <w:marLeft w:val="547"/>
          <w:marRight w:val="0"/>
          <w:marTop w:val="130"/>
          <w:marBottom w:val="0"/>
          <w:divBdr>
            <w:top w:val="none" w:sz="0" w:space="0" w:color="auto"/>
            <w:left w:val="none" w:sz="0" w:space="0" w:color="auto"/>
            <w:bottom w:val="none" w:sz="0" w:space="0" w:color="auto"/>
            <w:right w:val="none" w:sz="0" w:space="0" w:color="auto"/>
          </w:divBdr>
        </w:div>
        <w:div w:id="1824657706">
          <w:marLeft w:val="1166"/>
          <w:marRight w:val="0"/>
          <w:marTop w:val="115"/>
          <w:marBottom w:val="0"/>
          <w:divBdr>
            <w:top w:val="none" w:sz="0" w:space="0" w:color="auto"/>
            <w:left w:val="none" w:sz="0" w:space="0" w:color="auto"/>
            <w:bottom w:val="none" w:sz="0" w:space="0" w:color="auto"/>
            <w:right w:val="none" w:sz="0" w:space="0" w:color="auto"/>
          </w:divBdr>
        </w:div>
        <w:div w:id="502817769">
          <w:marLeft w:val="1166"/>
          <w:marRight w:val="0"/>
          <w:marTop w:val="115"/>
          <w:marBottom w:val="0"/>
          <w:divBdr>
            <w:top w:val="none" w:sz="0" w:space="0" w:color="auto"/>
            <w:left w:val="none" w:sz="0" w:space="0" w:color="auto"/>
            <w:bottom w:val="none" w:sz="0" w:space="0" w:color="auto"/>
            <w:right w:val="none" w:sz="0" w:space="0" w:color="auto"/>
          </w:divBdr>
        </w:div>
        <w:div w:id="478152621">
          <w:marLeft w:val="547"/>
          <w:marRight w:val="0"/>
          <w:marTop w:val="130"/>
          <w:marBottom w:val="0"/>
          <w:divBdr>
            <w:top w:val="none" w:sz="0" w:space="0" w:color="auto"/>
            <w:left w:val="none" w:sz="0" w:space="0" w:color="auto"/>
            <w:bottom w:val="none" w:sz="0" w:space="0" w:color="auto"/>
            <w:right w:val="none" w:sz="0" w:space="0" w:color="auto"/>
          </w:divBdr>
        </w:div>
      </w:divsChild>
    </w:div>
    <w:div w:id="2110155359">
      <w:bodyDiv w:val="1"/>
      <w:marLeft w:val="0"/>
      <w:marRight w:val="0"/>
      <w:marTop w:val="0"/>
      <w:marBottom w:val="0"/>
      <w:divBdr>
        <w:top w:val="none" w:sz="0" w:space="0" w:color="auto"/>
        <w:left w:val="none" w:sz="0" w:space="0" w:color="auto"/>
        <w:bottom w:val="none" w:sz="0" w:space="0" w:color="auto"/>
        <w:right w:val="none" w:sz="0" w:space="0" w:color="auto"/>
      </w:divBdr>
    </w:div>
    <w:div w:id="2125882500">
      <w:bodyDiv w:val="1"/>
      <w:marLeft w:val="0"/>
      <w:marRight w:val="0"/>
      <w:marTop w:val="0"/>
      <w:marBottom w:val="0"/>
      <w:divBdr>
        <w:top w:val="none" w:sz="0" w:space="0" w:color="auto"/>
        <w:left w:val="none" w:sz="0" w:space="0" w:color="auto"/>
        <w:bottom w:val="none" w:sz="0" w:space="0" w:color="auto"/>
        <w:right w:val="none" w:sz="0" w:space="0" w:color="auto"/>
      </w:divBdr>
    </w:div>
    <w:div w:id="2131431436">
      <w:bodyDiv w:val="1"/>
      <w:marLeft w:val="0"/>
      <w:marRight w:val="0"/>
      <w:marTop w:val="0"/>
      <w:marBottom w:val="0"/>
      <w:divBdr>
        <w:top w:val="none" w:sz="0" w:space="0" w:color="auto"/>
        <w:left w:val="none" w:sz="0" w:space="0" w:color="auto"/>
        <w:bottom w:val="none" w:sz="0" w:space="0" w:color="auto"/>
        <w:right w:val="none" w:sz="0" w:space="0" w:color="auto"/>
      </w:divBdr>
      <w:divsChild>
        <w:div w:id="1935935559">
          <w:marLeft w:val="72"/>
          <w:marRight w:val="0"/>
          <w:marTop w:val="60"/>
          <w:marBottom w:val="0"/>
          <w:divBdr>
            <w:top w:val="none" w:sz="0" w:space="0" w:color="auto"/>
            <w:left w:val="none" w:sz="0" w:space="0" w:color="auto"/>
            <w:bottom w:val="none" w:sz="0" w:space="0" w:color="auto"/>
            <w:right w:val="none" w:sz="0" w:space="0" w:color="auto"/>
          </w:divBdr>
        </w:div>
        <w:div w:id="892928130">
          <w:marLeft w:val="72"/>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2022-02-09T07:57:00Z</dcterms:created>
  <dcterms:modified xsi:type="dcterms:W3CDTF">2022-02-15T07:30:00Z</dcterms:modified>
</cp:coreProperties>
</file>