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59DDF4" w14:textId="0043DD9B" w:rsidR="00EF045D" w:rsidRPr="00EF045D" w:rsidRDefault="00EF045D" w:rsidP="00EF045D">
      <w:pPr>
        <w:pStyle w:val="Heading1"/>
        <w:spacing w:before="150"/>
        <w:jc w:val="center"/>
        <w:rPr>
          <w:rFonts w:ascii="Times New Roman" w:hAnsi="Times New Roman" w:cs="Times New Roman"/>
          <w:b/>
          <w:bCs/>
          <w:color w:val="000000" w:themeColor="text1"/>
          <w:sz w:val="30"/>
          <w:szCs w:val="30"/>
        </w:rPr>
      </w:pPr>
      <w:r w:rsidRPr="00EF045D">
        <w:rPr>
          <w:rFonts w:ascii="Times New Roman" w:hAnsi="Times New Roman" w:cs="Times New Roman"/>
          <w:b/>
          <w:bCs/>
          <w:color w:val="000000" w:themeColor="text1"/>
          <w:sz w:val="30"/>
          <w:szCs w:val="30"/>
          <w:lang w:val="vi-VN"/>
        </w:rPr>
        <w:t>C</w:t>
      </w:r>
      <w:r w:rsidRPr="00EF045D">
        <w:rPr>
          <w:rFonts w:ascii="Times New Roman" w:hAnsi="Times New Roman" w:cs="Times New Roman"/>
          <w:b/>
          <w:bCs/>
          <w:color w:val="000000" w:themeColor="text1"/>
          <w:sz w:val="30"/>
          <w:szCs w:val="30"/>
        </w:rPr>
        <w:t>HÍNH SÁCH THUẾ, PHÍ, KẾ TOÁN NỔI BẬT CÓ HIỆU LỰC TỪ THÁNG 9/2022</w:t>
      </w:r>
    </w:p>
    <w:p w14:paraId="7E759039" w14:textId="4BE15725" w:rsidR="00EF045D" w:rsidRPr="00EF045D" w:rsidRDefault="00EF045D" w:rsidP="00EF045D">
      <w:pPr>
        <w:spacing w:before="300" w:after="150"/>
        <w:jc w:val="both"/>
        <w:outlineLvl w:val="1"/>
        <w:rPr>
          <w:rFonts w:ascii="Times New Roman" w:eastAsia="Times New Roman" w:hAnsi="Times New Roman" w:cs="Times New Roman"/>
          <w:color w:val="000000" w:themeColor="text1"/>
          <w:sz w:val="45"/>
          <w:szCs w:val="45"/>
        </w:rPr>
      </w:pPr>
      <w:r w:rsidRPr="00EF045D">
        <w:rPr>
          <w:rFonts w:ascii="Times New Roman" w:eastAsia="Times New Roman" w:hAnsi="Times New Roman" w:cs="Times New Roman"/>
          <w:b/>
          <w:bCs/>
          <w:color w:val="000000" w:themeColor="text1"/>
          <w:sz w:val="21"/>
          <w:szCs w:val="21"/>
        </w:rPr>
        <w:t>1. 06 trường hợp giá đất được trừ để tính thuế giá trị gia tăng</w:t>
      </w:r>
    </w:p>
    <w:p w14:paraId="7F2AE2EC" w14:textId="77777777" w:rsidR="00EF045D" w:rsidRPr="00EF045D" w:rsidRDefault="00EF045D" w:rsidP="00EF045D">
      <w:pPr>
        <w:spacing w:after="150"/>
        <w:jc w:val="both"/>
        <w:rPr>
          <w:rFonts w:ascii="Times New Roman" w:eastAsia="Times New Roman" w:hAnsi="Times New Roman" w:cs="Times New Roman"/>
          <w:color w:val="000000" w:themeColor="text1"/>
          <w:sz w:val="21"/>
          <w:szCs w:val="21"/>
        </w:rPr>
      </w:pPr>
      <w:r w:rsidRPr="00EF045D">
        <w:rPr>
          <w:rFonts w:ascii="Times New Roman" w:eastAsia="Times New Roman" w:hAnsi="Times New Roman" w:cs="Times New Roman"/>
          <w:color w:val="000000" w:themeColor="text1"/>
          <w:sz w:val="21"/>
          <w:szCs w:val="21"/>
        </w:rPr>
        <w:t>Đây là nội dung tại </w:t>
      </w:r>
      <w:hyperlink r:id="rId4" w:tgtFrame="_blank" w:history="1">
        <w:r w:rsidRPr="00EF045D">
          <w:rPr>
            <w:rFonts w:ascii="Times New Roman" w:eastAsia="Times New Roman" w:hAnsi="Times New Roman" w:cs="Times New Roman"/>
            <w:color w:val="000000" w:themeColor="text1"/>
            <w:sz w:val="21"/>
            <w:szCs w:val="21"/>
          </w:rPr>
          <w:t>Nghị định 49/2022/NĐ-CP</w:t>
        </w:r>
      </w:hyperlink>
      <w:r w:rsidRPr="00EF045D">
        <w:rPr>
          <w:rFonts w:ascii="Times New Roman" w:eastAsia="Times New Roman" w:hAnsi="Times New Roman" w:cs="Times New Roman"/>
          <w:color w:val="000000" w:themeColor="text1"/>
          <w:sz w:val="21"/>
          <w:szCs w:val="21"/>
        </w:rPr>
        <w:t> ngày 29/7/2022 sửa đổi </w:t>
      </w:r>
      <w:hyperlink r:id="rId5" w:tgtFrame="_blank" w:history="1">
        <w:r w:rsidRPr="00EF045D">
          <w:rPr>
            <w:rFonts w:ascii="Times New Roman" w:eastAsia="Times New Roman" w:hAnsi="Times New Roman" w:cs="Times New Roman"/>
            <w:color w:val="000000" w:themeColor="text1"/>
            <w:sz w:val="21"/>
            <w:szCs w:val="21"/>
          </w:rPr>
          <w:t>Nghị định 209/2013/NĐ-CP</w:t>
        </w:r>
      </w:hyperlink>
      <w:r w:rsidRPr="00EF045D">
        <w:rPr>
          <w:rFonts w:ascii="Times New Roman" w:eastAsia="Times New Roman" w:hAnsi="Times New Roman" w:cs="Times New Roman"/>
          <w:color w:val="000000" w:themeColor="text1"/>
          <w:sz w:val="21"/>
          <w:szCs w:val="21"/>
        </w:rPr>
        <w:t> hướng dẫn </w:t>
      </w:r>
      <w:hyperlink r:id="rId6" w:tgtFrame="_blank" w:history="1">
        <w:r w:rsidRPr="00EF045D">
          <w:rPr>
            <w:rFonts w:ascii="Times New Roman" w:eastAsia="Times New Roman" w:hAnsi="Times New Roman" w:cs="Times New Roman"/>
            <w:color w:val="000000" w:themeColor="text1"/>
            <w:sz w:val="21"/>
            <w:szCs w:val="21"/>
          </w:rPr>
          <w:t>Luật Thuế giá trị gia tăng</w:t>
        </w:r>
      </w:hyperlink>
      <w:r w:rsidRPr="00EF045D">
        <w:rPr>
          <w:rFonts w:ascii="Times New Roman" w:eastAsia="Times New Roman" w:hAnsi="Times New Roman" w:cs="Times New Roman"/>
          <w:color w:val="000000" w:themeColor="text1"/>
          <w:sz w:val="21"/>
          <w:szCs w:val="21"/>
        </w:rPr>
        <w:t> đã được sửa đổi, bổ sung theo </w:t>
      </w:r>
      <w:hyperlink r:id="rId7" w:tgtFrame="_blank" w:history="1">
        <w:r w:rsidRPr="00EF045D">
          <w:rPr>
            <w:rFonts w:ascii="Times New Roman" w:eastAsia="Times New Roman" w:hAnsi="Times New Roman" w:cs="Times New Roman"/>
            <w:color w:val="000000" w:themeColor="text1"/>
            <w:sz w:val="21"/>
            <w:szCs w:val="21"/>
          </w:rPr>
          <w:t>Nghị định 12/2015/NĐ-CP</w:t>
        </w:r>
      </w:hyperlink>
      <w:r w:rsidRPr="00EF045D">
        <w:rPr>
          <w:rFonts w:ascii="Times New Roman" w:eastAsia="Times New Roman" w:hAnsi="Times New Roman" w:cs="Times New Roman"/>
          <w:color w:val="000000" w:themeColor="text1"/>
          <w:sz w:val="21"/>
          <w:szCs w:val="21"/>
        </w:rPr>
        <w:t>, </w:t>
      </w:r>
      <w:hyperlink r:id="rId8" w:anchor=":~:text=%2D%20Ngh%E1%BB%8B%20%C4%91%E1%BB%8Bnh%20s%E1%BB%91%20100%2F2016,cao%20tu%E1%BB%95i%2C%20ng%C6%B0%E1%BB%9Di%20khuy%E1%BA%BFt%20t%E1%BA%ADt." w:tgtFrame="_blank" w:history="1">
        <w:r w:rsidRPr="00EF045D">
          <w:rPr>
            <w:rFonts w:ascii="Times New Roman" w:eastAsia="Times New Roman" w:hAnsi="Times New Roman" w:cs="Times New Roman"/>
            <w:color w:val="000000" w:themeColor="text1"/>
            <w:sz w:val="21"/>
            <w:szCs w:val="21"/>
          </w:rPr>
          <w:t>Nghị định 100/2016/NĐ-CP</w:t>
        </w:r>
      </w:hyperlink>
      <w:r w:rsidRPr="00EF045D">
        <w:rPr>
          <w:rFonts w:ascii="Times New Roman" w:eastAsia="Times New Roman" w:hAnsi="Times New Roman" w:cs="Times New Roman"/>
          <w:color w:val="000000" w:themeColor="text1"/>
          <w:sz w:val="21"/>
          <w:szCs w:val="21"/>
        </w:rPr>
        <w:t> và </w:t>
      </w:r>
      <w:hyperlink r:id="rId9" w:tgtFrame="_blank" w:history="1">
        <w:r w:rsidRPr="00EF045D">
          <w:rPr>
            <w:rFonts w:ascii="Times New Roman" w:eastAsia="Times New Roman" w:hAnsi="Times New Roman" w:cs="Times New Roman"/>
            <w:color w:val="000000" w:themeColor="text1"/>
            <w:sz w:val="21"/>
            <w:szCs w:val="21"/>
          </w:rPr>
          <w:t>Nghị định 146/2017/NĐ-CP</w:t>
        </w:r>
      </w:hyperlink>
      <w:r w:rsidRPr="00EF045D">
        <w:rPr>
          <w:rFonts w:ascii="Times New Roman" w:eastAsia="Times New Roman" w:hAnsi="Times New Roman" w:cs="Times New Roman"/>
          <w:color w:val="000000" w:themeColor="text1"/>
          <w:sz w:val="21"/>
          <w:szCs w:val="21"/>
        </w:rPr>
        <w:t>.</w:t>
      </w:r>
    </w:p>
    <w:p w14:paraId="2B5080A1" w14:textId="77777777" w:rsidR="00EF045D" w:rsidRPr="00EF045D" w:rsidRDefault="00EF045D" w:rsidP="00EF045D">
      <w:pPr>
        <w:spacing w:after="150"/>
        <w:jc w:val="both"/>
        <w:rPr>
          <w:rFonts w:ascii="Times New Roman" w:eastAsia="Times New Roman" w:hAnsi="Times New Roman" w:cs="Times New Roman"/>
          <w:color w:val="000000" w:themeColor="text1"/>
          <w:sz w:val="21"/>
          <w:szCs w:val="21"/>
        </w:rPr>
      </w:pPr>
      <w:r w:rsidRPr="00EF045D">
        <w:rPr>
          <w:rFonts w:ascii="Times New Roman" w:eastAsia="Times New Roman" w:hAnsi="Times New Roman" w:cs="Times New Roman"/>
          <w:color w:val="000000" w:themeColor="text1"/>
          <w:sz w:val="21"/>
          <w:szCs w:val="21"/>
        </w:rPr>
        <w:t>Cụ thể, đối với hoạt động chuyển nhượng bất động sản, giá tính thuế giá trị gia tăng là giá chuyển nhượng bất động sản trừ (-) giá đất được trừ để tính thuế giá trị gia tăng.</w:t>
      </w:r>
    </w:p>
    <w:p w14:paraId="4A6374EF" w14:textId="77777777" w:rsidR="00EF045D" w:rsidRPr="00EF045D" w:rsidRDefault="00EF045D" w:rsidP="00EF045D">
      <w:pPr>
        <w:spacing w:after="150"/>
        <w:jc w:val="both"/>
        <w:rPr>
          <w:rFonts w:ascii="Times New Roman" w:eastAsia="Times New Roman" w:hAnsi="Times New Roman" w:cs="Times New Roman"/>
          <w:color w:val="000000" w:themeColor="text1"/>
          <w:sz w:val="21"/>
          <w:szCs w:val="21"/>
        </w:rPr>
      </w:pPr>
      <w:r w:rsidRPr="00EF045D">
        <w:rPr>
          <w:rFonts w:ascii="Times New Roman" w:eastAsia="Times New Roman" w:hAnsi="Times New Roman" w:cs="Times New Roman"/>
          <w:color w:val="000000" w:themeColor="text1"/>
          <w:sz w:val="21"/>
          <w:szCs w:val="21"/>
        </w:rPr>
        <w:t>Trong đó, 06 trường hợp giá đất được trừ để tính thuế giá trị gia tăng được quy định như sau:</w:t>
      </w:r>
    </w:p>
    <w:p w14:paraId="6489C37F" w14:textId="77777777" w:rsidR="00EF045D" w:rsidRPr="00EF045D" w:rsidRDefault="00EF045D" w:rsidP="00EF045D">
      <w:pPr>
        <w:spacing w:after="150"/>
        <w:jc w:val="both"/>
        <w:rPr>
          <w:rFonts w:ascii="Times New Roman" w:eastAsia="Times New Roman" w:hAnsi="Times New Roman" w:cs="Times New Roman"/>
          <w:color w:val="000000" w:themeColor="text1"/>
          <w:sz w:val="21"/>
          <w:szCs w:val="21"/>
        </w:rPr>
      </w:pPr>
      <w:r w:rsidRPr="00EF045D">
        <w:rPr>
          <w:rFonts w:ascii="Times New Roman" w:eastAsia="Times New Roman" w:hAnsi="Times New Roman" w:cs="Times New Roman"/>
          <w:color w:val="000000" w:themeColor="text1"/>
          <w:sz w:val="21"/>
          <w:szCs w:val="21"/>
        </w:rPr>
        <w:t>- Trường hợp được Nhà nước giao đất để đầu tư cơ sở hạ tầng xây dựng nhà để bán, giá đất được trừ để tính thuế giá trị gia tăng bao gồm tiền sử dụng đất phải nộp ngân sách nhà nước theo quy định pháp luật về thu tiền sử dụng đất và tiền bồi thường, giải phóng mặt bằng (nếu có).</w:t>
      </w:r>
    </w:p>
    <w:p w14:paraId="141DD4B4" w14:textId="77777777" w:rsidR="00EF045D" w:rsidRPr="00EF045D" w:rsidRDefault="00EF045D" w:rsidP="00EF045D">
      <w:pPr>
        <w:spacing w:after="150"/>
        <w:jc w:val="both"/>
        <w:rPr>
          <w:rFonts w:ascii="Times New Roman" w:eastAsia="Times New Roman" w:hAnsi="Times New Roman" w:cs="Times New Roman"/>
          <w:color w:val="000000" w:themeColor="text1"/>
          <w:sz w:val="21"/>
          <w:szCs w:val="21"/>
        </w:rPr>
      </w:pPr>
      <w:r w:rsidRPr="00EF045D">
        <w:rPr>
          <w:rFonts w:ascii="Times New Roman" w:eastAsia="Times New Roman" w:hAnsi="Times New Roman" w:cs="Times New Roman"/>
          <w:color w:val="000000" w:themeColor="text1"/>
          <w:sz w:val="21"/>
          <w:szCs w:val="21"/>
        </w:rPr>
        <w:t>(Bỏ quy định “không kể tiền sử dụng đất được miễn, giảm” so với hiện hành).</w:t>
      </w:r>
    </w:p>
    <w:p w14:paraId="5775B0A4" w14:textId="77777777" w:rsidR="00EF045D" w:rsidRPr="00EF045D" w:rsidRDefault="00EF045D" w:rsidP="00EF045D">
      <w:pPr>
        <w:spacing w:after="150"/>
        <w:jc w:val="both"/>
        <w:rPr>
          <w:rFonts w:ascii="Times New Roman" w:eastAsia="Times New Roman" w:hAnsi="Times New Roman" w:cs="Times New Roman"/>
          <w:color w:val="000000" w:themeColor="text1"/>
          <w:sz w:val="21"/>
          <w:szCs w:val="21"/>
        </w:rPr>
      </w:pPr>
      <w:r w:rsidRPr="00EF045D">
        <w:rPr>
          <w:rFonts w:ascii="Times New Roman" w:eastAsia="Times New Roman" w:hAnsi="Times New Roman" w:cs="Times New Roman"/>
          <w:color w:val="000000" w:themeColor="text1"/>
          <w:sz w:val="21"/>
          <w:szCs w:val="21"/>
        </w:rPr>
        <w:t>- Trường hợp đấu giá quyền sử dụng đất thì giá đất được trừ để tính thuế giá trị gia tăng là giá đất trúng đấu giá.</w:t>
      </w:r>
    </w:p>
    <w:p w14:paraId="590666B5" w14:textId="77777777" w:rsidR="00EF045D" w:rsidRPr="00EF045D" w:rsidRDefault="00EF045D" w:rsidP="00EF045D">
      <w:pPr>
        <w:spacing w:after="150"/>
        <w:jc w:val="both"/>
        <w:rPr>
          <w:rFonts w:ascii="Times New Roman" w:eastAsia="Times New Roman" w:hAnsi="Times New Roman" w:cs="Times New Roman"/>
          <w:color w:val="000000" w:themeColor="text1"/>
          <w:sz w:val="21"/>
          <w:szCs w:val="21"/>
        </w:rPr>
      </w:pPr>
      <w:r w:rsidRPr="00EF045D">
        <w:rPr>
          <w:rFonts w:ascii="Times New Roman" w:eastAsia="Times New Roman" w:hAnsi="Times New Roman" w:cs="Times New Roman"/>
          <w:color w:val="000000" w:themeColor="text1"/>
          <w:sz w:val="21"/>
          <w:szCs w:val="21"/>
        </w:rPr>
        <w:t>- Trường hợp thuê đất để xây dựng cơ sở hạ tầng, xây dựng nhà để bán, giá đất được trừ để tính thuế giá trị gia tăng là tiền thuê đất phải nộp ngân sách nhà nước theo quy định pháp luật về thu tiền thuê đất, thuê mặt nước và tiền bồi thường, giải phóng mặt bằng (nếu có).</w:t>
      </w:r>
    </w:p>
    <w:p w14:paraId="659F1381" w14:textId="77777777" w:rsidR="00EF045D" w:rsidRPr="00EF045D" w:rsidRDefault="00EF045D" w:rsidP="00EF045D">
      <w:pPr>
        <w:spacing w:after="150"/>
        <w:jc w:val="both"/>
        <w:rPr>
          <w:rFonts w:ascii="Times New Roman" w:eastAsia="Times New Roman" w:hAnsi="Times New Roman" w:cs="Times New Roman"/>
          <w:color w:val="000000" w:themeColor="text1"/>
          <w:sz w:val="21"/>
          <w:szCs w:val="21"/>
        </w:rPr>
      </w:pPr>
      <w:r w:rsidRPr="00EF045D">
        <w:rPr>
          <w:rFonts w:ascii="Times New Roman" w:eastAsia="Times New Roman" w:hAnsi="Times New Roman" w:cs="Times New Roman"/>
          <w:color w:val="000000" w:themeColor="text1"/>
          <w:sz w:val="21"/>
          <w:szCs w:val="21"/>
        </w:rPr>
        <w:t>(Hiện hành, quy định không bao gồm tiền thuê đất được miễn, giảm).</w:t>
      </w:r>
    </w:p>
    <w:p w14:paraId="22BC2F54" w14:textId="77777777" w:rsidR="00EF045D" w:rsidRPr="00EF045D" w:rsidRDefault="00EF045D" w:rsidP="00EF045D">
      <w:pPr>
        <w:spacing w:after="150"/>
        <w:jc w:val="both"/>
        <w:rPr>
          <w:rFonts w:ascii="Times New Roman" w:eastAsia="Times New Roman" w:hAnsi="Times New Roman" w:cs="Times New Roman"/>
          <w:color w:val="000000" w:themeColor="text1"/>
          <w:sz w:val="21"/>
          <w:szCs w:val="21"/>
        </w:rPr>
      </w:pPr>
      <w:r w:rsidRPr="00EF045D">
        <w:rPr>
          <w:rFonts w:ascii="Times New Roman" w:eastAsia="Times New Roman" w:hAnsi="Times New Roman" w:cs="Times New Roman"/>
          <w:color w:val="000000" w:themeColor="text1"/>
          <w:sz w:val="21"/>
          <w:szCs w:val="21"/>
        </w:rPr>
        <w:t>- Trường hợp cơ sở kinh doanh nhận chuyển nhượng quyền sử dụng đất của các tổ chức, cá nhân thì giá đất được trừ để tính thuế giá trị gia tăng là giá đất tại thời điểm nhận chuyển nhượng quyền sử dụng đất không bao gồm giá trị cơ sở hạ tầng. </w:t>
      </w:r>
    </w:p>
    <w:p w14:paraId="28707FD6" w14:textId="77777777" w:rsidR="00EF045D" w:rsidRPr="00EF045D" w:rsidRDefault="00EF045D" w:rsidP="00EF045D">
      <w:pPr>
        <w:spacing w:after="150"/>
        <w:jc w:val="both"/>
        <w:rPr>
          <w:rFonts w:ascii="Times New Roman" w:eastAsia="Times New Roman" w:hAnsi="Times New Roman" w:cs="Times New Roman"/>
          <w:color w:val="000000" w:themeColor="text1"/>
          <w:sz w:val="21"/>
          <w:szCs w:val="21"/>
        </w:rPr>
      </w:pPr>
      <w:r w:rsidRPr="00EF045D">
        <w:rPr>
          <w:rFonts w:ascii="Times New Roman" w:eastAsia="Times New Roman" w:hAnsi="Times New Roman" w:cs="Times New Roman"/>
          <w:color w:val="000000" w:themeColor="text1"/>
          <w:sz w:val="21"/>
          <w:szCs w:val="21"/>
        </w:rPr>
        <w:t>(Hiện hành bao gồm cả giá trị cơ sở hạ tầng (nếu có)).</w:t>
      </w:r>
    </w:p>
    <w:p w14:paraId="7EE4F1CE" w14:textId="77777777" w:rsidR="00EF045D" w:rsidRPr="00EF045D" w:rsidRDefault="00EF045D" w:rsidP="00EF045D">
      <w:pPr>
        <w:spacing w:after="150"/>
        <w:jc w:val="both"/>
        <w:rPr>
          <w:rFonts w:ascii="Times New Roman" w:eastAsia="Times New Roman" w:hAnsi="Times New Roman" w:cs="Times New Roman"/>
          <w:color w:val="000000" w:themeColor="text1"/>
          <w:sz w:val="21"/>
          <w:szCs w:val="21"/>
        </w:rPr>
      </w:pPr>
      <w:r w:rsidRPr="00EF045D">
        <w:rPr>
          <w:rFonts w:ascii="Times New Roman" w:eastAsia="Times New Roman" w:hAnsi="Times New Roman" w:cs="Times New Roman"/>
          <w:color w:val="000000" w:themeColor="text1"/>
          <w:sz w:val="21"/>
          <w:szCs w:val="21"/>
        </w:rPr>
        <w:t>Cơ sở kinh doanh được kê khai, khấu trừ thuế giá trị gia tăng đầu vào của cơ sở hạ tầng (nếu có)...</w:t>
      </w:r>
    </w:p>
    <w:p w14:paraId="301D6D77" w14:textId="77777777" w:rsidR="00EF045D" w:rsidRPr="00EF045D" w:rsidRDefault="00EF045D" w:rsidP="00EF045D">
      <w:pPr>
        <w:spacing w:after="150"/>
        <w:jc w:val="both"/>
        <w:rPr>
          <w:rFonts w:ascii="Times New Roman" w:eastAsia="Times New Roman" w:hAnsi="Times New Roman" w:cs="Times New Roman"/>
          <w:color w:val="000000" w:themeColor="text1"/>
          <w:sz w:val="21"/>
          <w:szCs w:val="21"/>
        </w:rPr>
      </w:pPr>
      <w:r w:rsidRPr="00EF045D">
        <w:rPr>
          <w:rFonts w:ascii="Times New Roman" w:eastAsia="Times New Roman" w:hAnsi="Times New Roman" w:cs="Times New Roman"/>
          <w:color w:val="000000" w:themeColor="text1"/>
          <w:sz w:val="21"/>
          <w:szCs w:val="21"/>
        </w:rPr>
        <w:t>- Trường hợp cơ sở kinh doanh nhận góp vốn bằng quyền sử dụng đất của tổ chức, cá nhân thì giá đất được trừ để tính thuế giá trị gia tăng là giá ghi trong hợp đồng góp vốn. Trường hợp giá chuyển nhượng quyền sử dụng đất thấp hơn giá đất nhận góp vốn thì chỉ được trừ giá đất theo giá chuyển nhượng.</w:t>
      </w:r>
    </w:p>
    <w:p w14:paraId="73FD2AFF" w14:textId="77777777" w:rsidR="00EF045D" w:rsidRPr="00EF045D" w:rsidRDefault="00EF045D" w:rsidP="00EF045D">
      <w:pPr>
        <w:spacing w:after="150"/>
        <w:jc w:val="both"/>
        <w:rPr>
          <w:rFonts w:ascii="Times New Roman" w:eastAsia="Times New Roman" w:hAnsi="Times New Roman" w:cs="Times New Roman"/>
          <w:color w:val="000000" w:themeColor="text1"/>
          <w:sz w:val="21"/>
          <w:szCs w:val="21"/>
        </w:rPr>
      </w:pPr>
      <w:r w:rsidRPr="00EF045D">
        <w:rPr>
          <w:rFonts w:ascii="Times New Roman" w:eastAsia="Times New Roman" w:hAnsi="Times New Roman" w:cs="Times New Roman"/>
          <w:color w:val="000000" w:themeColor="text1"/>
          <w:sz w:val="21"/>
          <w:szCs w:val="21"/>
        </w:rPr>
        <w:t>- Trường hợp cơ sở kinh doanh bất động sản thực hiện theo hình thức xây dựng - chuyển giao (BT) thanh toán bằng giá trị quyền sử dụng đất thì giá đất được trừ để tính thuế giá trị gia tăng là giá tại thời điểm ký hợp đồng BT theo quy định của pháp luật; nếu tại thời điểm ký hợp đồng BT chưa xác định được giá thì giá đất được trừ là giá đất do Ủy ban nhân dân tỉnh, thành phố trực thuộc trung ương quyết định để thanh toán công trình.</w:t>
      </w:r>
    </w:p>
    <w:p w14:paraId="52675E63" w14:textId="77777777" w:rsidR="00EF045D" w:rsidRPr="00EF045D" w:rsidRDefault="00EF045D" w:rsidP="00EF045D">
      <w:pPr>
        <w:spacing w:after="150"/>
        <w:jc w:val="both"/>
        <w:rPr>
          <w:rFonts w:ascii="Times New Roman" w:eastAsia="Times New Roman" w:hAnsi="Times New Roman" w:cs="Times New Roman"/>
          <w:color w:val="000000" w:themeColor="text1"/>
          <w:sz w:val="21"/>
          <w:szCs w:val="21"/>
        </w:rPr>
      </w:pPr>
      <w:r w:rsidRPr="00EF045D">
        <w:rPr>
          <w:rFonts w:ascii="Times New Roman" w:eastAsia="Times New Roman" w:hAnsi="Times New Roman" w:cs="Times New Roman"/>
          <w:color w:val="000000" w:themeColor="text1"/>
          <w:sz w:val="21"/>
          <w:szCs w:val="21"/>
        </w:rPr>
        <w:t>Ngoài ra, trường hợp xây dựng, kinh doanh cơ sở hạ tầng, xây dựng nhà để bán, chuyển nhượng hoặc cho thuê, giá tính thuế giá trị gia tăng là số tiền thu được theo tiến độ thực hiện dự án hoặc tiến độ thu tiền ghi trong hợp đồng trừ (-) giá đất được trừ tương ứng với tỷ lệ % số tiền thu được trên tổng giá trị hợp đồng.</w:t>
      </w:r>
    </w:p>
    <w:p w14:paraId="629CEF94" w14:textId="77777777" w:rsidR="00EF045D" w:rsidRPr="00EF045D" w:rsidRDefault="00EF045D" w:rsidP="00EF045D">
      <w:pPr>
        <w:spacing w:after="150"/>
        <w:jc w:val="both"/>
        <w:rPr>
          <w:rFonts w:ascii="Times New Roman" w:eastAsia="Times New Roman" w:hAnsi="Times New Roman" w:cs="Times New Roman"/>
          <w:color w:val="000000" w:themeColor="text1"/>
          <w:sz w:val="21"/>
          <w:szCs w:val="21"/>
        </w:rPr>
      </w:pPr>
      <w:hyperlink r:id="rId10" w:tgtFrame="_blank" w:history="1">
        <w:r w:rsidRPr="00EF045D">
          <w:rPr>
            <w:rFonts w:ascii="Times New Roman" w:eastAsia="Times New Roman" w:hAnsi="Times New Roman" w:cs="Times New Roman"/>
            <w:color w:val="000000" w:themeColor="text1"/>
            <w:sz w:val="21"/>
            <w:szCs w:val="21"/>
          </w:rPr>
          <w:t>Nghị định 49/2022/NĐ-CP</w:t>
        </w:r>
      </w:hyperlink>
      <w:r w:rsidRPr="00EF045D">
        <w:rPr>
          <w:rFonts w:ascii="Times New Roman" w:eastAsia="Times New Roman" w:hAnsi="Times New Roman" w:cs="Times New Roman"/>
          <w:color w:val="000000" w:themeColor="text1"/>
          <w:sz w:val="21"/>
          <w:szCs w:val="21"/>
        </w:rPr>
        <w:t> có hiệu lực từ ngày 12/9/2022.</w:t>
      </w:r>
    </w:p>
    <w:p w14:paraId="399FE505" w14:textId="77777777" w:rsidR="00EF045D" w:rsidRPr="00EF045D" w:rsidRDefault="00EF045D" w:rsidP="00EF045D">
      <w:pPr>
        <w:spacing w:before="300" w:after="150"/>
        <w:jc w:val="both"/>
        <w:outlineLvl w:val="1"/>
        <w:rPr>
          <w:rFonts w:ascii="Times New Roman" w:eastAsia="Times New Roman" w:hAnsi="Times New Roman" w:cs="Times New Roman"/>
          <w:color w:val="000000" w:themeColor="text1"/>
          <w:sz w:val="45"/>
          <w:szCs w:val="45"/>
        </w:rPr>
      </w:pPr>
      <w:r w:rsidRPr="00EF045D">
        <w:rPr>
          <w:rFonts w:ascii="Times New Roman" w:eastAsia="Times New Roman" w:hAnsi="Times New Roman" w:cs="Times New Roman"/>
          <w:b/>
          <w:bCs/>
          <w:color w:val="000000" w:themeColor="text1"/>
          <w:sz w:val="21"/>
          <w:szCs w:val="21"/>
        </w:rPr>
        <w:t>2. Giảm 50% phí xác thực khai thác thông tin công dân trong CSDLQG về dân cư</w:t>
      </w:r>
    </w:p>
    <w:p w14:paraId="4621CC01" w14:textId="77777777" w:rsidR="00EF045D" w:rsidRPr="00EF045D" w:rsidRDefault="00EF045D" w:rsidP="00EF045D">
      <w:pPr>
        <w:spacing w:after="150"/>
        <w:jc w:val="both"/>
        <w:rPr>
          <w:rFonts w:ascii="Times New Roman" w:eastAsia="Times New Roman" w:hAnsi="Times New Roman" w:cs="Times New Roman"/>
          <w:color w:val="000000" w:themeColor="text1"/>
          <w:sz w:val="21"/>
          <w:szCs w:val="21"/>
        </w:rPr>
      </w:pPr>
      <w:r w:rsidRPr="00EF045D">
        <w:rPr>
          <w:rFonts w:ascii="Times New Roman" w:eastAsia="Times New Roman" w:hAnsi="Times New Roman" w:cs="Times New Roman"/>
          <w:color w:val="000000" w:themeColor="text1"/>
          <w:sz w:val="21"/>
          <w:szCs w:val="21"/>
        </w:rPr>
        <w:t>Bộ trưởng Bộ Tài chính ban hành </w:t>
      </w:r>
      <w:hyperlink r:id="rId11" w:tgtFrame="_blank" w:history="1">
        <w:r w:rsidRPr="00EF045D">
          <w:rPr>
            <w:rFonts w:ascii="Times New Roman" w:eastAsia="Times New Roman" w:hAnsi="Times New Roman" w:cs="Times New Roman"/>
            <w:color w:val="000000" w:themeColor="text1"/>
            <w:sz w:val="21"/>
            <w:szCs w:val="21"/>
          </w:rPr>
          <w:t>Thông tư 48/2022/TT-BTC</w:t>
        </w:r>
      </w:hyperlink>
      <w:r w:rsidRPr="00EF045D">
        <w:rPr>
          <w:rFonts w:ascii="Times New Roman" w:eastAsia="Times New Roman" w:hAnsi="Times New Roman" w:cs="Times New Roman"/>
          <w:color w:val="000000" w:themeColor="text1"/>
          <w:sz w:val="21"/>
          <w:szCs w:val="21"/>
        </w:rPr>
        <w:t> (có hiệu lực từ ngày 17/9/2022) quy định mức thu, chế độ thu, nộp, quản lý và sử dụng phí khai thác và sử dụng thông tin trong Cơ sở dữ liệu quốc gia về dân cư.</w:t>
      </w:r>
    </w:p>
    <w:p w14:paraId="199C1E61" w14:textId="77777777" w:rsidR="00EF045D" w:rsidRPr="00EF045D" w:rsidRDefault="00EF045D" w:rsidP="00EF045D">
      <w:pPr>
        <w:spacing w:after="150"/>
        <w:jc w:val="both"/>
        <w:rPr>
          <w:rFonts w:ascii="Times New Roman" w:eastAsia="Times New Roman" w:hAnsi="Times New Roman" w:cs="Times New Roman"/>
          <w:color w:val="000000" w:themeColor="text1"/>
          <w:sz w:val="21"/>
          <w:szCs w:val="21"/>
        </w:rPr>
      </w:pPr>
      <w:r w:rsidRPr="00EF045D">
        <w:rPr>
          <w:rFonts w:ascii="Times New Roman" w:eastAsia="Times New Roman" w:hAnsi="Times New Roman" w:cs="Times New Roman"/>
          <w:color w:val="000000" w:themeColor="text1"/>
          <w:sz w:val="21"/>
          <w:szCs w:val="21"/>
        </w:rPr>
        <w:t>Theo Mục I Phụ lục ban hành kèm theo </w:t>
      </w:r>
      <w:hyperlink r:id="rId12" w:tgtFrame="_blank" w:history="1">
        <w:r w:rsidRPr="00EF045D">
          <w:rPr>
            <w:rFonts w:ascii="Times New Roman" w:eastAsia="Times New Roman" w:hAnsi="Times New Roman" w:cs="Times New Roman"/>
            <w:color w:val="000000" w:themeColor="text1"/>
            <w:sz w:val="21"/>
            <w:szCs w:val="21"/>
          </w:rPr>
          <w:t>Thông tư 48/2022/TT-BTC</w:t>
        </w:r>
      </w:hyperlink>
      <w:r w:rsidRPr="00EF045D">
        <w:rPr>
          <w:rFonts w:ascii="Times New Roman" w:eastAsia="Times New Roman" w:hAnsi="Times New Roman" w:cs="Times New Roman"/>
          <w:color w:val="000000" w:themeColor="text1"/>
          <w:sz w:val="21"/>
          <w:szCs w:val="21"/>
        </w:rPr>
        <w:t>, mức phí xác thực thông tin công dân, khai thác kết quả thông tin là 1.000 đồng/trường thông tin.</w:t>
      </w:r>
    </w:p>
    <w:p w14:paraId="154624D1" w14:textId="77777777" w:rsidR="00EF045D" w:rsidRPr="00EF045D" w:rsidRDefault="00EF045D" w:rsidP="00EF045D">
      <w:pPr>
        <w:spacing w:after="150"/>
        <w:jc w:val="both"/>
        <w:rPr>
          <w:rFonts w:ascii="Times New Roman" w:eastAsia="Times New Roman" w:hAnsi="Times New Roman" w:cs="Times New Roman"/>
          <w:color w:val="000000" w:themeColor="text1"/>
          <w:sz w:val="21"/>
          <w:szCs w:val="21"/>
        </w:rPr>
      </w:pPr>
      <w:r w:rsidRPr="00EF045D">
        <w:rPr>
          <w:rFonts w:ascii="Times New Roman" w:eastAsia="Times New Roman" w:hAnsi="Times New Roman" w:cs="Times New Roman"/>
          <w:color w:val="000000" w:themeColor="text1"/>
          <w:sz w:val="21"/>
          <w:szCs w:val="21"/>
        </w:rPr>
        <w:lastRenderedPageBreak/>
        <w:t>Tuy nhiên, kể từ ngày 17/9/2022 đến hết ngày 31/12/2023: Áp dụng mức thu bằng 50% mức phí quy định nêu trên.</w:t>
      </w:r>
    </w:p>
    <w:p w14:paraId="3EFF1488" w14:textId="77777777" w:rsidR="00EF045D" w:rsidRPr="00EF045D" w:rsidRDefault="00EF045D" w:rsidP="00EF045D">
      <w:pPr>
        <w:spacing w:after="150"/>
        <w:jc w:val="both"/>
        <w:rPr>
          <w:rFonts w:ascii="Times New Roman" w:eastAsia="Times New Roman" w:hAnsi="Times New Roman" w:cs="Times New Roman"/>
          <w:color w:val="000000" w:themeColor="text1"/>
          <w:sz w:val="21"/>
          <w:szCs w:val="21"/>
        </w:rPr>
      </w:pPr>
      <w:r w:rsidRPr="00EF045D">
        <w:rPr>
          <w:rFonts w:ascii="Times New Roman" w:eastAsia="Times New Roman" w:hAnsi="Times New Roman" w:cs="Times New Roman"/>
          <w:color w:val="000000" w:themeColor="text1"/>
          <w:sz w:val="21"/>
          <w:szCs w:val="21"/>
        </w:rPr>
        <w:t>- Kể từ ngày 01/01/2024 trở đi: Áp dụng mức thu theo mức phí nêu trên.</w:t>
      </w:r>
    </w:p>
    <w:p w14:paraId="5AC37E7F" w14:textId="77777777" w:rsidR="00EF045D" w:rsidRPr="00EF045D" w:rsidRDefault="00EF045D" w:rsidP="00EF045D">
      <w:pPr>
        <w:spacing w:after="150"/>
        <w:jc w:val="both"/>
        <w:rPr>
          <w:rFonts w:ascii="Times New Roman" w:eastAsia="Times New Roman" w:hAnsi="Times New Roman" w:cs="Times New Roman"/>
          <w:color w:val="000000" w:themeColor="text1"/>
          <w:sz w:val="21"/>
          <w:szCs w:val="21"/>
        </w:rPr>
      </w:pPr>
      <w:r w:rsidRPr="00EF045D">
        <w:rPr>
          <w:rFonts w:ascii="Times New Roman" w:eastAsia="Times New Roman" w:hAnsi="Times New Roman" w:cs="Times New Roman"/>
          <w:b/>
          <w:bCs/>
          <w:i/>
          <w:iCs/>
          <w:color w:val="000000" w:themeColor="text1"/>
          <w:sz w:val="21"/>
          <w:szCs w:val="21"/>
        </w:rPr>
        <w:t>* Đối tượng nộp phí:</w:t>
      </w:r>
    </w:p>
    <w:p w14:paraId="18D8A6DB" w14:textId="77777777" w:rsidR="00EF045D" w:rsidRPr="00EF045D" w:rsidRDefault="00EF045D" w:rsidP="00EF045D">
      <w:pPr>
        <w:spacing w:after="150"/>
        <w:jc w:val="both"/>
        <w:rPr>
          <w:rFonts w:ascii="Times New Roman" w:eastAsia="Times New Roman" w:hAnsi="Times New Roman" w:cs="Times New Roman"/>
          <w:color w:val="000000" w:themeColor="text1"/>
          <w:sz w:val="21"/>
          <w:szCs w:val="21"/>
        </w:rPr>
      </w:pPr>
      <w:r w:rsidRPr="00EF045D">
        <w:rPr>
          <w:rFonts w:ascii="Times New Roman" w:eastAsia="Times New Roman" w:hAnsi="Times New Roman" w:cs="Times New Roman"/>
          <w:color w:val="000000" w:themeColor="text1"/>
          <w:sz w:val="21"/>
          <w:szCs w:val="21"/>
        </w:rPr>
        <w:t>Đối tượng nộp phí khai thác, sử dụng thông tin trong CSDLQG về dân cư là cơ quan, tổ chức, cá nhân thuộc trường hợp quy định tại điểm c khoản 2 Điều 10 </w:t>
      </w:r>
      <w:hyperlink r:id="rId13" w:tgtFrame="_blank" w:history="1">
        <w:r w:rsidRPr="00EF045D">
          <w:rPr>
            <w:rFonts w:ascii="Times New Roman" w:eastAsia="Times New Roman" w:hAnsi="Times New Roman" w:cs="Times New Roman"/>
            <w:color w:val="000000" w:themeColor="text1"/>
            <w:sz w:val="21"/>
            <w:szCs w:val="21"/>
          </w:rPr>
          <w:t>Luật Căn cước công dân</w:t>
        </w:r>
      </w:hyperlink>
      <w:r w:rsidRPr="00EF045D">
        <w:rPr>
          <w:rFonts w:ascii="Times New Roman" w:eastAsia="Times New Roman" w:hAnsi="Times New Roman" w:cs="Times New Roman"/>
          <w:color w:val="000000" w:themeColor="text1"/>
          <w:sz w:val="21"/>
          <w:szCs w:val="21"/>
        </w:rPr>
        <w:t>:</w:t>
      </w:r>
    </w:p>
    <w:p w14:paraId="4A85D56F" w14:textId="77777777" w:rsidR="00EF045D" w:rsidRPr="00EF045D" w:rsidRDefault="00EF045D" w:rsidP="00EF045D">
      <w:pPr>
        <w:spacing w:after="150"/>
        <w:jc w:val="both"/>
        <w:rPr>
          <w:rFonts w:ascii="Times New Roman" w:eastAsia="Times New Roman" w:hAnsi="Times New Roman" w:cs="Times New Roman"/>
          <w:color w:val="000000" w:themeColor="text1"/>
          <w:sz w:val="21"/>
          <w:szCs w:val="21"/>
        </w:rPr>
      </w:pPr>
      <w:r w:rsidRPr="00EF045D">
        <w:rPr>
          <w:rFonts w:ascii="Times New Roman" w:eastAsia="Times New Roman" w:hAnsi="Times New Roman" w:cs="Times New Roman"/>
          <w:color w:val="000000" w:themeColor="text1"/>
          <w:sz w:val="21"/>
          <w:szCs w:val="21"/>
        </w:rPr>
        <w:t>- Có đề nghị khai thác và sử dụng thông tin trong CSDLQG về dân cư; và</w:t>
      </w:r>
    </w:p>
    <w:p w14:paraId="0B59CDCE" w14:textId="77777777" w:rsidR="00EF045D" w:rsidRPr="00EF045D" w:rsidRDefault="00EF045D" w:rsidP="00EF045D">
      <w:pPr>
        <w:spacing w:after="150"/>
        <w:jc w:val="both"/>
        <w:rPr>
          <w:rFonts w:ascii="Times New Roman" w:eastAsia="Times New Roman" w:hAnsi="Times New Roman" w:cs="Times New Roman"/>
          <w:color w:val="000000" w:themeColor="text1"/>
          <w:sz w:val="21"/>
          <w:szCs w:val="21"/>
        </w:rPr>
      </w:pPr>
      <w:r w:rsidRPr="00EF045D">
        <w:rPr>
          <w:rFonts w:ascii="Times New Roman" w:eastAsia="Times New Roman" w:hAnsi="Times New Roman" w:cs="Times New Roman"/>
          <w:color w:val="000000" w:themeColor="text1"/>
          <w:sz w:val="21"/>
          <w:szCs w:val="21"/>
        </w:rPr>
        <w:t>- Được cơ quan quản lý CSDLQG về dân cư có thẩm quyền cung cấp thông tin trong CSDLQG về dân cư theo quy định pháp luật.</w:t>
      </w:r>
    </w:p>
    <w:p w14:paraId="0F392072" w14:textId="77777777" w:rsidR="00EF045D" w:rsidRPr="00EF045D" w:rsidRDefault="00EF045D" w:rsidP="00EF045D">
      <w:pPr>
        <w:spacing w:after="150"/>
        <w:jc w:val="both"/>
        <w:rPr>
          <w:rFonts w:ascii="Times New Roman" w:eastAsia="Times New Roman" w:hAnsi="Times New Roman" w:cs="Times New Roman"/>
          <w:color w:val="000000" w:themeColor="text1"/>
          <w:sz w:val="21"/>
          <w:szCs w:val="21"/>
        </w:rPr>
      </w:pPr>
      <w:r w:rsidRPr="00EF045D">
        <w:rPr>
          <w:rFonts w:ascii="Times New Roman" w:eastAsia="Times New Roman" w:hAnsi="Times New Roman" w:cs="Times New Roman"/>
          <w:b/>
          <w:bCs/>
          <w:i/>
          <w:iCs/>
          <w:color w:val="000000" w:themeColor="text1"/>
          <w:sz w:val="21"/>
          <w:szCs w:val="21"/>
        </w:rPr>
        <w:t>* Các trường thông tin thuộc nhóm khai thác, sử dụng phải nộp phí bao gồm:</w:t>
      </w:r>
    </w:p>
    <w:p w14:paraId="1D9E6944" w14:textId="77777777" w:rsidR="00EF045D" w:rsidRPr="00EF045D" w:rsidRDefault="00EF045D" w:rsidP="00EF045D">
      <w:pPr>
        <w:spacing w:after="150"/>
        <w:jc w:val="both"/>
        <w:rPr>
          <w:rFonts w:ascii="Times New Roman" w:eastAsia="Times New Roman" w:hAnsi="Times New Roman" w:cs="Times New Roman"/>
          <w:color w:val="000000" w:themeColor="text1"/>
          <w:sz w:val="21"/>
          <w:szCs w:val="21"/>
        </w:rPr>
      </w:pPr>
      <w:r w:rsidRPr="00EF045D">
        <w:rPr>
          <w:rFonts w:ascii="Times New Roman" w:eastAsia="Times New Roman" w:hAnsi="Times New Roman" w:cs="Times New Roman"/>
          <w:color w:val="000000" w:themeColor="text1"/>
          <w:sz w:val="21"/>
          <w:szCs w:val="21"/>
        </w:rPr>
        <w:t>- Xác thực thông tin công dân bằng tin nhắn SMS, văn bản điện tử, văn bản giấy (sản phẩm SPDC01);</w:t>
      </w:r>
    </w:p>
    <w:p w14:paraId="613923DA" w14:textId="77777777" w:rsidR="00EF045D" w:rsidRPr="00EF045D" w:rsidRDefault="00EF045D" w:rsidP="00EF045D">
      <w:pPr>
        <w:spacing w:after="150"/>
        <w:jc w:val="both"/>
        <w:rPr>
          <w:rFonts w:ascii="Times New Roman" w:eastAsia="Times New Roman" w:hAnsi="Times New Roman" w:cs="Times New Roman"/>
          <w:color w:val="000000" w:themeColor="text1"/>
          <w:sz w:val="21"/>
          <w:szCs w:val="21"/>
        </w:rPr>
      </w:pPr>
      <w:r w:rsidRPr="00EF045D">
        <w:rPr>
          <w:rFonts w:ascii="Times New Roman" w:eastAsia="Times New Roman" w:hAnsi="Times New Roman" w:cs="Times New Roman"/>
          <w:color w:val="000000" w:themeColor="text1"/>
          <w:sz w:val="21"/>
          <w:szCs w:val="21"/>
        </w:rPr>
        <w:t>- Tin nhắn SMS trả lời kết quả thông tin đề nghị khai thác (sản phẩm SPDC02);</w:t>
      </w:r>
    </w:p>
    <w:p w14:paraId="68214D57" w14:textId="77777777" w:rsidR="00EF045D" w:rsidRPr="00EF045D" w:rsidRDefault="00EF045D" w:rsidP="00EF045D">
      <w:pPr>
        <w:spacing w:after="150"/>
        <w:jc w:val="both"/>
        <w:rPr>
          <w:rFonts w:ascii="Times New Roman" w:eastAsia="Times New Roman" w:hAnsi="Times New Roman" w:cs="Times New Roman"/>
          <w:color w:val="000000" w:themeColor="text1"/>
          <w:sz w:val="21"/>
          <w:szCs w:val="21"/>
        </w:rPr>
      </w:pPr>
      <w:r w:rsidRPr="00EF045D">
        <w:rPr>
          <w:rFonts w:ascii="Times New Roman" w:eastAsia="Times New Roman" w:hAnsi="Times New Roman" w:cs="Times New Roman"/>
          <w:color w:val="000000" w:themeColor="text1"/>
          <w:sz w:val="21"/>
          <w:szCs w:val="21"/>
        </w:rPr>
        <w:t>- Văn bản điện tử trả lời kết quả thông tin đề nghị khai thác qua cổng dịch vụ công (sản phẩm SPDC03);</w:t>
      </w:r>
    </w:p>
    <w:p w14:paraId="60A0F911" w14:textId="77777777" w:rsidR="00EF045D" w:rsidRPr="00EF045D" w:rsidRDefault="00EF045D" w:rsidP="00EF045D">
      <w:pPr>
        <w:spacing w:after="150"/>
        <w:jc w:val="both"/>
        <w:rPr>
          <w:rFonts w:ascii="Times New Roman" w:eastAsia="Times New Roman" w:hAnsi="Times New Roman" w:cs="Times New Roman"/>
          <w:color w:val="000000" w:themeColor="text1"/>
          <w:sz w:val="21"/>
          <w:szCs w:val="21"/>
        </w:rPr>
      </w:pPr>
      <w:r w:rsidRPr="00EF045D">
        <w:rPr>
          <w:rFonts w:ascii="Times New Roman" w:eastAsia="Times New Roman" w:hAnsi="Times New Roman" w:cs="Times New Roman"/>
          <w:color w:val="000000" w:themeColor="text1"/>
          <w:sz w:val="21"/>
          <w:szCs w:val="21"/>
        </w:rPr>
        <w:t>- Văn bản điện tử trả lời kết quả thông tin đề nghị khai thác qua ứng dụng phần mềm (sản phẩm SPDC04);</w:t>
      </w:r>
    </w:p>
    <w:p w14:paraId="1A7FE1B0" w14:textId="77777777" w:rsidR="00EF045D" w:rsidRPr="00EF045D" w:rsidRDefault="00EF045D" w:rsidP="00EF045D">
      <w:pPr>
        <w:spacing w:after="150"/>
        <w:jc w:val="both"/>
        <w:rPr>
          <w:rFonts w:ascii="Times New Roman" w:eastAsia="Times New Roman" w:hAnsi="Times New Roman" w:cs="Times New Roman"/>
          <w:color w:val="000000" w:themeColor="text1"/>
          <w:sz w:val="21"/>
          <w:szCs w:val="21"/>
        </w:rPr>
      </w:pPr>
      <w:r w:rsidRPr="00EF045D">
        <w:rPr>
          <w:rFonts w:ascii="Times New Roman" w:eastAsia="Times New Roman" w:hAnsi="Times New Roman" w:cs="Times New Roman"/>
          <w:color w:val="000000" w:themeColor="text1"/>
          <w:sz w:val="21"/>
          <w:szCs w:val="21"/>
        </w:rPr>
        <w:t>- Văn bản giấy trả lời kết quả thông tin đề nghị cung cấp (sản phẩm SPDC05).</w:t>
      </w:r>
    </w:p>
    <w:p w14:paraId="3701CE9E" w14:textId="77777777" w:rsidR="00EF045D" w:rsidRPr="00EF045D" w:rsidRDefault="00EF045D" w:rsidP="00EF045D">
      <w:pPr>
        <w:spacing w:before="300" w:after="150"/>
        <w:jc w:val="both"/>
        <w:outlineLvl w:val="1"/>
        <w:rPr>
          <w:rFonts w:ascii="Times New Roman" w:eastAsia="Times New Roman" w:hAnsi="Times New Roman" w:cs="Times New Roman"/>
          <w:color w:val="000000" w:themeColor="text1"/>
          <w:sz w:val="45"/>
          <w:szCs w:val="45"/>
        </w:rPr>
      </w:pPr>
      <w:r w:rsidRPr="00EF045D">
        <w:rPr>
          <w:rFonts w:ascii="Times New Roman" w:eastAsia="Times New Roman" w:hAnsi="Times New Roman" w:cs="Times New Roman"/>
          <w:b/>
          <w:bCs/>
          <w:color w:val="000000" w:themeColor="text1"/>
          <w:sz w:val="21"/>
          <w:szCs w:val="21"/>
        </w:rPr>
        <w:t>3. Hướng dẫn mở sổ kế toán đối với hoạt động xã hội, từ thiện</w:t>
      </w:r>
    </w:p>
    <w:p w14:paraId="5B604748" w14:textId="77777777" w:rsidR="00EF045D" w:rsidRPr="00EF045D" w:rsidRDefault="00EF045D" w:rsidP="00EF045D">
      <w:pPr>
        <w:spacing w:after="150"/>
        <w:jc w:val="both"/>
        <w:rPr>
          <w:rFonts w:ascii="Times New Roman" w:eastAsia="Times New Roman" w:hAnsi="Times New Roman" w:cs="Times New Roman"/>
          <w:color w:val="000000" w:themeColor="text1"/>
          <w:sz w:val="21"/>
          <w:szCs w:val="21"/>
        </w:rPr>
      </w:pPr>
      <w:r w:rsidRPr="00EF045D">
        <w:rPr>
          <w:rFonts w:ascii="Times New Roman" w:eastAsia="Times New Roman" w:hAnsi="Times New Roman" w:cs="Times New Roman"/>
          <w:color w:val="000000" w:themeColor="text1"/>
          <w:sz w:val="21"/>
          <w:szCs w:val="21"/>
        </w:rPr>
        <w:t>Ngày 05/7/2022, Bộ trưởng Bộ Tài chính ban hành </w:t>
      </w:r>
      <w:hyperlink r:id="rId14" w:tgtFrame="_blank" w:history="1">
        <w:r w:rsidRPr="00EF045D">
          <w:rPr>
            <w:rFonts w:ascii="Times New Roman" w:eastAsia="Times New Roman" w:hAnsi="Times New Roman" w:cs="Times New Roman"/>
            <w:color w:val="000000" w:themeColor="text1"/>
            <w:sz w:val="21"/>
            <w:szCs w:val="21"/>
          </w:rPr>
          <w:t>Thông tư 41/2022/TT-BTC</w:t>
        </w:r>
      </w:hyperlink>
      <w:r w:rsidRPr="00EF045D">
        <w:rPr>
          <w:rFonts w:ascii="Times New Roman" w:eastAsia="Times New Roman" w:hAnsi="Times New Roman" w:cs="Times New Roman"/>
          <w:color w:val="000000" w:themeColor="text1"/>
          <w:sz w:val="21"/>
          <w:szCs w:val="21"/>
        </w:rPr>
        <w:t> hướng dẫn Chế độ kế toán áp dụng cho các hoạt động xã hội, từ thiện. </w:t>
      </w:r>
    </w:p>
    <w:p w14:paraId="179B84BA" w14:textId="77777777" w:rsidR="00EF045D" w:rsidRPr="00EF045D" w:rsidRDefault="00EF045D" w:rsidP="00EF045D">
      <w:pPr>
        <w:spacing w:after="150"/>
        <w:jc w:val="both"/>
        <w:rPr>
          <w:rFonts w:ascii="Times New Roman" w:eastAsia="Times New Roman" w:hAnsi="Times New Roman" w:cs="Times New Roman"/>
          <w:color w:val="000000" w:themeColor="text1"/>
          <w:sz w:val="21"/>
          <w:szCs w:val="21"/>
        </w:rPr>
      </w:pPr>
      <w:r w:rsidRPr="00EF045D">
        <w:rPr>
          <w:rFonts w:ascii="Times New Roman" w:eastAsia="Times New Roman" w:hAnsi="Times New Roman" w:cs="Times New Roman"/>
          <w:color w:val="000000" w:themeColor="text1"/>
          <w:sz w:val="21"/>
          <w:szCs w:val="21"/>
        </w:rPr>
        <w:t>Trong đó, hướng dẫn mở sổ kế toán áp dụng cho các hoạt động xã hội, từ thiện như sau:</w:t>
      </w:r>
    </w:p>
    <w:p w14:paraId="443F98CE" w14:textId="77777777" w:rsidR="00EF045D" w:rsidRPr="00EF045D" w:rsidRDefault="00EF045D" w:rsidP="00EF045D">
      <w:pPr>
        <w:spacing w:after="150"/>
        <w:jc w:val="both"/>
        <w:rPr>
          <w:rFonts w:ascii="Times New Roman" w:eastAsia="Times New Roman" w:hAnsi="Times New Roman" w:cs="Times New Roman"/>
          <w:color w:val="000000" w:themeColor="text1"/>
          <w:sz w:val="21"/>
          <w:szCs w:val="21"/>
        </w:rPr>
      </w:pPr>
      <w:r w:rsidRPr="00EF045D">
        <w:rPr>
          <w:rFonts w:ascii="Times New Roman" w:eastAsia="Times New Roman" w:hAnsi="Times New Roman" w:cs="Times New Roman"/>
          <w:b/>
          <w:bCs/>
          <w:i/>
          <w:iCs/>
          <w:color w:val="000000" w:themeColor="text1"/>
          <w:sz w:val="21"/>
          <w:szCs w:val="21"/>
        </w:rPr>
        <w:t>(1) Nguyên tắc mở sổ kế toán</w:t>
      </w:r>
    </w:p>
    <w:p w14:paraId="56D5EA61" w14:textId="77777777" w:rsidR="00EF045D" w:rsidRPr="00EF045D" w:rsidRDefault="00EF045D" w:rsidP="00EF045D">
      <w:pPr>
        <w:spacing w:after="150"/>
        <w:jc w:val="both"/>
        <w:rPr>
          <w:rFonts w:ascii="Times New Roman" w:eastAsia="Times New Roman" w:hAnsi="Times New Roman" w:cs="Times New Roman"/>
          <w:color w:val="000000" w:themeColor="text1"/>
          <w:sz w:val="21"/>
          <w:szCs w:val="21"/>
        </w:rPr>
      </w:pPr>
      <w:r w:rsidRPr="00EF045D">
        <w:rPr>
          <w:rFonts w:ascii="Times New Roman" w:eastAsia="Times New Roman" w:hAnsi="Times New Roman" w:cs="Times New Roman"/>
          <w:color w:val="000000" w:themeColor="text1"/>
          <w:sz w:val="21"/>
          <w:szCs w:val="21"/>
        </w:rPr>
        <w:t>Sổ kế toán phải được mở vào đầu kỳ kế toán năm hoặc ngay sau khi có quyết định thành lập và bắt đầu hoạt động của đơn vị. </w:t>
      </w:r>
    </w:p>
    <w:p w14:paraId="678D7961" w14:textId="77777777" w:rsidR="00EF045D" w:rsidRPr="00EF045D" w:rsidRDefault="00EF045D" w:rsidP="00EF045D">
      <w:pPr>
        <w:spacing w:after="150"/>
        <w:jc w:val="both"/>
        <w:rPr>
          <w:rFonts w:ascii="Times New Roman" w:eastAsia="Times New Roman" w:hAnsi="Times New Roman" w:cs="Times New Roman"/>
          <w:color w:val="000000" w:themeColor="text1"/>
          <w:sz w:val="21"/>
          <w:szCs w:val="21"/>
        </w:rPr>
      </w:pPr>
      <w:r w:rsidRPr="00EF045D">
        <w:rPr>
          <w:rFonts w:ascii="Times New Roman" w:eastAsia="Times New Roman" w:hAnsi="Times New Roman" w:cs="Times New Roman"/>
          <w:color w:val="000000" w:themeColor="text1"/>
          <w:sz w:val="21"/>
          <w:szCs w:val="21"/>
        </w:rPr>
        <w:t>Sổ kế toán được mở đầu năm tài chính mới để chuyển số dư từ sổ kế toán năm cũ chuyển sang và ghi ngay nghiệp vụ kinh tế, tài chính mới phát sinh từ ngày 01/01 của năm tài chính mới. Đơn vị được mở thêm các sổ kế toán chi tiết theo yêu cầu quản lý của đơn vị.</w:t>
      </w:r>
    </w:p>
    <w:p w14:paraId="39767EE4" w14:textId="77777777" w:rsidR="00EF045D" w:rsidRPr="00EF045D" w:rsidRDefault="00EF045D" w:rsidP="00EF045D">
      <w:pPr>
        <w:spacing w:after="150"/>
        <w:jc w:val="both"/>
        <w:rPr>
          <w:rFonts w:ascii="Times New Roman" w:eastAsia="Times New Roman" w:hAnsi="Times New Roman" w:cs="Times New Roman"/>
          <w:color w:val="000000" w:themeColor="text1"/>
          <w:sz w:val="21"/>
          <w:szCs w:val="21"/>
        </w:rPr>
      </w:pPr>
      <w:r w:rsidRPr="00EF045D">
        <w:rPr>
          <w:rFonts w:ascii="Times New Roman" w:eastAsia="Times New Roman" w:hAnsi="Times New Roman" w:cs="Times New Roman"/>
          <w:b/>
          <w:bCs/>
          <w:i/>
          <w:iCs/>
          <w:color w:val="000000" w:themeColor="text1"/>
          <w:sz w:val="21"/>
          <w:szCs w:val="21"/>
        </w:rPr>
        <w:t>(2) Trường hợp mở sổ kế toán thủ công</w:t>
      </w:r>
    </w:p>
    <w:p w14:paraId="11EEC5F3" w14:textId="77777777" w:rsidR="00EF045D" w:rsidRPr="00EF045D" w:rsidRDefault="00EF045D" w:rsidP="00EF045D">
      <w:pPr>
        <w:spacing w:after="150"/>
        <w:jc w:val="both"/>
        <w:rPr>
          <w:rFonts w:ascii="Times New Roman" w:eastAsia="Times New Roman" w:hAnsi="Times New Roman" w:cs="Times New Roman"/>
          <w:color w:val="000000" w:themeColor="text1"/>
          <w:sz w:val="21"/>
          <w:szCs w:val="21"/>
        </w:rPr>
      </w:pPr>
      <w:r w:rsidRPr="00EF045D">
        <w:rPr>
          <w:rFonts w:ascii="Times New Roman" w:eastAsia="Times New Roman" w:hAnsi="Times New Roman" w:cs="Times New Roman"/>
          <w:color w:val="000000" w:themeColor="text1"/>
          <w:sz w:val="21"/>
          <w:szCs w:val="21"/>
        </w:rPr>
        <w:t>Đơn vị phải hoàn thiện thủ tục pháp lý của sổ kế toán như sau:</w:t>
      </w:r>
    </w:p>
    <w:p w14:paraId="102CBBF2" w14:textId="77777777" w:rsidR="00EF045D" w:rsidRPr="00EF045D" w:rsidRDefault="00EF045D" w:rsidP="00EF045D">
      <w:pPr>
        <w:spacing w:after="150"/>
        <w:jc w:val="both"/>
        <w:rPr>
          <w:rFonts w:ascii="Times New Roman" w:eastAsia="Times New Roman" w:hAnsi="Times New Roman" w:cs="Times New Roman"/>
          <w:color w:val="000000" w:themeColor="text1"/>
          <w:sz w:val="21"/>
          <w:szCs w:val="21"/>
        </w:rPr>
      </w:pPr>
      <w:r w:rsidRPr="00EF045D">
        <w:rPr>
          <w:rFonts w:ascii="Times New Roman" w:eastAsia="Times New Roman" w:hAnsi="Times New Roman" w:cs="Times New Roman"/>
          <w:color w:val="000000" w:themeColor="text1"/>
          <w:sz w:val="21"/>
          <w:szCs w:val="21"/>
        </w:rPr>
        <w:t>- Đối với sổ kế toán đóng thành quyển:</w:t>
      </w:r>
    </w:p>
    <w:p w14:paraId="1F32DD07" w14:textId="77777777" w:rsidR="00EF045D" w:rsidRPr="00EF045D" w:rsidRDefault="00EF045D" w:rsidP="00EF045D">
      <w:pPr>
        <w:spacing w:after="150"/>
        <w:jc w:val="both"/>
        <w:rPr>
          <w:rFonts w:ascii="Times New Roman" w:eastAsia="Times New Roman" w:hAnsi="Times New Roman" w:cs="Times New Roman"/>
          <w:color w:val="000000" w:themeColor="text1"/>
          <w:sz w:val="21"/>
          <w:szCs w:val="21"/>
        </w:rPr>
      </w:pPr>
      <w:r w:rsidRPr="00EF045D">
        <w:rPr>
          <w:rFonts w:ascii="Times New Roman" w:eastAsia="Times New Roman" w:hAnsi="Times New Roman" w:cs="Times New Roman"/>
          <w:color w:val="000000" w:themeColor="text1"/>
          <w:sz w:val="21"/>
          <w:szCs w:val="21"/>
        </w:rPr>
        <w:t>Ngoài bìa (góc trên bên trái) phải ghi tên đơn vị, giữa bìa ghi tên sổ, ngày, tháng, năm lập sổ; ngày, tháng, năm khoá sổ; họ tên và chữ ký của người lập sổ, kế toán trưởng hoặc người phụ trách kế toán và thủ trưởng đơn vị ký tên, đóng dấu; ngày, tháng, năm kết thúc ghi sổ hoặc ngày chuyển giao sổ cho người khác.</w:t>
      </w:r>
    </w:p>
    <w:p w14:paraId="7D560C2A" w14:textId="77777777" w:rsidR="00EF045D" w:rsidRPr="00EF045D" w:rsidRDefault="00EF045D" w:rsidP="00EF045D">
      <w:pPr>
        <w:spacing w:after="150"/>
        <w:jc w:val="both"/>
        <w:rPr>
          <w:rFonts w:ascii="Times New Roman" w:eastAsia="Times New Roman" w:hAnsi="Times New Roman" w:cs="Times New Roman"/>
          <w:color w:val="000000" w:themeColor="text1"/>
          <w:sz w:val="21"/>
          <w:szCs w:val="21"/>
        </w:rPr>
      </w:pPr>
      <w:r w:rsidRPr="00EF045D">
        <w:rPr>
          <w:rFonts w:ascii="Times New Roman" w:eastAsia="Times New Roman" w:hAnsi="Times New Roman" w:cs="Times New Roman"/>
          <w:color w:val="000000" w:themeColor="text1"/>
          <w:sz w:val="21"/>
          <w:szCs w:val="21"/>
        </w:rPr>
        <w:t>+ Các trang sổ kế toán phải đánh số trang từ trang một (01) đến hết trang số cuối cùng, giữa hai trang sổ phải đóng dấu giáp lai của đơn vị.</w:t>
      </w:r>
    </w:p>
    <w:p w14:paraId="691D910E" w14:textId="77777777" w:rsidR="00EF045D" w:rsidRPr="00EF045D" w:rsidRDefault="00EF045D" w:rsidP="00EF045D">
      <w:pPr>
        <w:spacing w:after="150"/>
        <w:jc w:val="both"/>
        <w:rPr>
          <w:rFonts w:ascii="Times New Roman" w:eastAsia="Times New Roman" w:hAnsi="Times New Roman" w:cs="Times New Roman"/>
          <w:color w:val="000000" w:themeColor="text1"/>
          <w:sz w:val="21"/>
          <w:szCs w:val="21"/>
        </w:rPr>
      </w:pPr>
      <w:r w:rsidRPr="00EF045D">
        <w:rPr>
          <w:rFonts w:ascii="Times New Roman" w:eastAsia="Times New Roman" w:hAnsi="Times New Roman" w:cs="Times New Roman"/>
          <w:color w:val="000000" w:themeColor="text1"/>
          <w:sz w:val="21"/>
          <w:szCs w:val="21"/>
        </w:rPr>
        <w:t>+ Sổ kế toán sau khi làm đầy đủ các thủ tục trên mới được coi là hợp pháp.</w:t>
      </w:r>
    </w:p>
    <w:p w14:paraId="2E52B235" w14:textId="77777777" w:rsidR="00EF045D" w:rsidRPr="00EF045D" w:rsidRDefault="00EF045D" w:rsidP="00EF045D">
      <w:pPr>
        <w:spacing w:after="150"/>
        <w:jc w:val="both"/>
        <w:rPr>
          <w:rFonts w:ascii="Times New Roman" w:eastAsia="Times New Roman" w:hAnsi="Times New Roman" w:cs="Times New Roman"/>
          <w:color w:val="000000" w:themeColor="text1"/>
          <w:sz w:val="21"/>
          <w:szCs w:val="21"/>
        </w:rPr>
      </w:pPr>
      <w:r w:rsidRPr="00EF045D">
        <w:rPr>
          <w:rFonts w:ascii="Times New Roman" w:eastAsia="Times New Roman" w:hAnsi="Times New Roman" w:cs="Times New Roman"/>
          <w:color w:val="000000" w:themeColor="text1"/>
          <w:sz w:val="21"/>
          <w:szCs w:val="21"/>
        </w:rPr>
        <w:t>- Đối với sổ tờ rời:</w:t>
      </w:r>
    </w:p>
    <w:p w14:paraId="358B7937" w14:textId="77777777" w:rsidR="00EF045D" w:rsidRPr="00EF045D" w:rsidRDefault="00EF045D" w:rsidP="00EF045D">
      <w:pPr>
        <w:spacing w:after="150"/>
        <w:jc w:val="both"/>
        <w:rPr>
          <w:rFonts w:ascii="Times New Roman" w:eastAsia="Times New Roman" w:hAnsi="Times New Roman" w:cs="Times New Roman"/>
          <w:color w:val="000000" w:themeColor="text1"/>
          <w:sz w:val="21"/>
          <w:szCs w:val="21"/>
        </w:rPr>
      </w:pPr>
      <w:r w:rsidRPr="00EF045D">
        <w:rPr>
          <w:rFonts w:ascii="Times New Roman" w:eastAsia="Times New Roman" w:hAnsi="Times New Roman" w:cs="Times New Roman"/>
          <w:color w:val="000000" w:themeColor="text1"/>
          <w:sz w:val="21"/>
          <w:szCs w:val="21"/>
        </w:rPr>
        <w:t>+ Đầu mỗi sổ tờ rời phải ghi rõ tên đơn vị, số thứ tự của từng tờ sổ, tên sổ, tháng sử dụng, họ tên của người giữ sổ và ghi sổ kế toán.</w:t>
      </w:r>
    </w:p>
    <w:p w14:paraId="42B60447" w14:textId="77777777" w:rsidR="00EF045D" w:rsidRPr="00EF045D" w:rsidRDefault="00EF045D" w:rsidP="00EF045D">
      <w:pPr>
        <w:spacing w:after="150"/>
        <w:jc w:val="both"/>
        <w:rPr>
          <w:rFonts w:ascii="Times New Roman" w:eastAsia="Times New Roman" w:hAnsi="Times New Roman" w:cs="Times New Roman"/>
          <w:color w:val="000000" w:themeColor="text1"/>
          <w:sz w:val="21"/>
          <w:szCs w:val="21"/>
        </w:rPr>
      </w:pPr>
      <w:r w:rsidRPr="00EF045D">
        <w:rPr>
          <w:rFonts w:ascii="Times New Roman" w:eastAsia="Times New Roman" w:hAnsi="Times New Roman" w:cs="Times New Roman"/>
          <w:color w:val="000000" w:themeColor="text1"/>
          <w:sz w:val="21"/>
          <w:szCs w:val="21"/>
        </w:rPr>
        <w:lastRenderedPageBreak/>
        <w:t>+ Các sổ tờ rời trước khi sử dụng phải được Thủ trưởng đơn vị ký xác nhận, đóng dấu và ghi vào sổ đăng ký sử dụng thẻ tờ rời.</w:t>
      </w:r>
    </w:p>
    <w:p w14:paraId="5BCEF4B4" w14:textId="77777777" w:rsidR="00EF045D" w:rsidRPr="00EF045D" w:rsidRDefault="00EF045D" w:rsidP="00EF045D">
      <w:pPr>
        <w:spacing w:after="150"/>
        <w:jc w:val="both"/>
        <w:rPr>
          <w:rFonts w:ascii="Times New Roman" w:eastAsia="Times New Roman" w:hAnsi="Times New Roman" w:cs="Times New Roman"/>
          <w:color w:val="000000" w:themeColor="text1"/>
          <w:sz w:val="21"/>
          <w:szCs w:val="21"/>
        </w:rPr>
      </w:pPr>
      <w:r w:rsidRPr="00EF045D">
        <w:rPr>
          <w:rFonts w:ascii="Times New Roman" w:eastAsia="Times New Roman" w:hAnsi="Times New Roman" w:cs="Times New Roman"/>
          <w:color w:val="000000" w:themeColor="text1"/>
          <w:sz w:val="21"/>
          <w:szCs w:val="21"/>
        </w:rPr>
        <w:t>+ Các sổ tờ rời phải sắp xếp theo thứ tự các tài khoản kế toán và phải đảm bảo an toàn và dễ tìm.</w:t>
      </w:r>
    </w:p>
    <w:p w14:paraId="2D8E8039" w14:textId="77777777" w:rsidR="00EF045D" w:rsidRPr="00EF045D" w:rsidRDefault="00EF045D" w:rsidP="00EF045D">
      <w:pPr>
        <w:spacing w:after="150"/>
        <w:jc w:val="both"/>
        <w:rPr>
          <w:rFonts w:ascii="Times New Roman" w:eastAsia="Times New Roman" w:hAnsi="Times New Roman" w:cs="Times New Roman"/>
          <w:color w:val="000000" w:themeColor="text1"/>
          <w:sz w:val="21"/>
          <w:szCs w:val="21"/>
        </w:rPr>
      </w:pPr>
      <w:r w:rsidRPr="00EF045D">
        <w:rPr>
          <w:rFonts w:ascii="Times New Roman" w:eastAsia="Times New Roman" w:hAnsi="Times New Roman" w:cs="Times New Roman"/>
          <w:b/>
          <w:bCs/>
          <w:i/>
          <w:iCs/>
          <w:color w:val="000000" w:themeColor="text1"/>
          <w:sz w:val="21"/>
          <w:szCs w:val="21"/>
        </w:rPr>
        <w:t>(3) Trường hợp lập sổ kế toán trên phương tiện điện tử</w:t>
      </w:r>
    </w:p>
    <w:p w14:paraId="4ED9D496" w14:textId="77777777" w:rsidR="00EF045D" w:rsidRPr="00EF045D" w:rsidRDefault="00EF045D" w:rsidP="00EF045D">
      <w:pPr>
        <w:spacing w:after="150"/>
        <w:jc w:val="both"/>
        <w:rPr>
          <w:rFonts w:ascii="Times New Roman" w:eastAsia="Times New Roman" w:hAnsi="Times New Roman" w:cs="Times New Roman"/>
          <w:color w:val="000000" w:themeColor="text1"/>
          <w:sz w:val="21"/>
          <w:szCs w:val="21"/>
        </w:rPr>
      </w:pPr>
      <w:r w:rsidRPr="00EF045D">
        <w:rPr>
          <w:rFonts w:ascii="Times New Roman" w:eastAsia="Times New Roman" w:hAnsi="Times New Roman" w:cs="Times New Roman"/>
          <w:color w:val="000000" w:themeColor="text1"/>
          <w:sz w:val="21"/>
          <w:szCs w:val="21"/>
        </w:rPr>
        <w:t>Phải đảm bảo các yếu tố của sổ kế toán theo quy định của pháp luật về kế toán. Nếu lựa chọn lưu trữ sổ kế toán trên phương tiện điện tử thì vẫn phải in sổ kế toán tổng hợp ra giấy, đóng thành quyển và phải làm đầy đủ các thủ tục quy định nêu tại điểm b khoản 4 Điều 6 </w:t>
      </w:r>
      <w:hyperlink r:id="rId15" w:tgtFrame="_blank" w:history="1">
        <w:r w:rsidRPr="00EF045D">
          <w:rPr>
            <w:rFonts w:ascii="Times New Roman" w:eastAsia="Times New Roman" w:hAnsi="Times New Roman" w:cs="Times New Roman"/>
            <w:color w:val="000000" w:themeColor="text1"/>
            <w:sz w:val="21"/>
            <w:szCs w:val="21"/>
          </w:rPr>
          <w:t>Thông tư 41/2022/TT-BTC</w:t>
        </w:r>
      </w:hyperlink>
      <w:r w:rsidRPr="00EF045D">
        <w:rPr>
          <w:rFonts w:ascii="Times New Roman" w:eastAsia="Times New Roman" w:hAnsi="Times New Roman" w:cs="Times New Roman"/>
          <w:color w:val="000000" w:themeColor="text1"/>
          <w:sz w:val="21"/>
          <w:szCs w:val="21"/>
        </w:rPr>
        <w:t>.</w:t>
      </w:r>
    </w:p>
    <w:p w14:paraId="15BD5C15" w14:textId="77777777" w:rsidR="00EF045D" w:rsidRPr="00EF045D" w:rsidRDefault="00EF045D" w:rsidP="00EF045D">
      <w:pPr>
        <w:spacing w:after="150"/>
        <w:jc w:val="both"/>
        <w:rPr>
          <w:rFonts w:ascii="Times New Roman" w:eastAsia="Times New Roman" w:hAnsi="Times New Roman" w:cs="Times New Roman"/>
          <w:color w:val="000000" w:themeColor="text1"/>
          <w:sz w:val="21"/>
          <w:szCs w:val="21"/>
        </w:rPr>
      </w:pPr>
      <w:r w:rsidRPr="00EF045D">
        <w:rPr>
          <w:rFonts w:ascii="Times New Roman" w:eastAsia="Times New Roman" w:hAnsi="Times New Roman" w:cs="Times New Roman"/>
          <w:color w:val="000000" w:themeColor="text1"/>
          <w:sz w:val="21"/>
          <w:szCs w:val="21"/>
        </w:rPr>
        <w:t>Các sổ kế toán còn lại, nếu không in ra giấy, mà thực hiện lưu trữ trên các phương tiện điện tử thì Thủ trưởng đơn vị phải chịu trách nhiệm về việc bảo đảm an toàn, bảo mật thông tin dữ liệu và phải bảo đảm tra cứu được trong thời hạn lưu trữ.</w:t>
      </w:r>
    </w:p>
    <w:p w14:paraId="588BB1C5" w14:textId="6BF59E58" w:rsidR="00EF045D" w:rsidRDefault="00EF045D" w:rsidP="00EF045D">
      <w:pPr>
        <w:spacing w:after="150"/>
        <w:jc w:val="both"/>
        <w:rPr>
          <w:rFonts w:ascii="Times New Roman" w:eastAsia="Times New Roman" w:hAnsi="Times New Roman" w:cs="Times New Roman"/>
          <w:color w:val="000000" w:themeColor="text1"/>
          <w:sz w:val="21"/>
          <w:szCs w:val="21"/>
        </w:rPr>
      </w:pPr>
      <w:hyperlink r:id="rId16" w:tgtFrame="_blank" w:history="1">
        <w:r w:rsidRPr="00EF045D">
          <w:rPr>
            <w:rFonts w:ascii="Times New Roman" w:eastAsia="Times New Roman" w:hAnsi="Times New Roman" w:cs="Times New Roman"/>
            <w:color w:val="000000" w:themeColor="text1"/>
            <w:sz w:val="21"/>
            <w:szCs w:val="21"/>
          </w:rPr>
          <w:t>Thông tư 41/2022/TT-BTC</w:t>
        </w:r>
      </w:hyperlink>
      <w:r w:rsidRPr="00EF045D">
        <w:rPr>
          <w:rFonts w:ascii="Times New Roman" w:eastAsia="Times New Roman" w:hAnsi="Times New Roman" w:cs="Times New Roman"/>
          <w:color w:val="000000" w:themeColor="text1"/>
          <w:sz w:val="21"/>
          <w:szCs w:val="21"/>
        </w:rPr>
        <w:t> có hiệu lực từ ngày 01/9/2022 và thay thế </w:t>
      </w:r>
      <w:hyperlink r:id="rId17" w:tgtFrame="_blank" w:history="1">
        <w:r w:rsidRPr="00EF045D">
          <w:rPr>
            <w:rFonts w:ascii="Times New Roman" w:eastAsia="Times New Roman" w:hAnsi="Times New Roman" w:cs="Times New Roman"/>
            <w:color w:val="000000" w:themeColor="text1"/>
            <w:sz w:val="21"/>
            <w:szCs w:val="21"/>
          </w:rPr>
          <w:t>Thông tư </w:t>
        </w:r>
      </w:hyperlink>
      <w:hyperlink r:id="rId18" w:tgtFrame="_blank" w:history="1">
        <w:r w:rsidRPr="00EF045D">
          <w:rPr>
            <w:rFonts w:ascii="Times New Roman" w:eastAsia="Times New Roman" w:hAnsi="Times New Roman" w:cs="Times New Roman"/>
            <w:color w:val="000000" w:themeColor="text1"/>
            <w:sz w:val="21"/>
            <w:szCs w:val="21"/>
          </w:rPr>
          <w:t>103/2018/TT-BTC</w:t>
        </w:r>
      </w:hyperlink>
      <w:r w:rsidRPr="00EF045D">
        <w:rPr>
          <w:rFonts w:ascii="Times New Roman" w:eastAsia="Times New Roman" w:hAnsi="Times New Roman" w:cs="Times New Roman"/>
          <w:color w:val="000000" w:themeColor="text1"/>
          <w:sz w:val="21"/>
          <w:szCs w:val="21"/>
        </w:rPr>
        <w:t>.</w:t>
      </w:r>
    </w:p>
    <w:p w14:paraId="48C880F7" w14:textId="4C436113" w:rsidR="00EF045D" w:rsidRPr="00EF045D" w:rsidRDefault="00EF045D" w:rsidP="00EF045D">
      <w:pPr>
        <w:spacing w:after="150"/>
        <w:jc w:val="right"/>
        <w:rPr>
          <w:rFonts w:ascii="Times New Roman" w:eastAsia="Times New Roman" w:hAnsi="Times New Roman" w:cs="Times New Roman"/>
          <w:b/>
          <w:bCs/>
          <w:color w:val="000000" w:themeColor="text1"/>
          <w:sz w:val="21"/>
          <w:szCs w:val="21"/>
          <w:lang w:val="vi-VN"/>
        </w:rPr>
      </w:pPr>
      <w:r w:rsidRPr="00EF045D">
        <w:rPr>
          <w:rFonts w:ascii="Times New Roman" w:eastAsia="Times New Roman" w:hAnsi="Times New Roman" w:cs="Times New Roman"/>
          <w:b/>
          <w:bCs/>
          <w:color w:val="000000" w:themeColor="text1"/>
          <w:sz w:val="21"/>
          <w:szCs w:val="21"/>
        </w:rPr>
        <w:tab/>
        <w:t>GV</w:t>
      </w:r>
      <w:r w:rsidRPr="00EF045D">
        <w:rPr>
          <w:rFonts w:ascii="Times New Roman" w:eastAsia="Times New Roman" w:hAnsi="Times New Roman" w:cs="Times New Roman"/>
          <w:b/>
          <w:bCs/>
          <w:color w:val="000000" w:themeColor="text1"/>
          <w:sz w:val="21"/>
          <w:szCs w:val="21"/>
          <w:lang w:val="vi-VN"/>
        </w:rPr>
        <w:t xml:space="preserve"> _ Nguyễn Thị Đoan Trang</w:t>
      </w:r>
    </w:p>
    <w:sectPr w:rsidR="00EF045D" w:rsidRPr="00EF045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8"/>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45D"/>
    <w:rsid w:val="00EF045D"/>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7B407494"/>
  <w15:chartTrackingRefBased/>
  <w15:docId w15:val="{5451F2E4-41E1-3642-8575-5E6327B62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045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EF045D"/>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F045D"/>
    <w:rPr>
      <w:rFonts w:ascii="Times New Roman" w:eastAsia="Times New Roman" w:hAnsi="Times New Roman" w:cs="Times New Roman"/>
      <w:b/>
      <w:bCs/>
      <w:sz w:val="36"/>
      <w:szCs w:val="36"/>
    </w:rPr>
  </w:style>
  <w:style w:type="character" w:styleId="Strong">
    <w:name w:val="Strong"/>
    <w:basedOn w:val="DefaultParagraphFont"/>
    <w:uiPriority w:val="22"/>
    <w:qFormat/>
    <w:rsid w:val="00EF045D"/>
    <w:rPr>
      <w:b/>
      <w:bCs/>
    </w:rPr>
  </w:style>
  <w:style w:type="paragraph" w:styleId="NormalWeb">
    <w:name w:val="Normal (Web)"/>
    <w:basedOn w:val="Normal"/>
    <w:uiPriority w:val="99"/>
    <w:semiHidden/>
    <w:unhideWhenUsed/>
    <w:rsid w:val="00EF045D"/>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EF045D"/>
  </w:style>
  <w:style w:type="character" w:styleId="Hyperlink">
    <w:name w:val="Hyperlink"/>
    <w:basedOn w:val="DefaultParagraphFont"/>
    <w:uiPriority w:val="99"/>
    <w:semiHidden/>
    <w:unhideWhenUsed/>
    <w:rsid w:val="00EF045D"/>
    <w:rPr>
      <w:color w:val="0000FF"/>
      <w:u w:val="single"/>
    </w:rPr>
  </w:style>
  <w:style w:type="character" w:styleId="Emphasis">
    <w:name w:val="Emphasis"/>
    <w:basedOn w:val="DefaultParagraphFont"/>
    <w:uiPriority w:val="20"/>
    <w:qFormat/>
    <w:rsid w:val="00EF045D"/>
    <w:rPr>
      <w:i/>
      <w:iCs/>
    </w:rPr>
  </w:style>
  <w:style w:type="character" w:customStyle="1" w:styleId="Heading1Char">
    <w:name w:val="Heading 1 Char"/>
    <w:basedOn w:val="DefaultParagraphFont"/>
    <w:link w:val="Heading1"/>
    <w:uiPriority w:val="9"/>
    <w:rsid w:val="00EF045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0539239">
      <w:bodyDiv w:val="1"/>
      <w:marLeft w:val="0"/>
      <w:marRight w:val="0"/>
      <w:marTop w:val="0"/>
      <w:marBottom w:val="0"/>
      <w:divBdr>
        <w:top w:val="none" w:sz="0" w:space="0" w:color="auto"/>
        <w:left w:val="none" w:sz="0" w:space="0" w:color="auto"/>
        <w:bottom w:val="none" w:sz="0" w:space="0" w:color="auto"/>
        <w:right w:val="none" w:sz="0" w:space="0" w:color="auto"/>
      </w:divBdr>
    </w:div>
    <w:div w:id="1296761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hue-Phi-Le-Phi/Nghi-dinh-100-2016-ND-CP-huong-dan-Luat-thue-gia-tri-gia-tang-thue-tieu-thu-dac-biet-quan-ly-thue-sua-doi-318277.aspx" TargetMode="External"/><Relationship Id="rId13" Type="http://schemas.openxmlformats.org/officeDocument/2006/relationships/hyperlink" Target="https://thuvienphapluat.vn/van-ban/Quyen-dan-su/Luat-Can-cuoc-cong-dan-2014-259782.aspx" TargetMode="External"/><Relationship Id="rId18" Type="http://schemas.openxmlformats.org/officeDocument/2006/relationships/hyperlink" Target="https://thuvienphapluat.vn/van-ban/ke-toan-kiem-toan/thong-tu-103-2018-tt-btc-huong-dan-ke-toan-ap-dung-cho-quy-vi-nguoi-ngheo-403515.aspx" TargetMode="External"/><Relationship Id="rId3" Type="http://schemas.openxmlformats.org/officeDocument/2006/relationships/webSettings" Target="webSettings.xml"/><Relationship Id="rId7" Type="http://schemas.openxmlformats.org/officeDocument/2006/relationships/hyperlink" Target="https://thuvienphapluat.vn/van-ban/Thue-Phi-Le-Phi/Nghi-dinh-12-2015-ND-CP-huong-dan-Luat-sua-doi-bo-sung-mot-so-dieu-cua-cac-Luat-ve-thue-266168.aspx" TargetMode="External"/><Relationship Id="rId12" Type="http://schemas.openxmlformats.org/officeDocument/2006/relationships/hyperlink" Target="https://thuvienphapluat.vn/van-ban/Thue-Phi-Le-Phi/Thong-tu-48-2022-TT-BTC-muc-thu-nop-phi-khai-thac-thong-tin-Co-so-du-lieu-quoc-gia-dan-cu-524934.aspx" TargetMode="External"/><Relationship Id="rId17" Type="http://schemas.openxmlformats.org/officeDocument/2006/relationships/hyperlink" Target="http://thuvienphapluat.vn/van-ban/ke-toan-kiem-toan/thong-tu-103-2018-tt-btc-huong-dan-ke-toan-ap-dung-cho-quy-vi-nguoi-ngheo-403515.aspx" TargetMode="External"/><Relationship Id="rId2" Type="http://schemas.openxmlformats.org/officeDocument/2006/relationships/settings" Target="settings.xml"/><Relationship Id="rId16" Type="http://schemas.openxmlformats.org/officeDocument/2006/relationships/hyperlink" Target="https://thuvienphapluat.vn/van-ban/Ke-toan-Kiem-toan/Thong-tu-41-2022-TT-BTC-huong-dan-che-do-ke-toan-hoat-dong-xa-hoi-tu-thien-499976.aspx"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thuvienphapluat.vn/van-ban/Thue-Phi-Le-Phi/Luat-thue-gia-tri-gia-tang-2008-13-2008-QH12-66934.aspx" TargetMode="External"/><Relationship Id="rId11" Type="http://schemas.openxmlformats.org/officeDocument/2006/relationships/hyperlink" Target="https://thuvienphapluat.vn/van-ban/Thue-Phi-Le-Phi/Thong-tu-48-2022-TT-BTC-muc-thu-nop-phi-khai-thac-thong-tin-Co-so-du-lieu-quoc-gia-dan-cu-524934.aspx" TargetMode="External"/><Relationship Id="rId5" Type="http://schemas.openxmlformats.org/officeDocument/2006/relationships/hyperlink" Target="https://thuvienphapluat.vn/van-ban/Thuong-mai/Nghi-dinh-209-2013-ND-CP-nam-2013-huong-dan-Luat-thue-gia-tri-gia-tang-216679.aspx" TargetMode="External"/><Relationship Id="rId15" Type="http://schemas.openxmlformats.org/officeDocument/2006/relationships/hyperlink" Target="https://thuvienphapluat.vn/van-ban/Ke-toan-Kiem-toan/Thong-tu-41-2022-TT-BTC-huong-dan-che-do-ke-toan-hoat-dong-xa-hoi-tu-thien-499976.aspx" TargetMode="External"/><Relationship Id="rId10" Type="http://schemas.openxmlformats.org/officeDocument/2006/relationships/hyperlink" Target="https://thuvienphapluat.vn/van-ban/Thue-Phi-Le-Phi/Nghi-dinh-49-2022-ND-CP-sua-doi-Nghi-dinh-209-2013-ND-CP-huong-dan-Luat-Thue-gia-tri-gia-tang-524299.aspx" TargetMode="External"/><Relationship Id="rId19" Type="http://schemas.openxmlformats.org/officeDocument/2006/relationships/fontTable" Target="fontTable.xml"/><Relationship Id="rId4" Type="http://schemas.openxmlformats.org/officeDocument/2006/relationships/hyperlink" Target="https://thuvienphapluat.vn/van-ban/Thue-Phi-Le-Phi/Nghi-dinh-49-2022-ND-CP-sua-doi-Nghi-dinh-209-2013-ND-CP-huong-dan-Luat-Thue-gia-tri-gia-tang-524299.aspx" TargetMode="External"/><Relationship Id="rId9" Type="http://schemas.openxmlformats.org/officeDocument/2006/relationships/hyperlink" Target="https://thuvienphapluat.vn/van-ban/Thue-Phi-Le-Phi/Nghi-dinh-146-2017-ND-CP-sua-doi-bo-sung-Nghi-dinh-100-2016-ND-CP-Nghi-dinh-12-2015-ND-CP-355919.aspx" TargetMode="External"/><Relationship Id="rId14" Type="http://schemas.openxmlformats.org/officeDocument/2006/relationships/hyperlink" Target="https://thuvienphapluat.vn/van-ban/Ke-toan-Kiem-toan/Thong-tu-41-2022-TT-BTC-huong-dan-che-do-ke-toan-hoat-dong-xa-hoi-tu-thien-499976.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1442</Words>
  <Characters>8221</Characters>
  <Application>Microsoft Office Word</Application>
  <DocSecurity>0</DocSecurity>
  <Lines>68</Lines>
  <Paragraphs>19</Paragraphs>
  <ScaleCrop>false</ScaleCrop>
  <Company/>
  <LinksUpToDate>false</LinksUpToDate>
  <CharactersWithSpaces>9644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2022-12-15T09:07:00Z</dcterms:created>
  <dcterms:modified xsi:type="dcterms:W3CDTF">2022-12-15T09:16:00Z</dcterms:modified>
</cp:coreProperties>
</file>