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BA" w:rsidRPr="007922BA" w:rsidRDefault="007922BA" w:rsidP="007922BA">
      <w:pPr>
        <w:shd w:val="clear" w:color="auto" w:fill="FFFFFF"/>
        <w:spacing w:before="45" w:after="45" w:line="240" w:lineRule="auto"/>
        <w:jc w:val="center"/>
        <w:outlineLvl w:val="1"/>
        <w:rPr>
          <w:rFonts w:ascii="Times New Roman" w:eastAsia="Times New Roman" w:hAnsi="Times New Roman" w:cs="Times New Roman"/>
          <w:b/>
          <w:bCs/>
          <w:sz w:val="32"/>
          <w:szCs w:val="32"/>
        </w:rPr>
      </w:pPr>
      <w:r w:rsidRPr="007922BA">
        <w:rPr>
          <w:rFonts w:ascii="Times New Roman" w:eastAsia="Times New Roman" w:hAnsi="Times New Roman" w:cs="Times New Roman"/>
          <w:b/>
          <w:bCs/>
          <w:sz w:val="32"/>
          <w:szCs w:val="32"/>
        </w:rPr>
        <w:t>CÁCH TÍNH THUẾ THU NHẬP CÁ NHÂN ONLINE NĂM 2025</w:t>
      </w:r>
    </w:p>
    <w:p w:rsidR="007922BA" w:rsidRPr="007922BA" w:rsidRDefault="007922BA" w:rsidP="007922BA">
      <w:pPr>
        <w:shd w:val="clear" w:color="auto" w:fill="FFFFFF"/>
        <w:spacing w:after="150" w:line="240" w:lineRule="auto"/>
        <w:ind w:firstLine="720"/>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Tính thuế thu nhập cá nhân (TNCN) online là quá trình sử dụng các công cụ, phần mềm tiện ích hoặc hệ thống trực tuyến trên một số trang web để tính toán số thuế của một người nộp thuế (NNT) phải nộp dựa trên tổng thu nhập của NNT đó.</w:t>
      </w:r>
    </w:p>
    <w:p w:rsidR="007922BA" w:rsidRPr="007922BA" w:rsidRDefault="007922BA" w:rsidP="007922BA">
      <w:pPr>
        <w:shd w:val="clear" w:color="auto" w:fill="FFFFFF"/>
        <w:spacing w:after="150" w:line="240" w:lineRule="auto"/>
        <w:ind w:firstLine="720"/>
        <w:jc w:val="both"/>
        <w:rPr>
          <w:rFonts w:ascii="Times New Roman" w:eastAsia="Times New Roman" w:hAnsi="Times New Roman" w:cs="Times New Roman"/>
          <w:sz w:val="26"/>
          <w:szCs w:val="26"/>
        </w:rPr>
      </w:pPr>
      <w:proofErr w:type="gramStart"/>
      <w:r w:rsidRPr="007922BA">
        <w:rPr>
          <w:rFonts w:ascii="Times New Roman" w:eastAsia="Times New Roman" w:hAnsi="Times New Roman" w:cs="Times New Roman"/>
          <w:sz w:val="26"/>
          <w:szCs w:val="26"/>
        </w:rPr>
        <w:t>Đây là một cách tiện lợi và nhanh chóng để cá nhân biết được số tiền thuế phải nộp vào ngân sách nhà nước.</w:t>
      </w:r>
      <w:proofErr w:type="gramEnd"/>
    </w:p>
    <w:p w:rsidR="007922BA" w:rsidRPr="007922BA" w:rsidRDefault="007922BA" w:rsidP="007922BA">
      <w:pPr>
        <w:shd w:val="clear" w:color="auto" w:fill="FFFFFF"/>
        <w:spacing w:after="150" w:line="240" w:lineRule="auto"/>
        <w:ind w:firstLine="720"/>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Người nộp thuế có thể sử dụng các công cụ tính thuế TNCN trực tuyến, điền vào các thông tin cần thiết như tổng</w:t>
      </w:r>
      <w:bookmarkStart w:id="0" w:name="_GoBack"/>
      <w:bookmarkEnd w:id="0"/>
      <w:r w:rsidRPr="007922BA">
        <w:rPr>
          <w:rFonts w:ascii="Times New Roman" w:eastAsia="Times New Roman" w:hAnsi="Times New Roman" w:cs="Times New Roman"/>
          <w:sz w:val="26"/>
          <w:szCs w:val="26"/>
        </w:rPr>
        <w:t xml:space="preserve"> thu nhập, khu vực làm việc, số tiền trích nộp đóng bảo hiểm và số người phụ thuộc, hệ thống sẽ tính toán tự động mức thuế TNCN theo các mức thu nhập và thuế suất đã định ra.</w:t>
      </w:r>
    </w:p>
    <w:p w:rsidR="007922BA" w:rsidRPr="007922BA" w:rsidRDefault="007922BA" w:rsidP="007922BA">
      <w:pPr>
        <w:shd w:val="clear" w:color="auto" w:fill="FFFFFF"/>
        <w:spacing w:before="45" w:after="45" w:line="240" w:lineRule="auto"/>
        <w:jc w:val="both"/>
        <w:outlineLvl w:val="2"/>
        <w:rPr>
          <w:rFonts w:ascii="Times New Roman" w:eastAsia="Times New Roman" w:hAnsi="Times New Roman" w:cs="Times New Roman"/>
          <w:b/>
          <w:bCs/>
          <w:sz w:val="26"/>
          <w:szCs w:val="26"/>
        </w:rPr>
      </w:pPr>
      <w:r w:rsidRPr="007922BA">
        <w:rPr>
          <w:rFonts w:ascii="Times New Roman" w:eastAsia="Times New Roman" w:hAnsi="Times New Roman" w:cs="Times New Roman"/>
          <w:b/>
          <w:bCs/>
          <w:i/>
          <w:iCs/>
          <w:sz w:val="26"/>
          <w:szCs w:val="26"/>
        </w:rPr>
        <w:t>1 Các trang web tính Thuế TNCN trực tuyến</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 xml:space="preserve">Hiện nay, có rất nhiều trang website cung cấp tiện ích tính thuế TNCN trực tuyến giúp một cá nhân có thể tính được số thuế </w:t>
      </w:r>
      <w:proofErr w:type="gramStart"/>
      <w:r w:rsidRPr="007922BA">
        <w:rPr>
          <w:rFonts w:ascii="Times New Roman" w:eastAsia="Times New Roman" w:hAnsi="Times New Roman" w:cs="Times New Roman"/>
          <w:sz w:val="26"/>
          <w:szCs w:val="26"/>
        </w:rPr>
        <w:t>thu</w:t>
      </w:r>
      <w:proofErr w:type="gramEnd"/>
      <w:r w:rsidRPr="007922BA">
        <w:rPr>
          <w:rFonts w:ascii="Times New Roman" w:eastAsia="Times New Roman" w:hAnsi="Times New Roman" w:cs="Times New Roman"/>
          <w:sz w:val="26"/>
          <w:szCs w:val="26"/>
        </w:rPr>
        <w:t xml:space="preserve"> nhập phải nộp một cách dễ dàng và chính xác. Dưới đây là một số trang web phổ biến:</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(1) Tiện ích tính thuế TNCN 2025 trên trang web của Thư viện pháp luật.</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(2) Hệ thống tính thuế TNCN trên trang web của LuatVietNam.</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(3) Công cụ tính thuế TNCN chuẩn 2025 trên trang web của TopCV.</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proofErr w:type="gramStart"/>
      <w:r w:rsidRPr="007922BA">
        <w:rPr>
          <w:rFonts w:ascii="Times New Roman" w:eastAsia="Times New Roman" w:hAnsi="Times New Roman" w:cs="Times New Roman"/>
          <w:sz w:val="26"/>
          <w:szCs w:val="26"/>
        </w:rPr>
        <w:t>Đối tượng nộp thuế có thể truy cập các trang web này để sử dụng công cụ tính thuế trực tuyến và biết được mức thuế cần phải nộp.</w:t>
      </w:r>
      <w:proofErr w:type="gramEnd"/>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b/>
          <w:bCs/>
          <w:i/>
          <w:iCs/>
          <w:sz w:val="26"/>
          <w:szCs w:val="26"/>
        </w:rPr>
        <w:t>2 Cách tính thuế TNCN online năm 2025</w:t>
      </w:r>
    </w:p>
    <w:p w:rsidR="007922BA" w:rsidRPr="007922BA" w:rsidRDefault="007922BA" w:rsidP="007922BA">
      <w:p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 xml:space="preserve">Để giúp bạn dễ hình dung, dưới đây là trường hợp tính thuế TNCN của một cá nhân cư trú </w:t>
      </w:r>
      <w:proofErr w:type="gramStart"/>
      <w:r w:rsidRPr="007922BA">
        <w:rPr>
          <w:rFonts w:ascii="Times New Roman" w:eastAsia="Times New Roman" w:hAnsi="Times New Roman" w:cs="Times New Roman"/>
          <w:sz w:val="26"/>
          <w:szCs w:val="26"/>
        </w:rPr>
        <w:t>A</w:t>
      </w:r>
      <w:proofErr w:type="gramEnd"/>
      <w:r w:rsidRPr="007922BA">
        <w:rPr>
          <w:rFonts w:ascii="Times New Roman" w:eastAsia="Times New Roman" w:hAnsi="Times New Roman" w:cs="Times New Roman"/>
          <w:sz w:val="26"/>
          <w:szCs w:val="26"/>
        </w:rPr>
        <w:t xml:space="preserve"> với các thông tin sau:</w:t>
      </w:r>
    </w:p>
    <w:p w:rsidR="007922BA" w:rsidRPr="007922BA" w:rsidRDefault="007922BA" w:rsidP="007922BA">
      <w:pPr>
        <w:numPr>
          <w:ilvl w:val="0"/>
          <w:numId w:val="1"/>
        </w:numPr>
        <w:shd w:val="clear" w:color="auto" w:fill="FFFFFF"/>
        <w:spacing w:after="150" w:line="240" w:lineRule="auto"/>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Vùng áp dụng mức lương tối thiểu: Vùng I.</w:t>
      </w:r>
    </w:p>
    <w:p w:rsidR="007922BA" w:rsidRPr="007922BA" w:rsidRDefault="007922BA" w:rsidP="007922BA">
      <w:pPr>
        <w:numPr>
          <w:ilvl w:val="0"/>
          <w:numId w:val="1"/>
        </w:numPr>
        <w:shd w:val="clear" w:color="auto" w:fill="FFFFFF"/>
        <w:spacing w:after="150" w:line="240" w:lineRule="auto"/>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 xml:space="preserve">Tổng </w:t>
      </w:r>
      <w:proofErr w:type="gramStart"/>
      <w:r w:rsidRPr="007922BA">
        <w:rPr>
          <w:rFonts w:ascii="Times New Roman" w:eastAsia="Times New Roman" w:hAnsi="Times New Roman" w:cs="Times New Roman"/>
          <w:i/>
          <w:iCs/>
          <w:sz w:val="26"/>
          <w:szCs w:val="26"/>
        </w:rPr>
        <w:t>thu</w:t>
      </w:r>
      <w:proofErr w:type="gramEnd"/>
      <w:r w:rsidRPr="007922BA">
        <w:rPr>
          <w:rFonts w:ascii="Times New Roman" w:eastAsia="Times New Roman" w:hAnsi="Times New Roman" w:cs="Times New Roman"/>
          <w:i/>
          <w:iCs/>
          <w:sz w:val="26"/>
          <w:szCs w:val="26"/>
        </w:rPr>
        <w:t xml:space="preserve"> nhập: 30.000.000đ/tháng.</w:t>
      </w:r>
    </w:p>
    <w:p w:rsidR="007922BA" w:rsidRPr="007922BA" w:rsidRDefault="007922BA" w:rsidP="007922BA">
      <w:pPr>
        <w:numPr>
          <w:ilvl w:val="0"/>
          <w:numId w:val="1"/>
        </w:numPr>
        <w:shd w:val="clear" w:color="auto" w:fill="FFFFFF"/>
        <w:spacing w:after="150" w:line="240" w:lineRule="auto"/>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Lương đóng bảo hiểm: 30.000.000đ/tháng.</w:t>
      </w:r>
    </w:p>
    <w:p w:rsidR="007922BA" w:rsidRPr="007922BA" w:rsidRDefault="007922BA" w:rsidP="007922BA">
      <w:pPr>
        <w:numPr>
          <w:ilvl w:val="0"/>
          <w:numId w:val="1"/>
        </w:numPr>
        <w:shd w:val="clear" w:color="auto" w:fill="FFFFFF"/>
        <w:spacing w:after="150" w:line="240" w:lineRule="auto"/>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Số người phụ thuộc: 2 người.</w:t>
      </w:r>
    </w:p>
    <w:p w:rsidR="007922BA" w:rsidRPr="007922BA" w:rsidRDefault="007922BA" w:rsidP="007922BA">
      <w:p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 xml:space="preserve">Với các thông tin như trên bạn có thể áp dụng cách tính thuế </w:t>
      </w:r>
      <w:proofErr w:type="gramStart"/>
      <w:r w:rsidRPr="007922BA">
        <w:rPr>
          <w:rFonts w:ascii="Times New Roman" w:eastAsia="Times New Roman" w:hAnsi="Times New Roman" w:cs="Times New Roman"/>
          <w:sz w:val="26"/>
          <w:szCs w:val="26"/>
        </w:rPr>
        <w:t>thu</w:t>
      </w:r>
      <w:proofErr w:type="gramEnd"/>
      <w:r w:rsidRPr="007922BA">
        <w:rPr>
          <w:rFonts w:ascii="Times New Roman" w:eastAsia="Times New Roman" w:hAnsi="Times New Roman" w:cs="Times New Roman"/>
          <w:sz w:val="26"/>
          <w:szCs w:val="26"/>
        </w:rPr>
        <w:t xml:space="preserve"> nhập cá nhân trực tuyến cho A theo những cách sau.</w:t>
      </w:r>
    </w:p>
    <w:p w:rsidR="007922BA" w:rsidRPr="007922BA" w:rsidRDefault="007922BA" w:rsidP="007922BA">
      <w:pPr>
        <w:shd w:val="clear" w:color="auto" w:fill="FFFFFF"/>
        <w:spacing w:before="45" w:after="45" w:line="240" w:lineRule="auto"/>
        <w:outlineLvl w:val="3"/>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 xml:space="preserve">2.1 Cách tính thuế </w:t>
      </w:r>
      <w:proofErr w:type="gramStart"/>
      <w:r w:rsidRPr="007922BA">
        <w:rPr>
          <w:rFonts w:ascii="Times New Roman" w:eastAsia="Times New Roman" w:hAnsi="Times New Roman" w:cs="Times New Roman"/>
          <w:sz w:val="26"/>
          <w:szCs w:val="26"/>
        </w:rPr>
        <w:t>thu</w:t>
      </w:r>
      <w:proofErr w:type="gramEnd"/>
      <w:r w:rsidRPr="007922BA">
        <w:rPr>
          <w:rFonts w:ascii="Times New Roman" w:eastAsia="Times New Roman" w:hAnsi="Times New Roman" w:cs="Times New Roman"/>
          <w:sz w:val="26"/>
          <w:szCs w:val="26"/>
        </w:rPr>
        <w:t xml:space="preserve"> nhập cá nhân trên Thuvienphapluat</w:t>
      </w:r>
    </w:p>
    <w:p w:rsidR="007922BA" w:rsidRPr="007922BA" w:rsidRDefault="007922BA" w:rsidP="007922BA">
      <w:p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 xml:space="preserve">Để thực hiện tính thuế </w:t>
      </w:r>
      <w:proofErr w:type="gramStart"/>
      <w:r w:rsidRPr="007922BA">
        <w:rPr>
          <w:rFonts w:ascii="Times New Roman" w:eastAsia="Times New Roman" w:hAnsi="Times New Roman" w:cs="Times New Roman"/>
          <w:sz w:val="26"/>
          <w:szCs w:val="26"/>
        </w:rPr>
        <w:t>thu</w:t>
      </w:r>
      <w:proofErr w:type="gramEnd"/>
      <w:r w:rsidRPr="007922BA">
        <w:rPr>
          <w:rFonts w:ascii="Times New Roman" w:eastAsia="Times New Roman" w:hAnsi="Times New Roman" w:cs="Times New Roman"/>
          <w:sz w:val="26"/>
          <w:szCs w:val="26"/>
        </w:rPr>
        <w:t xml:space="preserve"> nhập cá nhân (TNCN) online sử dụng tiện ích tính thuế TNCN của thuvienphapluat, bạn thực hiện các bước như hướng dẫn sau:</w:t>
      </w:r>
    </w:p>
    <w:p w:rsidR="007922BA" w:rsidRPr="007922BA" w:rsidRDefault="007922BA" w:rsidP="007922BA">
      <w:pPr>
        <w:shd w:val="clear" w:color="auto" w:fill="FFFFFF"/>
        <w:spacing w:after="150" w:line="240" w:lineRule="auto"/>
        <w:jc w:val="center"/>
        <w:rPr>
          <w:rFonts w:ascii="Times New Roman" w:eastAsia="Times New Roman" w:hAnsi="Times New Roman" w:cs="Times New Roman"/>
          <w:sz w:val="26"/>
          <w:szCs w:val="26"/>
        </w:rPr>
      </w:pPr>
    </w:p>
    <w:p w:rsidR="007922BA" w:rsidRPr="007922BA" w:rsidRDefault="007922BA" w:rsidP="007922BA">
      <w:pPr>
        <w:shd w:val="clear" w:color="auto" w:fill="FFFFFF"/>
        <w:spacing w:after="15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 xml:space="preserve">Tính thuế </w:t>
      </w:r>
      <w:proofErr w:type="gramStart"/>
      <w:r w:rsidRPr="007922BA">
        <w:rPr>
          <w:rFonts w:ascii="Times New Roman" w:eastAsia="Times New Roman" w:hAnsi="Times New Roman" w:cs="Times New Roman"/>
          <w:i/>
          <w:iCs/>
          <w:sz w:val="26"/>
          <w:szCs w:val="26"/>
        </w:rPr>
        <w:t>thu</w:t>
      </w:r>
      <w:proofErr w:type="gramEnd"/>
      <w:r w:rsidRPr="007922BA">
        <w:rPr>
          <w:rFonts w:ascii="Times New Roman" w:eastAsia="Times New Roman" w:hAnsi="Times New Roman" w:cs="Times New Roman"/>
          <w:i/>
          <w:iCs/>
          <w:sz w:val="26"/>
          <w:szCs w:val="26"/>
        </w:rPr>
        <w:t xml:space="preserve"> nhập cá nhân online trên trang thuvienphapluat</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lastRenderedPageBreak/>
        <w:t>Bước 1</w:t>
      </w:r>
      <w:r w:rsidRPr="007922BA">
        <w:rPr>
          <w:rFonts w:ascii="Times New Roman" w:eastAsia="Times New Roman" w:hAnsi="Times New Roman" w:cs="Times New Roman"/>
          <w:sz w:val="26"/>
          <w:szCs w:val="26"/>
        </w:rPr>
        <w:t>: Truy cập tiện ích tính thuế TNCN 2025 của </w:t>
      </w:r>
      <w:r w:rsidRPr="007922BA">
        <w:rPr>
          <w:rFonts w:ascii="Times New Roman" w:eastAsia="Times New Roman" w:hAnsi="Times New Roman" w:cs="Times New Roman"/>
          <w:sz w:val="26"/>
          <w:szCs w:val="26"/>
          <w:u w:val="single"/>
        </w:rPr>
        <w:t>Thư viện pháp luật</w:t>
      </w:r>
      <w:r w:rsidRPr="007922BA">
        <w:rPr>
          <w:rFonts w:ascii="Times New Roman" w:eastAsia="Times New Roman" w:hAnsi="Times New Roman" w:cs="Times New Roman"/>
          <w:sz w:val="26"/>
          <w:szCs w:val="26"/>
        </w:rPr>
        <w:t> tại địa chỉ trang web là </w:t>
      </w:r>
      <w:hyperlink r:id="rId6" w:tgtFrame="_blank" w:history="1">
        <w:r w:rsidRPr="007922BA">
          <w:rPr>
            <w:rFonts w:ascii="Times New Roman" w:eastAsia="Times New Roman" w:hAnsi="Times New Roman" w:cs="Times New Roman"/>
            <w:sz w:val="26"/>
            <w:szCs w:val="26"/>
          </w:rPr>
          <w:t>https://thuvienphapluat.vn/tien-ich/tinh-thue-thu-nhap-ca-nhan.html</w:t>
        </w:r>
      </w:hyperlink>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2</w:t>
      </w:r>
      <w:r w:rsidRPr="007922BA">
        <w:rPr>
          <w:rFonts w:ascii="Times New Roman" w:eastAsia="Times New Roman" w:hAnsi="Times New Roman" w:cs="Times New Roman"/>
          <w:sz w:val="26"/>
          <w:szCs w:val="26"/>
        </w:rPr>
        <w:t xml:space="preserve">: Chọn Vùng </w:t>
      </w:r>
      <w:proofErr w:type="gramStart"/>
      <w:r w:rsidRPr="007922BA">
        <w:rPr>
          <w:rFonts w:ascii="Times New Roman" w:eastAsia="Times New Roman" w:hAnsi="Times New Roman" w:cs="Times New Roman"/>
          <w:sz w:val="26"/>
          <w:szCs w:val="26"/>
        </w:rPr>
        <w:t>theo</w:t>
      </w:r>
      <w:proofErr w:type="gramEnd"/>
      <w:r w:rsidRPr="007922BA">
        <w:rPr>
          <w:rFonts w:ascii="Times New Roman" w:eastAsia="Times New Roman" w:hAnsi="Times New Roman" w:cs="Times New Roman"/>
          <w:sz w:val="26"/>
          <w:szCs w:val="26"/>
        </w:rPr>
        <w:t xml:space="preserve"> địa bàn áp dụng mức lương tối thiểu vùng từ 01/7/2024;</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3</w:t>
      </w:r>
      <w:r w:rsidRPr="007922BA">
        <w:rPr>
          <w:rFonts w:ascii="Times New Roman" w:eastAsia="Times New Roman" w:hAnsi="Times New Roman" w:cs="Times New Roman"/>
          <w:sz w:val="26"/>
          <w:szCs w:val="26"/>
        </w:rPr>
        <w:t xml:space="preserve">: Nhập </w:t>
      </w:r>
      <w:proofErr w:type="gramStart"/>
      <w:r w:rsidRPr="007922BA">
        <w:rPr>
          <w:rFonts w:ascii="Times New Roman" w:eastAsia="Times New Roman" w:hAnsi="Times New Roman" w:cs="Times New Roman"/>
          <w:sz w:val="26"/>
          <w:szCs w:val="26"/>
        </w:rPr>
        <w:t>thu</w:t>
      </w:r>
      <w:proofErr w:type="gramEnd"/>
      <w:r w:rsidRPr="007922BA">
        <w:rPr>
          <w:rFonts w:ascii="Times New Roman" w:eastAsia="Times New Roman" w:hAnsi="Times New Roman" w:cs="Times New Roman"/>
          <w:sz w:val="26"/>
          <w:szCs w:val="26"/>
        </w:rPr>
        <w:t xml:space="preserve"> nhập tháng, thường tính bằng tiền lương ghi trên hợp đồng;</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4</w:t>
      </w:r>
      <w:r w:rsidRPr="007922BA">
        <w:rPr>
          <w:rFonts w:ascii="Times New Roman" w:eastAsia="Times New Roman" w:hAnsi="Times New Roman" w:cs="Times New Roman"/>
          <w:sz w:val="26"/>
          <w:szCs w:val="26"/>
        </w:rPr>
        <w:t>: Nhập số tiền lương đóng bảo hiểm;</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5</w:t>
      </w:r>
      <w:r w:rsidRPr="007922BA">
        <w:rPr>
          <w:rFonts w:ascii="Times New Roman" w:eastAsia="Times New Roman" w:hAnsi="Times New Roman" w:cs="Times New Roman"/>
          <w:sz w:val="26"/>
          <w:szCs w:val="26"/>
        </w:rPr>
        <w:t>: Nhập số người phụ thuộc;</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6</w:t>
      </w:r>
      <w:r w:rsidRPr="007922BA">
        <w:rPr>
          <w:rFonts w:ascii="Times New Roman" w:eastAsia="Times New Roman" w:hAnsi="Times New Roman" w:cs="Times New Roman"/>
          <w:sz w:val="26"/>
          <w:szCs w:val="26"/>
        </w:rPr>
        <w:t>: Nhấn "Enter" để xem kết quả.</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 xml:space="preserve">Kết quả tính Thuế TNCN của </w:t>
      </w:r>
      <w:proofErr w:type="gramStart"/>
      <w:r w:rsidRPr="007922BA">
        <w:rPr>
          <w:rFonts w:ascii="Times New Roman" w:eastAsia="Times New Roman" w:hAnsi="Times New Roman" w:cs="Times New Roman"/>
          <w:i/>
          <w:iCs/>
          <w:sz w:val="26"/>
          <w:szCs w:val="26"/>
        </w:rPr>
        <w:t>A</w:t>
      </w:r>
      <w:proofErr w:type="gramEnd"/>
      <w:r w:rsidRPr="007922BA">
        <w:rPr>
          <w:rFonts w:ascii="Times New Roman" w:eastAsia="Times New Roman" w:hAnsi="Times New Roman" w:cs="Times New Roman"/>
          <w:i/>
          <w:iCs/>
          <w:sz w:val="26"/>
          <w:szCs w:val="26"/>
        </w:rPr>
        <w:t xml:space="preserve"> trong trường hợp này là </w:t>
      </w:r>
      <w:r w:rsidRPr="007922BA">
        <w:rPr>
          <w:rFonts w:ascii="Times New Roman" w:eastAsia="Times New Roman" w:hAnsi="Times New Roman" w:cs="Times New Roman"/>
          <w:b/>
          <w:bCs/>
          <w:i/>
          <w:iCs/>
          <w:sz w:val="26"/>
          <w:szCs w:val="26"/>
        </w:rPr>
        <w:t>455.000đ</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Lưu ý</w:t>
      </w:r>
      <w:r w:rsidRPr="007922BA">
        <w:rPr>
          <w:rFonts w:ascii="Times New Roman" w:eastAsia="Times New Roman" w:hAnsi="Times New Roman" w:cs="Times New Roman"/>
          <w:sz w:val="26"/>
          <w:szCs w:val="26"/>
        </w:rPr>
        <w:t>: Thu nhập tháng thường tính bằng tiền lương ghi trên hợp đồng của tiện ích này là tổng thu nhập chịu thuế quy định tại Điều 10 và Điều 11 của Luật thuế TNCN, đã tính các khoản giảm trừ sau:</w:t>
      </w:r>
    </w:p>
    <w:p w:rsidR="007922BA" w:rsidRPr="007922BA" w:rsidRDefault="007922BA" w:rsidP="007922B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Các khoản đóng bảo hiểm, quỹ hưu trí tự nguyện.</w:t>
      </w:r>
    </w:p>
    <w:p w:rsidR="007922BA" w:rsidRPr="007922BA" w:rsidRDefault="007922BA" w:rsidP="007922BA">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Các khoản đóng góp từ thiện, nhân đạo, khuyến học.</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 xml:space="preserve">Mức tiền lương tháng thấp nhất để đóng BHXH không được thấp hơn mức tối thiểu vùng tại thời điểm đóng đối với người </w:t>
      </w:r>
      <w:proofErr w:type="gramStart"/>
      <w:r w:rsidRPr="007922BA">
        <w:rPr>
          <w:rFonts w:ascii="Times New Roman" w:eastAsia="Times New Roman" w:hAnsi="Times New Roman" w:cs="Times New Roman"/>
          <w:sz w:val="26"/>
          <w:szCs w:val="26"/>
        </w:rPr>
        <w:t>lao</w:t>
      </w:r>
      <w:proofErr w:type="gramEnd"/>
      <w:r w:rsidRPr="007922BA">
        <w:rPr>
          <w:rFonts w:ascii="Times New Roman" w:eastAsia="Times New Roman" w:hAnsi="Times New Roman" w:cs="Times New Roman"/>
          <w:sz w:val="26"/>
          <w:szCs w:val="26"/>
        </w:rPr>
        <w:t xml:space="preserve"> động làm công việc hoặc chức danh giản đơn nhất trong điều kiện lao động bình thường.</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Diễn giải cách tính thuế TNCN trên thuvienphapluat như sau:</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1) Mức đóng: BHXH (8%), BHYT (1</w:t>
      </w:r>
      <w:proofErr w:type="gramStart"/>
      <w:r w:rsidRPr="007922BA">
        <w:rPr>
          <w:rFonts w:ascii="Times New Roman" w:eastAsia="Times New Roman" w:hAnsi="Times New Roman" w:cs="Times New Roman"/>
          <w:sz w:val="26"/>
          <w:szCs w:val="26"/>
        </w:rPr>
        <w:t>,5</w:t>
      </w:r>
      <w:proofErr w:type="gramEnd"/>
      <w:r w:rsidRPr="007922BA">
        <w:rPr>
          <w:rFonts w:ascii="Times New Roman" w:eastAsia="Times New Roman" w:hAnsi="Times New Roman" w:cs="Times New Roman"/>
          <w:sz w:val="26"/>
          <w:szCs w:val="26"/>
        </w:rPr>
        <w:t>%), BHTN (1%)</w:t>
      </w:r>
    </w:p>
    <w:p w:rsidR="007922BA" w:rsidRPr="007922BA" w:rsidRDefault="007922BA" w:rsidP="007922BA">
      <w:pPr>
        <w:numPr>
          <w:ilvl w:val="0"/>
          <w:numId w:val="3"/>
        </w:numPr>
        <w:shd w:val="clear" w:color="auto" w:fill="FFFFFF"/>
        <w:spacing w:after="150" w:line="240" w:lineRule="auto"/>
        <w:jc w:val="both"/>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Mức lương tối đa để đóng BHXH, BHYT là: 36.000.000đ (không quá 20 lần mức lương cơ sở).</w:t>
      </w:r>
    </w:p>
    <w:p w:rsidR="007922BA" w:rsidRPr="007922BA" w:rsidRDefault="007922BA" w:rsidP="007922BA">
      <w:pPr>
        <w:numPr>
          <w:ilvl w:val="0"/>
          <w:numId w:val="3"/>
        </w:numPr>
        <w:shd w:val="clear" w:color="auto" w:fill="FFFFFF"/>
        <w:spacing w:after="150" w:line="240" w:lineRule="auto"/>
        <w:jc w:val="both"/>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Mức lương tối đa để đóng BHTN là: 93.600.000đ (không quá 20 lần mức lương tối thiểu vùng).</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2) Bảo hiểm bắt buộc = 30.000.000đ x (8%+1</w:t>
      </w:r>
      <w:proofErr w:type="gramStart"/>
      <w:r w:rsidRPr="007922BA">
        <w:rPr>
          <w:rFonts w:ascii="Times New Roman" w:eastAsia="Times New Roman" w:hAnsi="Times New Roman" w:cs="Times New Roman"/>
          <w:sz w:val="26"/>
          <w:szCs w:val="26"/>
        </w:rPr>
        <w:t>,5</w:t>
      </w:r>
      <w:proofErr w:type="gramEnd"/>
      <w:r w:rsidRPr="007922BA">
        <w:rPr>
          <w:rFonts w:ascii="Times New Roman" w:eastAsia="Times New Roman" w:hAnsi="Times New Roman" w:cs="Times New Roman"/>
          <w:sz w:val="26"/>
          <w:szCs w:val="26"/>
        </w:rPr>
        <w:t>%+1%) = 3.150.000đ</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3) Giảm trừ bản thân = 11.000.000đ</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4) Giảm trừ người phụ thuộc = 2 x 4.400.000 = 8.800.000đ</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5) Thu nhập tính thuế = 30.000.000 - 3.150.000 - 11.000.000 - 8.800.000 = 7.050.000đ</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Mức thuế áp dụng đối với mức TNTT là 7.050.000đ có thuế suất là 10%</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Như vậy, Thuế TNCN phải nộp của A = 7.050.000 x 10% - 250.000 = </w:t>
      </w:r>
      <w:r w:rsidRPr="007922BA">
        <w:rPr>
          <w:rFonts w:ascii="Times New Roman" w:eastAsia="Times New Roman" w:hAnsi="Times New Roman" w:cs="Times New Roman"/>
          <w:b/>
          <w:bCs/>
          <w:sz w:val="26"/>
          <w:szCs w:val="26"/>
        </w:rPr>
        <w:t>455.000đ</w:t>
      </w:r>
      <w:r w:rsidRPr="007922BA">
        <w:rPr>
          <w:rFonts w:ascii="Times New Roman" w:eastAsia="Times New Roman" w:hAnsi="Times New Roman" w:cs="Times New Roman"/>
          <w:sz w:val="26"/>
          <w:szCs w:val="26"/>
        </w:rPr>
        <w:t>.</w:t>
      </w:r>
    </w:p>
    <w:p w:rsidR="007922BA" w:rsidRPr="007922BA" w:rsidRDefault="007922BA" w:rsidP="007922BA">
      <w:pPr>
        <w:shd w:val="clear" w:color="auto" w:fill="FFFFFF"/>
        <w:spacing w:before="45" w:after="45" w:line="240" w:lineRule="auto"/>
        <w:jc w:val="both"/>
        <w:outlineLvl w:val="3"/>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2.2 Cách tính thuế TNCN online trên LuatVietNam</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1</w:t>
      </w:r>
      <w:r w:rsidRPr="007922BA">
        <w:rPr>
          <w:rFonts w:ascii="Times New Roman" w:eastAsia="Times New Roman" w:hAnsi="Times New Roman" w:cs="Times New Roman"/>
          <w:sz w:val="26"/>
          <w:szCs w:val="26"/>
        </w:rPr>
        <w:t>: Truy cập vào hệ thống tính thuế TNCN của LuatVietNam có địa chỉ trang web là </w:t>
      </w:r>
      <w:hyperlink r:id="rId7" w:tgtFrame="_blank" w:history="1">
        <w:r w:rsidRPr="007922BA">
          <w:rPr>
            <w:rFonts w:ascii="Times New Roman" w:eastAsia="Times New Roman" w:hAnsi="Times New Roman" w:cs="Times New Roman"/>
            <w:sz w:val="26"/>
            <w:szCs w:val="26"/>
          </w:rPr>
          <w:t>https://luatvietnam.vn/tinh-thue-thu-nhap-ca-nhan.html</w:t>
        </w:r>
      </w:hyperlink>
    </w:p>
    <w:p w:rsidR="007922BA" w:rsidRPr="007922BA" w:rsidRDefault="007922BA" w:rsidP="007922BA">
      <w:pPr>
        <w:shd w:val="clear" w:color="auto" w:fill="FFFFFF"/>
        <w:spacing w:after="150" w:line="240" w:lineRule="auto"/>
        <w:jc w:val="center"/>
        <w:rPr>
          <w:rFonts w:ascii="Times New Roman" w:eastAsia="Times New Roman" w:hAnsi="Times New Roman" w:cs="Times New Roman"/>
          <w:sz w:val="26"/>
          <w:szCs w:val="26"/>
        </w:rPr>
      </w:pPr>
    </w:p>
    <w:p w:rsidR="007922BA" w:rsidRPr="007922BA" w:rsidRDefault="007922BA" w:rsidP="007922BA">
      <w:pPr>
        <w:shd w:val="clear" w:color="auto" w:fill="FFFFFF"/>
        <w:spacing w:after="15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Cách tính online trên hệ thống tính Thuế TNCN của Luatvietnam</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2</w:t>
      </w:r>
      <w:r w:rsidRPr="007922BA">
        <w:rPr>
          <w:rFonts w:ascii="Times New Roman" w:eastAsia="Times New Roman" w:hAnsi="Times New Roman" w:cs="Times New Roman"/>
          <w:sz w:val="26"/>
          <w:szCs w:val="26"/>
        </w:rPr>
        <w:t xml:space="preserve">: Nhập tổng </w:t>
      </w:r>
      <w:proofErr w:type="gramStart"/>
      <w:r w:rsidRPr="007922BA">
        <w:rPr>
          <w:rFonts w:ascii="Times New Roman" w:eastAsia="Times New Roman" w:hAnsi="Times New Roman" w:cs="Times New Roman"/>
          <w:sz w:val="26"/>
          <w:szCs w:val="26"/>
        </w:rPr>
        <w:t>thu</w:t>
      </w:r>
      <w:proofErr w:type="gramEnd"/>
      <w:r w:rsidRPr="007922BA">
        <w:rPr>
          <w:rFonts w:ascii="Times New Roman" w:eastAsia="Times New Roman" w:hAnsi="Times New Roman" w:cs="Times New Roman"/>
          <w:sz w:val="26"/>
          <w:szCs w:val="26"/>
        </w:rPr>
        <w:t xml:space="preserve"> nhập gồm lương tháng</w:t>
      </w:r>
      <w:r w:rsidRPr="007922BA">
        <w:rPr>
          <w:rFonts w:ascii="Times New Roman" w:eastAsia="Times New Roman" w:hAnsi="Times New Roman" w:cs="Times New Roman"/>
          <w:i/>
          <w:iCs/>
          <w:sz w:val="26"/>
          <w:szCs w:val="26"/>
        </w:rPr>
        <w:t> (đã trừ tiền bảo hiểm bắt buộc)</w:t>
      </w:r>
      <w:r w:rsidRPr="007922BA">
        <w:rPr>
          <w:rFonts w:ascii="Times New Roman" w:eastAsia="Times New Roman" w:hAnsi="Times New Roman" w:cs="Times New Roman"/>
          <w:sz w:val="26"/>
          <w:szCs w:val="26"/>
        </w:rPr>
        <w:t xml:space="preserve"> và thưởng. Áp dụng đối với tổng </w:t>
      </w:r>
      <w:proofErr w:type="gramStart"/>
      <w:r w:rsidRPr="007922BA">
        <w:rPr>
          <w:rFonts w:ascii="Times New Roman" w:eastAsia="Times New Roman" w:hAnsi="Times New Roman" w:cs="Times New Roman"/>
          <w:sz w:val="26"/>
          <w:szCs w:val="26"/>
        </w:rPr>
        <w:t>thu</w:t>
      </w:r>
      <w:proofErr w:type="gramEnd"/>
      <w:r w:rsidRPr="007922BA">
        <w:rPr>
          <w:rFonts w:ascii="Times New Roman" w:eastAsia="Times New Roman" w:hAnsi="Times New Roman" w:cs="Times New Roman"/>
          <w:sz w:val="26"/>
          <w:szCs w:val="26"/>
        </w:rPr>
        <w:t xml:space="preserve"> nhập từ tiền lương, tiền công và đối với người nhận </w:t>
      </w:r>
      <w:hyperlink r:id="rId8" w:history="1">
        <w:r w:rsidRPr="007922BA">
          <w:rPr>
            <w:rFonts w:ascii="Times New Roman" w:eastAsia="Times New Roman" w:hAnsi="Times New Roman" w:cs="Times New Roman"/>
            <w:sz w:val="26"/>
            <w:szCs w:val="26"/>
          </w:rPr>
          <w:t>lương NET</w:t>
        </w:r>
      </w:hyperlink>
      <w:r w:rsidRPr="007922BA">
        <w:rPr>
          <w:rFonts w:ascii="Times New Roman" w:eastAsia="Times New Roman" w:hAnsi="Times New Roman" w:cs="Times New Roman"/>
          <w:sz w:val="26"/>
          <w:szCs w:val="26"/>
        </w:rPr>
        <w:t> </w:t>
      </w:r>
      <w:r w:rsidRPr="007922BA">
        <w:rPr>
          <w:rFonts w:ascii="Times New Roman" w:eastAsia="Times New Roman" w:hAnsi="Times New Roman" w:cs="Times New Roman"/>
          <w:i/>
          <w:iCs/>
          <w:sz w:val="26"/>
          <w:szCs w:val="26"/>
        </w:rPr>
        <w:t>(lương nhận được đã trừ bảo hiểm 10.5%).</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 xml:space="preserve">Như vậy, với tổng </w:t>
      </w:r>
      <w:proofErr w:type="gramStart"/>
      <w:r w:rsidRPr="007922BA">
        <w:rPr>
          <w:rFonts w:ascii="Times New Roman" w:eastAsia="Times New Roman" w:hAnsi="Times New Roman" w:cs="Times New Roman"/>
          <w:sz w:val="26"/>
          <w:szCs w:val="26"/>
        </w:rPr>
        <w:t>thu</w:t>
      </w:r>
      <w:proofErr w:type="gramEnd"/>
      <w:r w:rsidRPr="007922BA">
        <w:rPr>
          <w:rFonts w:ascii="Times New Roman" w:eastAsia="Times New Roman" w:hAnsi="Times New Roman" w:cs="Times New Roman"/>
          <w:sz w:val="26"/>
          <w:szCs w:val="26"/>
        </w:rPr>
        <w:t xml:space="preserve"> nhập </w:t>
      </w:r>
      <w:r w:rsidRPr="007922BA">
        <w:rPr>
          <w:rFonts w:ascii="Times New Roman" w:eastAsia="Times New Roman" w:hAnsi="Times New Roman" w:cs="Times New Roman"/>
          <w:i/>
          <w:iCs/>
          <w:sz w:val="26"/>
          <w:szCs w:val="26"/>
        </w:rPr>
        <w:t>(Lương Net)</w:t>
      </w:r>
      <w:r w:rsidRPr="007922BA">
        <w:rPr>
          <w:rFonts w:ascii="Times New Roman" w:eastAsia="Times New Roman" w:hAnsi="Times New Roman" w:cs="Times New Roman"/>
          <w:sz w:val="26"/>
          <w:szCs w:val="26"/>
        </w:rPr>
        <w:t> của A sau khi trừ tiền đóng bảo hiểm là 30.000.000 - 3.150.000 = 26.850.000đ</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3</w:t>
      </w:r>
      <w:r w:rsidRPr="007922BA">
        <w:rPr>
          <w:rFonts w:ascii="Times New Roman" w:eastAsia="Times New Roman" w:hAnsi="Times New Roman" w:cs="Times New Roman"/>
          <w:sz w:val="26"/>
          <w:szCs w:val="26"/>
        </w:rPr>
        <w:t xml:space="preserve">: Nhập số người phụ thuộc của </w:t>
      </w:r>
      <w:proofErr w:type="gramStart"/>
      <w:r w:rsidRPr="007922BA">
        <w:rPr>
          <w:rFonts w:ascii="Times New Roman" w:eastAsia="Times New Roman" w:hAnsi="Times New Roman" w:cs="Times New Roman"/>
          <w:sz w:val="26"/>
          <w:szCs w:val="26"/>
        </w:rPr>
        <w:t>A</w:t>
      </w:r>
      <w:proofErr w:type="gramEnd"/>
      <w:r w:rsidRPr="007922BA">
        <w:rPr>
          <w:rFonts w:ascii="Times New Roman" w:eastAsia="Times New Roman" w:hAnsi="Times New Roman" w:cs="Times New Roman"/>
          <w:sz w:val="26"/>
          <w:szCs w:val="26"/>
        </w:rPr>
        <w:t xml:space="preserve"> là 2 người.</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4</w:t>
      </w:r>
      <w:r w:rsidRPr="007922BA">
        <w:rPr>
          <w:rFonts w:ascii="Times New Roman" w:eastAsia="Times New Roman" w:hAnsi="Times New Roman" w:cs="Times New Roman"/>
          <w:sz w:val="26"/>
          <w:szCs w:val="26"/>
        </w:rPr>
        <w:t xml:space="preserve">: Nhận kết quả về Thuế TNCN phải nộp của </w:t>
      </w:r>
      <w:proofErr w:type="gramStart"/>
      <w:r w:rsidRPr="007922BA">
        <w:rPr>
          <w:rFonts w:ascii="Times New Roman" w:eastAsia="Times New Roman" w:hAnsi="Times New Roman" w:cs="Times New Roman"/>
          <w:sz w:val="26"/>
          <w:szCs w:val="26"/>
        </w:rPr>
        <w:t>A</w:t>
      </w:r>
      <w:proofErr w:type="gramEnd"/>
      <w:r w:rsidRPr="007922BA">
        <w:rPr>
          <w:rFonts w:ascii="Times New Roman" w:eastAsia="Times New Roman" w:hAnsi="Times New Roman" w:cs="Times New Roman"/>
          <w:sz w:val="26"/>
          <w:szCs w:val="26"/>
        </w:rPr>
        <w:t xml:space="preserve"> là 455.000đ</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Diễn giải cách tính thuế TNCN trên như sau:</w:t>
      </w:r>
    </w:p>
    <w:p w:rsidR="007922BA" w:rsidRPr="007922BA" w:rsidRDefault="007922BA" w:rsidP="007922BA">
      <w:pPr>
        <w:numPr>
          <w:ilvl w:val="0"/>
          <w:numId w:val="4"/>
        </w:num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Giảm trừ bản thân = 11.000.000đ</w:t>
      </w:r>
    </w:p>
    <w:p w:rsidR="007922BA" w:rsidRPr="007922BA" w:rsidRDefault="007922BA" w:rsidP="007922BA">
      <w:pPr>
        <w:numPr>
          <w:ilvl w:val="0"/>
          <w:numId w:val="4"/>
        </w:numPr>
        <w:shd w:val="clear" w:color="auto" w:fill="FFFFFF"/>
        <w:spacing w:after="150" w:line="240" w:lineRule="auto"/>
        <w:jc w:val="both"/>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Giảm trừ người phụ thuộc = 2 x 4.400.000 = 8.800.000đ</w:t>
      </w:r>
    </w:p>
    <w:p w:rsidR="007922BA" w:rsidRPr="007922BA" w:rsidRDefault="007922BA" w:rsidP="007922BA">
      <w:pPr>
        <w:numPr>
          <w:ilvl w:val="0"/>
          <w:numId w:val="4"/>
        </w:numPr>
        <w:shd w:val="clear" w:color="auto" w:fill="FFFFFF"/>
        <w:spacing w:after="150" w:line="240" w:lineRule="auto"/>
        <w:jc w:val="both"/>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Thu nhập chịu thuế = 26.850.000 - 11.000.000 - 8.800.000 = 7.050.000đ</w:t>
      </w:r>
    </w:p>
    <w:p w:rsidR="007922BA" w:rsidRPr="007922BA" w:rsidRDefault="007922BA" w:rsidP="007922BA">
      <w:pPr>
        <w:numPr>
          <w:ilvl w:val="0"/>
          <w:numId w:val="4"/>
        </w:numPr>
        <w:shd w:val="clear" w:color="auto" w:fill="FFFFFF"/>
        <w:spacing w:after="150" w:line="240" w:lineRule="auto"/>
        <w:jc w:val="both"/>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Bậc 1: Thu nhập tính thuế đến 05 triệu đồng, thuế suất 5%: 5.000.000 × 5% = 250.000đ</w:t>
      </w:r>
    </w:p>
    <w:p w:rsidR="007922BA" w:rsidRPr="007922BA" w:rsidRDefault="007922BA" w:rsidP="007922BA">
      <w:pPr>
        <w:numPr>
          <w:ilvl w:val="0"/>
          <w:numId w:val="4"/>
        </w:numPr>
        <w:shd w:val="clear" w:color="auto" w:fill="FFFFFF"/>
        <w:spacing w:after="150" w:line="240" w:lineRule="auto"/>
        <w:jc w:val="both"/>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Bậc 2: Thu nhập tính thuế trên 05 triệu đồng đến 10 triệu đồng, thuế suất 10%: (7.050.000 - 5.000.000) × 10% = 205.000đ</w:t>
      </w:r>
    </w:p>
    <w:p w:rsidR="007922BA" w:rsidRPr="007922BA" w:rsidRDefault="007922BA" w:rsidP="007922BA">
      <w:pPr>
        <w:shd w:val="clear" w:color="auto" w:fill="FFFFFF"/>
        <w:spacing w:after="150" w:line="240" w:lineRule="auto"/>
        <w:ind w:left="720"/>
        <w:jc w:val="both"/>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Thuế TNCN = 250.000 + 205.000 = 455.000đ</w:t>
      </w:r>
    </w:p>
    <w:p w:rsidR="007922BA" w:rsidRPr="007922BA" w:rsidRDefault="007922BA" w:rsidP="007922BA">
      <w:pPr>
        <w:shd w:val="clear" w:color="auto" w:fill="FFFFFF"/>
        <w:spacing w:before="45" w:after="45" w:line="240" w:lineRule="auto"/>
        <w:jc w:val="both"/>
        <w:outlineLvl w:val="3"/>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2.3 Cách tính thuế TNCN online trên TopCV</w:t>
      </w:r>
    </w:p>
    <w:p w:rsidR="007922BA" w:rsidRPr="007922BA" w:rsidRDefault="007922BA" w:rsidP="007922BA">
      <w:p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1</w:t>
      </w:r>
      <w:r w:rsidRPr="007922BA">
        <w:rPr>
          <w:rFonts w:ascii="Times New Roman" w:eastAsia="Times New Roman" w:hAnsi="Times New Roman" w:cs="Times New Roman"/>
          <w:sz w:val="26"/>
          <w:szCs w:val="26"/>
        </w:rPr>
        <w:t>: Truy cập Công cụ tính thuế TNCN chuẩn 2025 tại địa chỉ: </w:t>
      </w:r>
      <w:hyperlink r:id="rId9" w:history="1">
        <w:r w:rsidRPr="007922BA">
          <w:rPr>
            <w:rFonts w:ascii="Times New Roman" w:eastAsia="Times New Roman" w:hAnsi="Times New Roman" w:cs="Times New Roman"/>
            <w:sz w:val="26"/>
            <w:szCs w:val="26"/>
          </w:rPr>
          <w:t>https://www.topcv.vn/tinh-thue-thu-nhap-ca-nhan</w:t>
        </w:r>
      </w:hyperlink>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Hệ thống áp dụng các quy định mới nhất từ 01/7/2024</w:t>
      </w:r>
    </w:p>
    <w:p w:rsidR="007922BA" w:rsidRPr="007922BA" w:rsidRDefault="007922BA" w:rsidP="007922BA">
      <w:pPr>
        <w:shd w:val="clear" w:color="auto" w:fill="FFFFFF"/>
        <w:spacing w:after="150" w:line="240" w:lineRule="auto"/>
        <w:jc w:val="center"/>
        <w:rPr>
          <w:rFonts w:ascii="Times New Roman" w:eastAsia="Times New Roman" w:hAnsi="Times New Roman" w:cs="Times New Roman"/>
          <w:sz w:val="26"/>
          <w:szCs w:val="26"/>
        </w:rPr>
      </w:pP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2</w:t>
      </w:r>
      <w:r w:rsidRPr="007922BA">
        <w:rPr>
          <w:rFonts w:ascii="Times New Roman" w:eastAsia="Times New Roman" w:hAnsi="Times New Roman" w:cs="Times New Roman"/>
          <w:sz w:val="26"/>
          <w:szCs w:val="26"/>
        </w:rPr>
        <w:t xml:space="preserve">: Nhập các thông số cần thiết để tính thuế TNCN của </w:t>
      </w:r>
      <w:proofErr w:type="gramStart"/>
      <w:r w:rsidRPr="007922BA">
        <w:rPr>
          <w:rFonts w:ascii="Times New Roman" w:eastAsia="Times New Roman" w:hAnsi="Times New Roman" w:cs="Times New Roman"/>
          <w:sz w:val="26"/>
          <w:szCs w:val="26"/>
        </w:rPr>
        <w:t>A</w:t>
      </w:r>
      <w:proofErr w:type="gramEnd"/>
      <w:r w:rsidRPr="007922BA">
        <w:rPr>
          <w:rFonts w:ascii="Times New Roman" w:eastAsia="Times New Roman" w:hAnsi="Times New Roman" w:cs="Times New Roman"/>
          <w:sz w:val="26"/>
          <w:szCs w:val="26"/>
        </w:rPr>
        <w:t xml:space="preserve"> gồm:</w:t>
      </w:r>
    </w:p>
    <w:p w:rsidR="007922BA" w:rsidRPr="007922BA" w:rsidRDefault="007922BA" w:rsidP="007922BA">
      <w:pPr>
        <w:numPr>
          <w:ilvl w:val="0"/>
          <w:numId w:val="5"/>
        </w:num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Thu nhập (</w:t>
      </w:r>
      <w:hyperlink r:id="rId10" w:history="1">
        <w:r w:rsidRPr="007922BA">
          <w:rPr>
            <w:rFonts w:ascii="Times New Roman" w:eastAsia="Times New Roman" w:hAnsi="Times New Roman" w:cs="Times New Roman"/>
            <w:i/>
            <w:iCs/>
            <w:sz w:val="26"/>
            <w:szCs w:val="26"/>
          </w:rPr>
          <w:t>lương Gross</w:t>
        </w:r>
      </w:hyperlink>
      <w:r w:rsidRPr="007922BA">
        <w:rPr>
          <w:rFonts w:ascii="Times New Roman" w:eastAsia="Times New Roman" w:hAnsi="Times New Roman" w:cs="Times New Roman"/>
          <w:i/>
          <w:iCs/>
          <w:sz w:val="26"/>
          <w:szCs w:val="26"/>
        </w:rPr>
        <w:t>): 30.000.000đ</w:t>
      </w:r>
    </w:p>
    <w:p w:rsidR="007922BA" w:rsidRPr="007922BA" w:rsidRDefault="007922BA" w:rsidP="007922BA">
      <w:pPr>
        <w:numPr>
          <w:ilvl w:val="0"/>
          <w:numId w:val="5"/>
        </w:num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Mức lương đóng bảo hiểm &gt; chọn "Trên lương chính thức".</w:t>
      </w:r>
    </w:p>
    <w:p w:rsidR="007922BA" w:rsidRPr="007922BA" w:rsidRDefault="007922BA" w:rsidP="007922BA">
      <w:pPr>
        <w:numPr>
          <w:ilvl w:val="0"/>
          <w:numId w:val="5"/>
        </w:num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Vùng: chọn vùng I</w:t>
      </w:r>
    </w:p>
    <w:p w:rsidR="007922BA" w:rsidRPr="007922BA" w:rsidRDefault="007922BA" w:rsidP="007922BA">
      <w:pPr>
        <w:numPr>
          <w:ilvl w:val="0"/>
          <w:numId w:val="5"/>
        </w:num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Số người phụ thuộc: 2 người</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3</w:t>
      </w:r>
      <w:r w:rsidRPr="007922BA">
        <w:rPr>
          <w:rFonts w:ascii="Times New Roman" w:eastAsia="Times New Roman" w:hAnsi="Times New Roman" w:cs="Times New Roman"/>
          <w:sz w:val="26"/>
          <w:szCs w:val="26"/>
        </w:rPr>
        <w:t xml:space="preserve">: Nhấn "Tính thuế TNCN" để xem kết quả là số thuế TNCN phải nộp của </w:t>
      </w:r>
      <w:proofErr w:type="gramStart"/>
      <w:r w:rsidRPr="007922BA">
        <w:rPr>
          <w:rFonts w:ascii="Times New Roman" w:eastAsia="Times New Roman" w:hAnsi="Times New Roman" w:cs="Times New Roman"/>
          <w:sz w:val="26"/>
          <w:szCs w:val="26"/>
        </w:rPr>
        <w:t>A</w:t>
      </w:r>
      <w:proofErr w:type="gramEnd"/>
      <w:r w:rsidRPr="007922BA">
        <w:rPr>
          <w:rFonts w:ascii="Times New Roman" w:eastAsia="Times New Roman" w:hAnsi="Times New Roman" w:cs="Times New Roman"/>
          <w:sz w:val="26"/>
          <w:szCs w:val="26"/>
        </w:rPr>
        <w:t xml:space="preserve"> là </w:t>
      </w:r>
      <w:r w:rsidRPr="007922BA">
        <w:rPr>
          <w:rFonts w:ascii="Times New Roman" w:eastAsia="Times New Roman" w:hAnsi="Times New Roman" w:cs="Times New Roman"/>
          <w:b/>
          <w:bCs/>
          <w:sz w:val="26"/>
          <w:szCs w:val="26"/>
        </w:rPr>
        <w:t>455.000đ</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.2.4 Cách tính thuế TNCN trên ứng dụng điện thoại</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proofErr w:type="gramStart"/>
      <w:r w:rsidRPr="007922BA">
        <w:rPr>
          <w:rFonts w:ascii="Times New Roman" w:eastAsia="Times New Roman" w:hAnsi="Times New Roman" w:cs="Times New Roman"/>
          <w:sz w:val="26"/>
          <w:szCs w:val="26"/>
        </w:rPr>
        <w:lastRenderedPageBreak/>
        <w:t>Hiện nay, người dân có thể tính thuế TNCN của mình ngay trên ứng dụng điện thoại </w:t>
      </w:r>
      <w:r w:rsidRPr="007922BA">
        <w:rPr>
          <w:rFonts w:ascii="Times New Roman" w:eastAsia="Times New Roman" w:hAnsi="Times New Roman" w:cs="Times New Roman"/>
          <w:b/>
          <w:bCs/>
          <w:sz w:val="26"/>
          <w:szCs w:val="26"/>
        </w:rPr>
        <w:t>eTax mobile</w:t>
      </w:r>
      <w:r w:rsidRPr="007922BA">
        <w:rPr>
          <w:rFonts w:ascii="Times New Roman" w:eastAsia="Times New Roman" w:hAnsi="Times New Roman" w:cs="Times New Roman"/>
          <w:sz w:val="26"/>
          <w:szCs w:val="26"/>
        </w:rPr>
        <w:t>.</w:t>
      </w:r>
      <w:proofErr w:type="gramEnd"/>
      <w:r w:rsidRPr="007922BA">
        <w:rPr>
          <w:rFonts w:ascii="Times New Roman" w:eastAsia="Times New Roman" w:hAnsi="Times New Roman" w:cs="Times New Roman"/>
          <w:sz w:val="26"/>
          <w:szCs w:val="26"/>
        </w:rPr>
        <w:t xml:space="preserve"> </w:t>
      </w:r>
      <w:proofErr w:type="gramStart"/>
      <w:r w:rsidRPr="007922BA">
        <w:rPr>
          <w:rFonts w:ascii="Times New Roman" w:eastAsia="Times New Roman" w:hAnsi="Times New Roman" w:cs="Times New Roman"/>
          <w:sz w:val="26"/>
          <w:szCs w:val="26"/>
        </w:rPr>
        <w:t>Đây là ứng dụng Thuế điện tử được cung cấp bởi Tổng cục Thuế được tải và cài đặt trên thiết bị điện thoại di động.</w:t>
      </w:r>
      <w:proofErr w:type="gramEnd"/>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proofErr w:type="gramStart"/>
      <w:r w:rsidRPr="007922BA">
        <w:rPr>
          <w:rFonts w:ascii="Times New Roman" w:eastAsia="Times New Roman" w:hAnsi="Times New Roman" w:cs="Times New Roman"/>
          <w:sz w:val="26"/>
          <w:szCs w:val="26"/>
        </w:rPr>
        <w:t>Người dùng có thể tính thuế TNCN bằng Công cụ tính thuế TNCN mà không cần đăng nhập vào ứng dụng này.</w:t>
      </w:r>
      <w:proofErr w:type="gramEnd"/>
      <w:r w:rsidRPr="007922BA">
        <w:rPr>
          <w:rFonts w:ascii="Times New Roman" w:eastAsia="Times New Roman" w:hAnsi="Times New Roman" w:cs="Times New Roman"/>
          <w:sz w:val="26"/>
          <w:szCs w:val="26"/>
        </w:rPr>
        <w:t xml:space="preserve"> Để tính thuế TNCN trên ứng dụng di động bạn có thể thực hiện </w:t>
      </w:r>
      <w:proofErr w:type="gramStart"/>
      <w:r w:rsidRPr="007922BA">
        <w:rPr>
          <w:rFonts w:ascii="Times New Roman" w:eastAsia="Times New Roman" w:hAnsi="Times New Roman" w:cs="Times New Roman"/>
          <w:sz w:val="26"/>
          <w:szCs w:val="26"/>
        </w:rPr>
        <w:t>theo</w:t>
      </w:r>
      <w:proofErr w:type="gramEnd"/>
      <w:r w:rsidRPr="007922BA">
        <w:rPr>
          <w:rFonts w:ascii="Times New Roman" w:eastAsia="Times New Roman" w:hAnsi="Times New Roman" w:cs="Times New Roman"/>
          <w:sz w:val="26"/>
          <w:szCs w:val="26"/>
        </w:rPr>
        <w:t xml:space="preserve"> hướng dẫn sau:</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1</w:t>
      </w:r>
      <w:r w:rsidRPr="007922BA">
        <w:rPr>
          <w:rFonts w:ascii="Times New Roman" w:eastAsia="Times New Roman" w:hAnsi="Times New Roman" w:cs="Times New Roman"/>
          <w:sz w:val="26"/>
          <w:szCs w:val="26"/>
        </w:rPr>
        <w:t>: Tải và cài đặt app eTax Mobile trên thiết bị điện thoại di động.</w:t>
      </w:r>
    </w:p>
    <w:p w:rsidR="007922BA" w:rsidRPr="007922BA" w:rsidRDefault="007922BA" w:rsidP="007922BA">
      <w:pPr>
        <w:shd w:val="clear" w:color="auto" w:fill="FFFFFF"/>
        <w:spacing w:after="150" w:line="240" w:lineRule="auto"/>
        <w:jc w:val="center"/>
        <w:rPr>
          <w:rFonts w:ascii="Times New Roman" w:eastAsia="Times New Roman" w:hAnsi="Times New Roman" w:cs="Times New Roman"/>
          <w:sz w:val="26"/>
          <w:szCs w:val="26"/>
        </w:rPr>
      </w:pPr>
    </w:p>
    <w:p w:rsidR="007922BA" w:rsidRPr="007922BA" w:rsidRDefault="007922BA" w:rsidP="007922BA">
      <w:pPr>
        <w:shd w:val="clear" w:color="auto" w:fill="FFFFFF"/>
        <w:spacing w:after="15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Tính thuế TNCN bằng công cụ tính thuế trên app eTax Mobile</w:t>
      </w:r>
    </w:p>
    <w:p w:rsidR="007922BA" w:rsidRPr="007922BA" w:rsidRDefault="007922BA" w:rsidP="007922BA">
      <w:p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2</w:t>
      </w:r>
      <w:r w:rsidRPr="007922BA">
        <w:rPr>
          <w:rFonts w:ascii="Times New Roman" w:eastAsia="Times New Roman" w:hAnsi="Times New Roman" w:cs="Times New Roman"/>
          <w:sz w:val="26"/>
          <w:szCs w:val="26"/>
        </w:rPr>
        <w:t>: Chọn "Tiện ích".</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3</w:t>
      </w:r>
      <w:r w:rsidRPr="007922BA">
        <w:rPr>
          <w:rFonts w:ascii="Times New Roman" w:eastAsia="Times New Roman" w:hAnsi="Times New Roman" w:cs="Times New Roman"/>
          <w:sz w:val="26"/>
          <w:szCs w:val="26"/>
        </w:rPr>
        <w:t>: Chọn tiện ích là "Công cụ tính thuế TNCN".</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4</w:t>
      </w:r>
      <w:r w:rsidRPr="007922BA">
        <w:rPr>
          <w:rFonts w:ascii="Times New Roman" w:eastAsia="Times New Roman" w:hAnsi="Times New Roman" w:cs="Times New Roman"/>
          <w:sz w:val="26"/>
          <w:szCs w:val="26"/>
        </w:rPr>
        <w:t xml:space="preserve">: Nhập thông tin cần thiết, lấy ví dụ trong trường hợp tính thuế TNCN của </w:t>
      </w:r>
      <w:proofErr w:type="gramStart"/>
      <w:r w:rsidRPr="007922BA">
        <w:rPr>
          <w:rFonts w:ascii="Times New Roman" w:eastAsia="Times New Roman" w:hAnsi="Times New Roman" w:cs="Times New Roman"/>
          <w:sz w:val="26"/>
          <w:szCs w:val="26"/>
        </w:rPr>
        <w:t>A</w:t>
      </w:r>
      <w:proofErr w:type="gramEnd"/>
      <w:r w:rsidRPr="007922BA">
        <w:rPr>
          <w:rFonts w:ascii="Times New Roman" w:eastAsia="Times New Roman" w:hAnsi="Times New Roman" w:cs="Times New Roman"/>
          <w:sz w:val="26"/>
          <w:szCs w:val="26"/>
        </w:rPr>
        <w:t xml:space="preserve"> như sau:</w:t>
      </w:r>
    </w:p>
    <w:p w:rsidR="007922BA" w:rsidRPr="007922BA" w:rsidRDefault="007922BA" w:rsidP="007922BA">
      <w:pPr>
        <w:numPr>
          <w:ilvl w:val="0"/>
          <w:numId w:val="6"/>
        </w:numPr>
        <w:shd w:val="clear" w:color="auto" w:fill="FFFFFF"/>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i/>
          <w:iCs/>
          <w:sz w:val="26"/>
          <w:szCs w:val="26"/>
        </w:rPr>
        <w:t>Đối tượng áp dụng: Cá nhân cư trú.</w:t>
      </w:r>
    </w:p>
    <w:p w:rsidR="007922BA" w:rsidRPr="007922BA" w:rsidRDefault="007922BA" w:rsidP="007922BA">
      <w:pPr>
        <w:numPr>
          <w:ilvl w:val="0"/>
          <w:numId w:val="6"/>
        </w:numPr>
        <w:shd w:val="clear" w:color="auto" w:fill="FFFFFF"/>
        <w:spacing w:after="150" w:line="240" w:lineRule="auto"/>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Tổng TNCN (Lương Gross): 30.000.000đ</w:t>
      </w:r>
    </w:p>
    <w:p w:rsidR="007922BA" w:rsidRPr="007922BA" w:rsidRDefault="007922BA" w:rsidP="007922BA">
      <w:pPr>
        <w:numPr>
          <w:ilvl w:val="0"/>
          <w:numId w:val="6"/>
        </w:numPr>
        <w:shd w:val="clear" w:color="auto" w:fill="FFFFFF"/>
        <w:spacing w:after="150" w:line="240" w:lineRule="auto"/>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Số người phụ thuộc: 2 người</w:t>
      </w:r>
    </w:p>
    <w:p w:rsidR="007922BA" w:rsidRPr="007922BA" w:rsidRDefault="007922BA" w:rsidP="007922BA">
      <w:pPr>
        <w:numPr>
          <w:ilvl w:val="0"/>
          <w:numId w:val="6"/>
        </w:numPr>
        <w:shd w:val="clear" w:color="auto" w:fill="FFFFFF"/>
        <w:spacing w:after="150" w:line="240" w:lineRule="auto"/>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Từ thiện khuyến học: 0đ</w:t>
      </w:r>
    </w:p>
    <w:p w:rsidR="007922BA" w:rsidRPr="007922BA" w:rsidRDefault="007922BA" w:rsidP="007922BA">
      <w:pPr>
        <w:numPr>
          <w:ilvl w:val="0"/>
          <w:numId w:val="6"/>
        </w:numPr>
        <w:shd w:val="clear" w:color="auto" w:fill="FFFFFF"/>
        <w:spacing w:after="150" w:line="240" w:lineRule="auto"/>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Khoản bảo hiểm giảm trừ (10,5%): 3.150.000đ</w:t>
      </w:r>
    </w:p>
    <w:p w:rsidR="007922BA" w:rsidRPr="007922BA" w:rsidRDefault="007922BA" w:rsidP="007922BA">
      <w:pPr>
        <w:numPr>
          <w:ilvl w:val="0"/>
          <w:numId w:val="6"/>
        </w:numPr>
        <w:shd w:val="clear" w:color="auto" w:fill="FFFFFF"/>
        <w:spacing w:after="150" w:line="240" w:lineRule="auto"/>
        <w:rPr>
          <w:rFonts w:ascii="Times New Roman" w:eastAsia="Times New Roman" w:hAnsi="Times New Roman" w:cs="Times New Roman"/>
          <w:i/>
          <w:iCs/>
          <w:sz w:val="26"/>
          <w:szCs w:val="26"/>
        </w:rPr>
      </w:pPr>
      <w:r w:rsidRPr="007922BA">
        <w:rPr>
          <w:rFonts w:ascii="Times New Roman" w:eastAsia="Times New Roman" w:hAnsi="Times New Roman" w:cs="Times New Roman"/>
          <w:i/>
          <w:iCs/>
          <w:sz w:val="26"/>
          <w:szCs w:val="26"/>
        </w:rPr>
        <w:t>Khoản đóng quỹ hưu trí tự nguyện: 0đ</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u w:val="single"/>
        </w:rPr>
        <w:t>Bước 5</w:t>
      </w:r>
      <w:r w:rsidRPr="007922BA">
        <w:rPr>
          <w:rFonts w:ascii="Times New Roman" w:eastAsia="Times New Roman" w:hAnsi="Times New Roman" w:cs="Times New Roman"/>
          <w:sz w:val="26"/>
          <w:szCs w:val="26"/>
        </w:rPr>
        <w:t xml:space="preserve">: Nhấn chọn "Tính thuế thu nhập cá nhân", Kết quả Thuế TNCN phải nộp của </w:t>
      </w:r>
      <w:proofErr w:type="gramStart"/>
      <w:r w:rsidRPr="007922BA">
        <w:rPr>
          <w:rFonts w:ascii="Times New Roman" w:eastAsia="Times New Roman" w:hAnsi="Times New Roman" w:cs="Times New Roman"/>
          <w:sz w:val="26"/>
          <w:szCs w:val="26"/>
        </w:rPr>
        <w:t>A</w:t>
      </w:r>
      <w:proofErr w:type="gramEnd"/>
      <w:r w:rsidRPr="007922BA">
        <w:rPr>
          <w:rFonts w:ascii="Times New Roman" w:eastAsia="Times New Roman" w:hAnsi="Times New Roman" w:cs="Times New Roman"/>
          <w:sz w:val="26"/>
          <w:szCs w:val="26"/>
        </w:rPr>
        <w:t xml:space="preserve"> là </w:t>
      </w:r>
      <w:r w:rsidRPr="007922BA">
        <w:rPr>
          <w:rFonts w:ascii="Times New Roman" w:eastAsia="Times New Roman" w:hAnsi="Times New Roman" w:cs="Times New Roman"/>
          <w:b/>
          <w:bCs/>
          <w:sz w:val="26"/>
          <w:szCs w:val="26"/>
        </w:rPr>
        <w:t>455.000đ</w:t>
      </w:r>
    </w:p>
    <w:p w:rsidR="007922BA" w:rsidRPr="007922BA" w:rsidRDefault="007922BA" w:rsidP="007922BA">
      <w:pPr>
        <w:shd w:val="clear" w:color="auto" w:fill="FFFFFF"/>
        <w:spacing w:before="45" w:after="45" w:line="240" w:lineRule="auto"/>
        <w:jc w:val="both"/>
        <w:outlineLvl w:val="2"/>
        <w:rPr>
          <w:rFonts w:ascii="Times New Roman" w:eastAsia="Times New Roman" w:hAnsi="Times New Roman" w:cs="Times New Roman"/>
          <w:b/>
          <w:bCs/>
          <w:sz w:val="26"/>
          <w:szCs w:val="26"/>
        </w:rPr>
      </w:pPr>
      <w:r w:rsidRPr="007922BA">
        <w:rPr>
          <w:rFonts w:ascii="Times New Roman" w:eastAsia="Times New Roman" w:hAnsi="Times New Roman" w:cs="Times New Roman"/>
          <w:b/>
          <w:bCs/>
          <w:i/>
          <w:iCs/>
          <w:sz w:val="26"/>
          <w:szCs w:val="26"/>
        </w:rPr>
        <w:t>3 So sánh cách tính Thuế TNCN online và tính thủ công</w:t>
      </w:r>
    </w:p>
    <w:p w:rsidR="007922BA" w:rsidRPr="007922BA" w:rsidRDefault="007922BA" w:rsidP="007922BA">
      <w:pPr>
        <w:shd w:val="clear" w:color="auto" w:fill="FFFFFF"/>
        <w:spacing w:after="150" w:line="240" w:lineRule="auto"/>
        <w:jc w:val="both"/>
        <w:rPr>
          <w:rFonts w:ascii="Times New Roman" w:eastAsia="Times New Roman" w:hAnsi="Times New Roman" w:cs="Times New Roman"/>
          <w:sz w:val="26"/>
          <w:szCs w:val="26"/>
        </w:rPr>
      </w:pPr>
      <w:r w:rsidRPr="007922BA">
        <w:rPr>
          <w:rFonts w:ascii="Times New Roman" w:eastAsia="Times New Roman" w:hAnsi="Times New Roman" w:cs="Times New Roman"/>
          <w:sz w:val="26"/>
          <w:szCs w:val="26"/>
        </w:rPr>
        <w:t xml:space="preserve">Tính thuế </w:t>
      </w:r>
      <w:proofErr w:type="gramStart"/>
      <w:r w:rsidRPr="007922BA">
        <w:rPr>
          <w:rFonts w:ascii="Times New Roman" w:eastAsia="Times New Roman" w:hAnsi="Times New Roman" w:cs="Times New Roman"/>
          <w:sz w:val="26"/>
          <w:szCs w:val="26"/>
        </w:rPr>
        <w:t>thu</w:t>
      </w:r>
      <w:proofErr w:type="gramEnd"/>
      <w:r w:rsidRPr="007922BA">
        <w:rPr>
          <w:rFonts w:ascii="Times New Roman" w:eastAsia="Times New Roman" w:hAnsi="Times New Roman" w:cs="Times New Roman"/>
          <w:sz w:val="26"/>
          <w:szCs w:val="26"/>
        </w:rPr>
        <w:t xml:space="preserve"> nhập cá nhân (TNCN) online và tính thuế thủ công có một số điểm khác biệt quan trọng sau:</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2"/>
        <w:gridCol w:w="4902"/>
        <w:gridCol w:w="4326"/>
      </w:tblGrid>
      <w:tr w:rsidR="007922BA" w:rsidRPr="007922BA" w:rsidTr="007922BA">
        <w:trPr>
          <w:trHeight w:val="336"/>
        </w:trPr>
        <w:tc>
          <w:tcPr>
            <w:tcW w:w="0" w:type="auto"/>
            <w:tcBorders>
              <w:top w:val="single" w:sz="6" w:space="0" w:color="CCCCCC"/>
              <w:left w:val="single" w:sz="6" w:space="0" w:color="CCCCCC"/>
              <w:bottom w:val="single" w:sz="6" w:space="0" w:color="CCCCCC"/>
              <w:right w:val="single" w:sz="6" w:space="0" w:color="CCCCCC"/>
            </w:tcBorders>
            <w:shd w:val="clear" w:color="auto" w:fill="C2E0F4"/>
            <w:tcMar>
              <w:top w:w="75" w:type="dxa"/>
              <w:left w:w="15" w:type="dxa"/>
              <w:bottom w:w="75" w:type="dxa"/>
              <w:right w:w="15" w:type="dxa"/>
            </w:tcMar>
            <w:vAlign w:val="center"/>
            <w:hideMark/>
          </w:tcPr>
          <w:p w:rsidR="007922BA" w:rsidRPr="007922BA" w:rsidRDefault="007922BA" w:rsidP="007922BA">
            <w:pPr>
              <w:spacing w:after="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STT</w:t>
            </w:r>
          </w:p>
        </w:tc>
        <w:tc>
          <w:tcPr>
            <w:tcW w:w="0" w:type="auto"/>
            <w:tcBorders>
              <w:top w:val="single" w:sz="6" w:space="0" w:color="CCCCCC"/>
              <w:left w:val="single" w:sz="6" w:space="0" w:color="CCCCCC"/>
              <w:bottom w:val="single" w:sz="6" w:space="0" w:color="CCCCCC"/>
              <w:right w:val="single" w:sz="6" w:space="0" w:color="CCCCCC"/>
            </w:tcBorders>
            <w:shd w:val="clear" w:color="auto" w:fill="C2E0F4"/>
            <w:tcMar>
              <w:top w:w="75" w:type="dxa"/>
              <w:left w:w="15" w:type="dxa"/>
              <w:bottom w:w="75" w:type="dxa"/>
              <w:right w:w="15" w:type="dxa"/>
            </w:tcMar>
            <w:vAlign w:val="center"/>
            <w:hideMark/>
          </w:tcPr>
          <w:p w:rsidR="007922BA" w:rsidRPr="007922BA" w:rsidRDefault="007922BA" w:rsidP="007922BA">
            <w:pPr>
              <w:spacing w:after="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 Tính thuế TNCN online</w:t>
            </w:r>
          </w:p>
        </w:tc>
        <w:tc>
          <w:tcPr>
            <w:tcW w:w="0" w:type="auto"/>
            <w:tcBorders>
              <w:top w:val="single" w:sz="6" w:space="0" w:color="CCCCCC"/>
              <w:left w:val="single" w:sz="6" w:space="0" w:color="CCCCCC"/>
              <w:bottom w:val="single" w:sz="6" w:space="0" w:color="CCCCCC"/>
              <w:right w:val="single" w:sz="6" w:space="0" w:color="CCCCCC"/>
            </w:tcBorders>
            <w:shd w:val="clear" w:color="auto" w:fill="C2E0F4"/>
            <w:tcMar>
              <w:top w:w="75" w:type="dxa"/>
              <w:left w:w="15" w:type="dxa"/>
              <w:bottom w:w="75" w:type="dxa"/>
              <w:right w:w="15" w:type="dxa"/>
            </w:tcMar>
            <w:vAlign w:val="center"/>
            <w:hideMark/>
          </w:tcPr>
          <w:p w:rsidR="007922BA" w:rsidRPr="007922BA" w:rsidRDefault="007922BA" w:rsidP="007922BA">
            <w:pPr>
              <w:spacing w:after="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Tính thuế TNCN thủ công</w:t>
            </w:r>
          </w:p>
        </w:tc>
      </w:tr>
      <w:tr w:rsidR="007922BA" w:rsidRPr="007922BA" w:rsidTr="007922BA">
        <w:trPr>
          <w:trHeight w:val="166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Tiện lợi và nhanh chóng: </w:t>
            </w:r>
            <w:r w:rsidRPr="007922BA">
              <w:rPr>
                <w:rFonts w:ascii="Times New Roman" w:eastAsia="Times New Roman" w:hAnsi="Times New Roman" w:cs="Times New Roman"/>
                <w:sz w:val="26"/>
                <w:szCs w:val="26"/>
              </w:rPr>
              <w:t>NNT có thể tính toán mức thuế chỉ trong vài phút bằng cách sử dụng công cụ trực tuyến.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Yêu cầu thời gian và công sức: </w:t>
            </w:r>
            <w:r w:rsidRPr="007922BA">
              <w:rPr>
                <w:rFonts w:ascii="Times New Roman" w:eastAsia="Times New Roman" w:hAnsi="Times New Roman" w:cs="Times New Roman"/>
                <w:sz w:val="26"/>
                <w:szCs w:val="26"/>
              </w:rPr>
              <w:t>NNT phải tự áp dụng công thức, để tính toán các thông số và mức thuế.</w:t>
            </w:r>
          </w:p>
        </w:tc>
      </w:tr>
      <w:tr w:rsidR="007922BA" w:rsidRPr="007922BA" w:rsidTr="007922BA">
        <w:trPr>
          <w:trHeight w:val="166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lastRenderedPageBreak/>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Chính xác: </w:t>
            </w:r>
            <w:r w:rsidRPr="007922BA">
              <w:rPr>
                <w:rFonts w:ascii="Times New Roman" w:eastAsia="Times New Roman" w:hAnsi="Times New Roman" w:cs="Times New Roman"/>
                <w:sz w:val="26"/>
                <w:szCs w:val="26"/>
              </w:rPr>
              <w:t>Công cụ tính thuế online thường được cập nhật đều đặn với các quy định và mức thuế mới nhất.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Khả năng lỗi cao</w:t>
            </w:r>
            <w:r w:rsidRPr="007922BA">
              <w:rPr>
                <w:rFonts w:ascii="Times New Roman" w:eastAsia="Times New Roman" w:hAnsi="Times New Roman" w:cs="Times New Roman"/>
                <w:sz w:val="26"/>
                <w:szCs w:val="26"/>
              </w:rPr>
              <w:t>: Để tính toán chính xác, NNT cần phải kiểm tra kỹ lưỡng để tránh sai sót.</w:t>
            </w:r>
          </w:p>
        </w:tc>
      </w:tr>
      <w:tr w:rsidR="007922BA" w:rsidRPr="007922BA" w:rsidTr="007922BA">
        <w:trPr>
          <w:trHeight w:val="1668"/>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Tiết kiệm thời gian</w:t>
            </w:r>
            <w:r w:rsidRPr="007922BA">
              <w:rPr>
                <w:rFonts w:ascii="Times New Roman" w:eastAsia="Times New Roman" w:hAnsi="Times New Roman" w:cs="Times New Roman"/>
                <w:sz w:val="26"/>
                <w:szCs w:val="26"/>
              </w:rPr>
              <w:t>: Không cần phải làm bằng tay, giúp tiết kiệm thời gian và công sức.</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Không cập nhật kịp thời</w:t>
            </w:r>
            <w:r w:rsidRPr="007922BA">
              <w:rPr>
                <w:rFonts w:ascii="Times New Roman" w:eastAsia="Times New Roman" w:hAnsi="Times New Roman" w:cs="Times New Roman"/>
                <w:sz w:val="26"/>
                <w:szCs w:val="26"/>
              </w:rPr>
              <w:t>: NNT phải tự theo dõi các quy định và mức thuế mới nhất.</w:t>
            </w:r>
          </w:p>
        </w:tc>
      </w:tr>
      <w:tr w:rsidR="007922BA" w:rsidRPr="007922BA" w:rsidTr="007922BA">
        <w:trPr>
          <w:trHeight w:val="723"/>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jc w:val="center"/>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Dễ dàng kiểm tra lỗi</w:t>
            </w:r>
            <w:r w:rsidRPr="007922BA">
              <w:rPr>
                <w:rFonts w:ascii="Times New Roman" w:eastAsia="Times New Roman" w:hAnsi="Times New Roman" w:cs="Times New Roman"/>
                <w:sz w:val="26"/>
                <w:szCs w:val="26"/>
              </w:rPr>
              <w:t>: Công cụ trực tuyến thường có hệ thống kiểm tra lỗi, giúp phát hiện và sửa lỗi nhanh chóng.</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p w:rsidR="007922BA" w:rsidRPr="007922BA" w:rsidRDefault="007922BA" w:rsidP="007922BA">
            <w:pPr>
              <w:spacing w:after="150" w:line="240" w:lineRule="auto"/>
              <w:rPr>
                <w:rFonts w:ascii="Times New Roman" w:eastAsia="Times New Roman" w:hAnsi="Times New Roman" w:cs="Times New Roman"/>
                <w:sz w:val="26"/>
                <w:szCs w:val="26"/>
              </w:rPr>
            </w:pPr>
            <w:r w:rsidRPr="007922BA">
              <w:rPr>
                <w:rFonts w:ascii="Times New Roman" w:eastAsia="Times New Roman" w:hAnsi="Times New Roman" w:cs="Times New Roman"/>
                <w:b/>
                <w:bCs/>
                <w:sz w:val="26"/>
                <w:szCs w:val="26"/>
              </w:rPr>
              <w:t>Không có hệ thống kiểm tra lỗi</w:t>
            </w:r>
            <w:r w:rsidRPr="007922BA">
              <w:rPr>
                <w:rFonts w:ascii="Times New Roman" w:eastAsia="Times New Roman" w:hAnsi="Times New Roman" w:cs="Times New Roman"/>
                <w:sz w:val="26"/>
                <w:szCs w:val="26"/>
              </w:rPr>
              <w:t>: NNT phải tự kiểm tra và sửa lỗi, có thể mất nhiều thời gian.</w:t>
            </w:r>
          </w:p>
        </w:tc>
      </w:tr>
    </w:tbl>
    <w:p w:rsidR="007922BA" w:rsidRPr="007922BA" w:rsidRDefault="007922BA" w:rsidP="007922BA">
      <w:pPr>
        <w:shd w:val="clear" w:color="auto" w:fill="FFFFFF"/>
        <w:spacing w:after="150" w:line="240" w:lineRule="auto"/>
        <w:ind w:firstLine="720"/>
        <w:jc w:val="both"/>
        <w:rPr>
          <w:rFonts w:ascii="Times New Roman" w:eastAsia="Times New Roman" w:hAnsi="Times New Roman" w:cs="Times New Roman"/>
          <w:sz w:val="26"/>
          <w:szCs w:val="26"/>
        </w:rPr>
      </w:pPr>
      <w:proofErr w:type="gramStart"/>
      <w:r w:rsidRPr="007922BA">
        <w:rPr>
          <w:rFonts w:ascii="Times New Roman" w:eastAsia="Times New Roman" w:hAnsi="Times New Roman" w:cs="Times New Roman"/>
          <w:sz w:val="26"/>
          <w:szCs w:val="26"/>
        </w:rPr>
        <w:t>Như vậy, cách tính thuế online thường là lựa chọn tốt hơn vì nó tiện lợi, nhanh chóng và chính xác hơn so với tính thuế thủ công.</w:t>
      </w:r>
      <w:proofErr w:type="gramEnd"/>
      <w:r w:rsidRPr="007922BA">
        <w:rPr>
          <w:rFonts w:ascii="Times New Roman" w:eastAsia="Times New Roman" w:hAnsi="Times New Roman" w:cs="Times New Roman"/>
          <w:sz w:val="26"/>
          <w:szCs w:val="26"/>
        </w:rPr>
        <w:t xml:space="preserve"> Tuy nhiên, nếu NNT có thể kiểm tra kỹ lưỡng và có thời gian, tính thuế thủ công cũng là một lựa chọn hợp lý tùy </w:t>
      </w:r>
      <w:proofErr w:type="gramStart"/>
      <w:r w:rsidRPr="007922BA">
        <w:rPr>
          <w:rFonts w:ascii="Times New Roman" w:eastAsia="Times New Roman" w:hAnsi="Times New Roman" w:cs="Times New Roman"/>
          <w:sz w:val="26"/>
          <w:szCs w:val="26"/>
        </w:rPr>
        <w:t>theo</w:t>
      </w:r>
      <w:proofErr w:type="gramEnd"/>
      <w:r w:rsidRPr="007922BA">
        <w:rPr>
          <w:rFonts w:ascii="Times New Roman" w:eastAsia="Times New Roman" w:hAnsi="Times New Roman" w:cs="Times New Roman"/>
          <w:sz w:val="26"/>
          <w:szCs w:val="26"/>
        </w:rPr>
        <w:t xml:space="preserve"> nhu cầu và sở thích của mình.</w:t>
      </w:r>
    </w:p>
    <w:p w:rsidR="007922BA" w:rsidRPr="007922BA" w:rsidRDefault="007922BA" w:rsidP="007922BA">
      <w:pPr>
        <w:shd w:val="clear" w:color="auto" w:fill="FFFFFF"/>
        <w:spacing w:after="150" w:line="240" w:lineRule="auto"/>
        <w:jc w:val="center"/>
        <w:rPr>
          <w:rFonts w:ascii="Times New Roman" w:eastAsia="Times New Roman" w:hAnsi="Times New Roman" w:cs="Times New Roman"/>
          <w:sz w:val="26"/>
          <w:szCs w:val="26"/>
        </w:rPr>
      </w:pPr>
    </w:p>
    <w:p w:rsidR="00FA14F1" w:rsidRPr="007922BA" w:rsidRDefault="00FA14F1">
      <w:pPr>
        <w:rPr>
          <w:rFonts w:ascii="Times New Roman" w:hAnsi="Times New Roman" w:cs="Times New Roman"/>
          <w:sz w:val="26"/>
          <w:szCs w:val="26"/>
        </w:rPr>
      </w:pPr>
    </w:p>
    <w:sectPr w:rsidR="00FA14F1" w:rsidRPr="00792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50155"/>
    <w:multiLevelType w:val="multilevel"/>
    <w:tmpl w:val="83A6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C510FB"/>
    <w:multiLevelType w:val="multilevel"/>
    <w:tmpl w:val="2902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A413C9"/>
    <w:multiLevelType w:val="multilevel"/>
    <w:tmpl w:val="825E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5E7D38"/>
    <w:multiLevelType w:val="multilevel"/>
    <w:tmpl w:val="3B7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F27F9A"/>
    <w:multiLevelType w:val="multilevel"/>
    <w:tmpl w:val="13CCD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8D535C"/>
    <w:multiLevelType w:val="multilevel"/>
    <w:tmpl w:val="696E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1B6B1B"/>
    <w:multiLevelType w:val="multilevel"/>
    <w:tmpl w:val="5BE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AD24A7"/>
    <w:multiLevelType w:val="multilevel"/>
    <w:tmpl w:val="B8B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0"/>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BA"/>
    <w:rsid w:val="007922BA"/>
    <w:rsid w:val="00FA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22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22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22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2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22B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22BA"/>
    <w:rPr>
      <w:rFonts w:ascii="Times New Roman" w:eastAsia="Times New Roman" w:hAnsi="Times New Roman" w:cs="Times New Roman"/>
      <w:b/>
      <w:bCs/>
      <w:sz w:val="24"/>
      <w:szCs w:val="24"/>
    </w:rPr>
  </w:style>
  <w:style w:type="paragraph" w:styleId="NormalWeb">
    <w:name w:val="Normal (Web)"/>
    <w:basedOn w:val="Normal"/>
    <w:uiPriority w:val="99"/>
    <w:unhideWhenUsed/>
    <w:rsid w:val="007922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22BA"/>
    <w:rPr>
      <w:i/>
      <w:iCs/>
    </w:rPr>
  </w:style>
  <w:style w:type="character" w:styleId="Hyperlink">
    <w:name w:val="Hyperlink"/>
    <w:basedOn w:val="DefaultParagraphFont"/>
    <w:uiPriority w:val="99"/>
    <w:semiHidden/>
    <w:unhideWhenUsed/>
    <w:rsid w:val="007922BA"/>
    <w:rPr>
      <w:color w:val="0000FF"/>
      <w:u w:val="single"/>
    </w:rPr>
  </w:style>
  <w:style w:type="character" w:styleId="Strong">
    <w:name w:val="Strong"/>
    <w:basedOn w:val="DefaultParagraphFont"/>
    <w:uiPriority w:val="22"/>
    <w:qFormat/>
    <w:rsid w:val="007922BA"/>
    <w:rPr>
      <w:b/>
      <w:bCs/>
    </w:rPr>
  </w:style>
  <w:style w:type="paragraph" w:styleId="BalloonText">
    <w:name w:val="Balloon Text"/>
    <w:basedOn w:val="Normal"/>
    <w:link w:val="BalloonTextChar"/>
    <w:uiPriority w:val="99"/>
    <w:semiHidden/>
    <w:unhideWhenUsed/>
    <w:rsid w:val="00792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22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22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22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2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22B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22BA"/>
    <w:rPr>
      <w:rFonts w:ascii="Times New Roman" w:eastAsia="Times New Roman" w:hAnsi="Times New Roman" w:cs="Times New Roman"/>
      <w:b/>
      <w:bCs/>
      <w:sz w:val="24"/>
      <w:szCs w:val="24"/>
    </w:rPr>
  </w:style>
  <w:style w:type="paragraph" w:styleId="NormalWeb">
    <w:name w:val="Normal (Web)"/>
    <w:basedOn w:val="Normal"/>
    <w:uiPriority w:val="99"/>
    <w:unhideWhenUsed/>
    <w:rsid w:val="007922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22BA"/>
    <w:rPr>
      <w:i/>
      <w:iCs/>
    </w:rPr>
  </w:style>
  <w:style w:type="character" w:styleId="Hyperlink">
    <w:name w:val="Hyperlink"/>
    <w:basedOn w:val="DefaultParagraphFont"/>
    <w:uiPriority w:val="99"/>
    <w:semiHidden/>
    <w:unhideWhenUsed/>
    <w:rsid w:val="007922BA"/>
    <w:rPr>
      <w:color w:val="0000FF"/>
      <w:u w:val="single"/>
    </w:rPr>
  </w:style>
  <w:style w:type="character" w:styleId="Strong">
    <w:name w:val="Strong"/>
    <w:basedOn w:val="DefaultParagraphFont"/>
    <w:uiPriority w:val="22"/>
    <w:qFormat/>
    <w:rsid w:val="007922BA"/>
    <w:rPr>
      <w:b/>
      <w:bCs/>
    </w:rPr>
  </w:style>
  <w:style w:type="paragraph" w:styleId="BalloonText">
    <w:name w:val="Balloon Text"/>
    <w:basedOn w:val="Normal"/>
    <w:link w:val="BalloonTextChar"/>
    <w:uiPriority w:val="99"/>
    <w:semiHidden/>
    <w:unhideWhenUsed/>
    <w:rsid w:val="00792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h.vn/tin-tuc/luong-net" TargetMode="External"/><Relationship Id="rId3" Type="http://schemas.microsoft.com/office/2007/relationships/stylesWithEffects" Target="stylesWithEffects.xml"/><Relationship Id="rId7" Type="http://schemas.openxmlformats.org/officeDocument/2006/relationships/hyperlink" Target="https://luatvietnam.vn/tinh-thue-thu-nhap-ca-nha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tien-ich/tinh-thue-thu-nhap-ca-nhan.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bh.vn/tin-tuc/luong-gross-la-gi-cach-tinh-luong-gross-nhu-the-nao" TargetMode="External"/><Relationship Id="rId4" Type="http://schemas.openxmlformats.org/officeDocument/2006/relationships/settings" Target="settings.xml"/><Relationship Id="rId9" Type="http://schemas.openxmlformats.org/officeDocument/2006/relationships/hyperlink" Target="https://www.topcv.vn/tinh-thue-thu-nhap-ca-n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2025-04-13T07:00:00Z</dcterms:created>
  <dcterms:modified xsi:type="dcterms:W3CDTF">2025-04-13T07:04:00Z</dcterms:modified>
</cp:coreProperties>
</file>