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0C7" w:rsidRPr="00DA1114" w:rsidRDefault="007F40C7" w:rsidP="007F40C7">
      <w:pPr>
        <w:pStyle w:val="NormalWeb"/>
        <w:spacing w:before="0" w:beforeAutospacing="0" w:after="0" w:afterAutospacing="0" w:line="360" w:lineRule="auto"/>
        <w:jc w:val="center"/>
        <w:rPr>
          <w:b/>
          <w:sz w:val="26"/>
          <w:szCs w:val="26"/>
        </w:rPr>
      </w:pPr>
      <w:r w:rsidRPr="00DA1114">
        <w:rPr>
          <w:b/>
          <w:sz w:val="26"/>
          <w:szCs w:val="26"/>
        </w:rPr>
        <w:t>GIẢI PHÁP QUẢN LÝ , NGĂN CHẶN NỢ QUÁ HẠN THẺ TÍN DỤNG HIỆN HỮU VÀ CÁCH THỨC THU HỒI NỢ QUÁ HẠN HIỆN HỮU TẠI CÁC NGÂN HÀNG THƯƠNG MẠI HIỆN NAY.</w:t>
      </w:r>
    </w:p>
    <w:p w:rsidR="007F40C7" w:rsidRPr="00DA1114" w:rsidRDefault="004B1E6E" w:rsidP="007F40C7">
      <w:pPr>
        <w:pStyle w:val="NormalWeb"/>
        <w:spacing w:before="0" w:beforeAutospacing="0" w:after="0" w:afterAutospacing="0" w:line="360" w:lineRule="auto"/>
        <w:ind w:left="2160" w:firstLine="720"/>
        <w:jc w:val="center"/>
        <w:rPr>
          <w:sz w:val="26"/>
          <w:szCs w:val="26"/>
        </w:rPr>
      </w:pPr>
      <w:r>
        <w:rPr>
          <w:sz w:val="26"/>
          <w:szCs w:val="26"/>
        </w:rPr>
        <w:t xml:space="preserve">              </w:t>
      </w:r>
      <w:r w:rsidR="007F40C7" w:rsidRPr="00DA1114">
        <w:rPr>
          <w:sz w:val="26"/>
          <w:szCs w:val="26"/>
        </w:rPr>
        <w:t>Th.s Mai Thị Quỳnh Như</w:t>
      </w:r>
    </w:p>
    <w:p w:rsidR="007F40C7" w:rsidRPr="00C51FAD" w:rsidRDefault="004B1E6E" w:rsidP="007F40C7">
      <w:pPr>
        <w:pStyle w:val="NormalWeb"/>
        <w:spacing w:before="0" w:beforeAutospacing="0" w:after="0" w:afterAutospacing="0" w:line="360" w:lineRule="auto"/>
        <w:ind w:left="2160" w:firstLine="720"/>
        <w:jc w:val="center"/>
        <w:rPr>
          <w:sz w:val="26"/>
          <w:szCs w:val="26"/>
        </w:rPr>
      </w:pPr>
      <w:r>
        <w:rPr>
          <w:sz w:val="26"/>
          <w:szCs w:val="26"/>
        </w:rPr>
        <w:t xml:space="preserve">                  </w:t>
      </w:r>
      <w:r w:rsidR="007F40C7" w:rsidRPr="00C51FAD">
        <w:rPr>
          <w:sz w:val="26"/>
          <w:szCs w:val="26"/>
        </w:rPr>
        <w:t>Khoa Kế toán – Đại học Duy Tân.</w:t>
      </w:r>
    </w:p>
    <w:p w:rsidR="003C0FAB" w:rsidRPr="00C51FAD" w:rsidRDefault="003C0FAB" w:rsidP="00C51FAD">
      <w:pPr>
        <w:pStyle w:val="NormalWeb"/>
        <w:spacing w:before="0" w:beforeAutospacing="0" w:after="0" w:afterAutospacing="0" w:line="360" w:lineRule="auto"/>
        <w:rPr>
          <w:sz w:val="26"/>
          <w:szCs w:val="26"/>
        </w:rPr>
      </w:pPr>
      <w:r w:rsidRPr="00C51FAD">
        <w:rPr>
          <w:sz w:val="26"/>
          <w:szCs w:val="26"/>
        </w:rPr>
        <w:t xml:space="preserve">Qua nhiều năm hình thành và phát triển </w:t>
      </w:r>
      <w:r w:rsidR="00C51FAD" w:rsidRPr="00C51FAD">
        <w:rPr>
          <w:sz w:val="26"/>
          <w:szCs w:val="26"/>
        </w:rPr>
        <w:t>hệ thống ngân hàng thương mại (NHTM) đã không ngừng đ</w:t>
      </w:r>
      <w:r w:rsidRPr="00C51FAD">
        <w:rPr>
          <w:sz w:val="26"/>
          <w:szCs w:val="26"/>
        </w:rPr>
        <w:t>ổi mới cả về chất và l</w:t>
      </w:r>
      <w:r w:rsidR="00C51FAD" w:rsidRPr="00C51FAD">
        <w:rPr>
          <w:sz w:val="26"/>
          <w:szCs w:val="26"/>
        </w:rPr>
        <w:t>ượng góp phần không nhỏ vào sự đ</w:t>
      </w:r>
      <w:r w:rsidRPr="00C51FAD">
        <w:rPr>
          <w:sz w:val="26"/>
          <w:szCs w:val="26"/>
        </w:rPr>
        <w:t>ổi mới của hệ thống n</w:t>
      </w:r>
      <w:r w:rsidR="00C51FAD" w:rsidRPr="00C51FAD">
        <w:rPr>
          <w:sz w:val="26"/>
          <w:szCs w:val="26"/>
        </w:rPr>
        <w:t xml:space="preserve">gân hàng Việt Nam. </w:t>
      </w:r>
      <w:r w:rsidRPr="00C51FAD">
        <w:rPr>
          <w:sz w:val="26"/>
          <w:szCs w:val="26"/>
        </w:rPr>
        <w:t>Tuy nhiên hoạt ñộng tín dụng của chi nhánh vẫn còn ti</w:t>
      </w:r>
      <w:r w:rsidR="00C51FAD" w:rsidRPr="00C51FAD">
        <w:rPr>
          <w:sz w:val="26"/>
          <w:szCs w:val="26"/>
        </w:rPr>
        <w:t>ềm ẩn những rủi ro nhất đ</w:t>
      </w:r>
      <w:r w:rsidRPr="00C51FAD">
        <w:rPr>
          <w:sz w:val="26"/>
          <w:szCs w:val="26"/>
        </w:rPr>
        <w:t xml:space="preserve">ịnh, thể hiện ở khía cạnh nợ xấu. Vì vậy, yêu cầu </w:t>
      </w:r>
      <w:r w:rsidR="00C51FAD" w:rsidRPr="00C51FAD">
        <w:rPr>
          <w:sz w:val="26"/>
          <w:szCs w:val="26"/>
        </w:rPr>
        <w:t xml:space="preserve"> đạt ra là </w:t>
      </w:r>
      <w:r w:rsidRPr="00C51FAD">
        <w:rPr>
          <w:sz w:val="26"/>
          <w:szCs w:val="26"/>
        </w:rPr>
        <w:t>phải hạn chế ñến mức thấ</w:t>
      </w:r>
      <w:r w:rsidR="00C51FAD" w:rsidRPr="00C51FAD">
        <w:rPr>
          <w:sz w:val="26"/>
          <w:szCs w:val="26"/>
        </w:rPr>
        <w:t>p nhất nợ xấu là mục tiêu hàng đ</w:t>
      </w:r>
      <w:r w:rsidRPr="00C51FAD">
        <w:rPr>
          <w:sz w:val="26"/>
          <w:szCs w:val="26"/>
        </w:rPr>
        <w:t>ầu trong công tác quản trị tín dụng nói riêng cũng n</w:t>
      </w:r>
      <w:r w:rsidR="00C51FAD" w:rsidRPr="00C51FAD">
        <w:rPr>
          <w:sz w:val="26"/>
          <w:szCs w:val="26"/>
        </w:rPr>
        <w:t xml:space="preserve">hư điều hành kinh doanh tại các NTHM </w:t>
      </w:r>
      <w:r w:rsidRPr="00C51FAD">
        <w:rPr>
          <w:sz w:val="26"/>
          <w:szCs w:val="26"/>
        </w:rPr>
        <w:t xml:space="preserve"> nói chung</w:t>
      </w:r>
      <w:r w:rsidR="00C51FAD" w:rsidRPr="00C51FAD">
        <w:rPr>
          <w:sz w:val="26"/>
          <w:szCs w:val="26"/>
        </w:rPr>
        <w:t xml:space="preserve"> đặc biệt là trong công tác quản lý và ngăn chặn nợ quá hạn thẻ tín dụng.</w:t>
      </w:r>
    </w:p>
    <w:p w:rsidR="00EB5AB7" w:rsidRPr="00A21BA2" w:rsidRDefault="00270191" w:rsidP="00270191">
      <w:pPr>
        <w:pStyle w:val="ListParagraph"/>
        <w:numPr>
          <w:ilvl w:val="0"/>
          <w:numId w:val="1"/>
        </w:numPr>
        <w:rPr>
          <w:rFonts w:ascii="Times New Roman" w:hAnsi="Times New Roman" w:cs="Times New Roman"/>
          <w:b/>
          <w:sz w:val="26"/>
          <w:szCs w:val="26"/>
        </w:rPr>
      </w:pPr>
      <w:r w:rsidRPr="00A21BA2">
        <w:rPr>
          <w:rFonts w:ascii="Times New Roman" w:hAnsi="Times New Roman" w:cs="Times New Roman"/>
          <w:b/>
          <w:sz w:val="26"/>
          <w:szCs w:val="26"/>
        </w:rPr>
        <w:t>Đặt vấn đề</w:t>
      </w:r>
    </w:p>
    <w:p w:rsidR="00813C71" w:rsidRPr="00DA1114" w:rsidRDefault="00345328" w:rsidP="003905EF">
      <w:pPr>
        <w:pStyle w:val="NormalWeb"/>
        <w:shd w:val="clear" w:color="auto" w:fill="FFFFFF"/>
        <w:spacing w:before="0" w:beforeAutospacing="0" w:after="0" w:afterAutospacing="0" w:line="360" w:lineRule="auto"/>
        <w:jc w:val="both"/>
        <w:textAlignment w:val="baseline"/>
        <w:rPr>
          <w:sz w:val="26"/>
          <w:szCs w:val="26"/>
        </w:rPr>
      </w:pPr>
      <w:r w:rsidRPr="00DA1114">
        <w:rPr>
          <w:sz w:val="26"/>
          <w:szCs w:val="26"/>
          <w:shd w:val="clear" w:color="auto" w:fill="FFFFFF"/>
        </w:rPr>
        <w:t xml:space="preserve">    </w:t>
      </w:r>
      <w:r w:rsidR="00813C71" w:rsidRPr="00DA1114">
        <w:rPr>
          <w:sz w:val="26"/>
          <w:szCs w:val="26"/>
          <w:shd w:val="clear" w:color="auto" w:fill="FFFFFF"/>
        </w:rPr>
        <w:t>Thẻ tín dụng</w:t>
      </w:r>
      <w:r w:rsidR="00F23C09">
        <w:rPr>
          <w:sz w:val="26"/>
          <w:szCs w:val="26"/>
          <w:shd w:val="clear" w:color="auto" w:fill="FFFFFF"/>
        </w:rPr>
        <w:t>(TTD)</w:t>
      </w:r>
      <w:r w:rsidR="00813C71" w:rsidRPr="00DA1114">
        <w:rPr>
          <w:sz w:val="26"/>
          <w:szCs w:val="26"/>
          <w:shd w:val="clear" w:color="auto" w:fill="FFFFFF"/>
        </w:rPr>
        <w:t xml:space="preserve"> hay còn gọi là Credit Card. Thẻ tín dụng là một trong những loại thẻ ngân </w:t>
      </w:r>
      <w:r w:rsidRPr="00DA1114">
        <w:rPr>
          <w:sz w:val="26"/>
          <w:szCs w:val="26"/>
          <w:shd w:val="clear" w:color="auto" w:fill="FFFFFF"/>
        </w:rPr>
        <w:t xml:space="preserve">    </w:t>
      </w:r>
      <w:r w:rsidR="00813C71" w:rsidRPr="00DA1114">
        <w:rPr>
          <w:sz w:val="26"/>
          <w:szCs w:val="26"/>
          <w:shd w:val="clear" w:color="auto" w:fill="FFFFFF"/>
        </w:rPr>
        <w:t>hàng, có tính năng thanh toán trước mà không cần phải có số dư trong thẻ.</w:t>
      </w:r>
      <w:r w:rsidR="00813C71" w:rsidRPr="00DA1114">
        <w:rPr>
          <w:sz w:val="26"/>
          <w:szCs w:val="26"/>
          <w:bdr w:val="none" w:sz="0" w:space="0" w:color="auto" w:frame="1"/>
        </w:rPr>
        <w:t>Thẻ tín dụng có 2 loại:</w:t>
      </w:r>
    </w:p>
    <w:p w:rsidR="00813C71" w:rsidRPr="00DA1114" w:rsidRDefault="00637CD0" w:rsidP="007061FF">
      <w:pPr>
        <w:shd w:val="clear" w:color="auto" w:fill="FFFFFF"/>
        <w:spacing w:after="0" w:line="360" w:lineRule="auto"/>
        <w:jc w:val="both"/>
        <w:textAlignment w:val="baseline"/>
        <w:rPr>
          <w:rFonts w:ascii="Times New Roman" w:eastAsia="Times New Roman" w:hAnsi="Times New Roman" w:cs="Times New Roman"/>
          <w:sz w:val="26"/>
          <w:szCs w:val="26"/>
        </w:rPr>
      </w:pPr>
      <w:hyperlink r:id="rId6" w:history="1">
        <w:r w:rsidR="00813C71" w:rsidRPr="00DA1114">
          <w:rPr>
            <w:rFonts w:ascii="Times New Roman" w:eastAsia="Times New Roman" w:hAnsi="Times New Roman" w:cs="Times New Roman"/>
            <w:bCs/>
            <w:sz w:val="26"/>
            <w:szCs w:val="26"/>
            <w:bdr w:val="none" w:sz="0" w:space="0" w:color="auto" w:frame="1"/>
          </w:rPr>
          <w:t>Thẻ tín dụng nội địa</w:t>
        </w:r>
      </w:hyperlink>
      <w:r w:rsidR="00813C71" w:rsidRPr="00DA1114">
        <w:rPr>
          <w:rFonts w:ascii="Times New Roman" w:eastAsia="Times New Roman" w:hAnsi="Times New Roman" w:cs="Times New Roman"/>
          <w:sz w:val="26"/>
          <w:szCs w:val="26"/>
          <w:bdr w:val="none" w:sz="0" w:space="0" w:color="auto" w:frame="1"/>
        </w:rPr>
        <w:t>: Đây là loại thẻ chỉ sử dụng thanh toán trong nước.</w:t>
      </w:r>
    </w:p>
    <w:p w:rsidR="00813C71" w:rsidRPr="00DA1114" w:rsidRDefault="00637CD0" w:rsidP="007061FF">
      <w:pPr>
        <w:shd w:val="clear" w:color="auto" w:fill="FFFFFF"/>
        <w:spacing w:after="0" w:line="360" w:lineRule="auto"/>
        <w:jc w:val="both"/>
        <w:textAlignment w:val="baseline"/>
        <w:rPr>
          <w:rFonts w:ascii="Times New Roman" w:eastAsia="Times New Roman" w:hAnsi="Times New Roman" w:cs="Times New Roman"/>
          <w:sz w:val="26"/>
          <w:szCs w:val="26"/>
        </w:rPr>
      </w:pPr>
      <w:hyperlink r:id="rId7" w:history="1">
        <w:r w:rsidR="00813C71" w:rsidRPr="00DA1114">
          <w:rPr>
            <w:rFonts w:ascii="Times New Roman" w:eastAsia="Times New Roman" w:hAnsi="Times New Roman" w:cs="Times New Roman"/>
            <w:bCs/>
            <w:sz w:val="26"/>
            <w:szCs w:val="26"/>
            <w:bdr w:val="none" w:sz="0" w:space="0" w:color="auto" w:frame="1"/>
          </w:rPr>
          <w:t>Thẻ tín dụng quốc tế</w:t>
        </w:r>
      </w:hyperlink>
      <w:r w:rsidR="00813C71" w:rsidRPr="00DA1114">
        <w:rPr>
          <w:rFonts w:ascii="Times New Roman" w:eastAsia="Times New Roman" w:hAnsi="Times New Roman" w:cs="Times New Roman"/>
          <w:sz w:val="26"/>
          <w:szCs w:val="26"/>
          <w:bdr w:val="none" w:sz="0" w:space="0" w:color="auto" w:frame="1"/>
        </w:rPr>
        <w:t>: Đây là loại thẻ có thể thanh toán trong nước và quốc tế.</w:t>
      </w:r>
    </w:p>
    <w:p w:rsidR="008518EB" w:rsidRPr="00DA1114" w:rsidRDefault="008518EB" w:rsidP="007061FF">
      <w:pPr>
        <w:ind w:left="360"/>
        <w:rPr>
          <w:rFonts w:ascii="Times New Roman" w:hAnsi="Times New Roman" w:cs="Times New Roman"/>
          <w:sz w:val="26"/>
          <w:szCs w:val="26"/>
        </w:rPr>
      </w:pPr>
      <w:r w:rsidRPr="00DA1114">
        <w:rPr>
          <w:rFonts w:ascii="Times New Roman" w:hAnsi="Times New Roman" w:cs="Times New Roman"/>
          <w:noProof/>
          <w:sz w:val="26"/>
          <w:szCs w:val="26"/>
        </w:rPr>
        <w:drawing>
          <wp:inline distT="0" distB="0" distL="0" distR="0" wp14:anchorId="35DFA153" wp14:editId="5F3CC185">
            <wp:extent cx="1024346" cy="663928"/>
            <wp:effectExtent l="0" t="0" r="4445" b="3175"/>
            <wp:docPr id="1" name="Picture 1" descr="https://www.visa.com.vn/dam/VCOM/regional/ap/vietnam/global-elements/images/vn-visa-classic-card-498x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sa.com.vn/dam/VCOM/regional/ap/vietnam/global-elements/images/vn-visa-classic-card-498x28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7732" cy="666122"/>
                    </a:xfrm>
                    <a:prstGeom prst="rect">
                      <a:avLst/>
                    </a:prstGeom>
                    <a:noFill/>
                    <a:ln>
                      <a:noFill/>
                    </a:ln>
                  </pic:spPr>
                </pic:pic>
              </a:graphicData>
            </a:graphic>
          </wp:inline>
        </w:drawing>
      </w:r>
      <w:r w:rsidR="00AE52A4" w:rsidRPr="00DA1114">
        <w:rPr>
          <w:rFonts w:ascii="Times New Roman" w:hAnsi="Times New Roman" w:cs="Times New Roman"/>
          <w:noProof/>
          <w:sz w:val="26"/>
          <w:szCs w:val="26"/>
        </w:rPr>
        <w:drawing>
          <wp:inline distT="0" distB="0" distL="0" distR="0" wp14:anchorId="76E41E48" wp14:editId="286AAFC3">
            <wp:extent cx="1082040" cy="637090"/>
            <wp:effectExtent l="0" t="0" r="3810" b="0"/>
            <wp:docPr id="2" name="Picture 2" descr="https://www.visa.com.vn/dam/VCOM/regional/ap/vietnam/global-elements/images/vn-visa-gold-card-498x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isa.com.vn/dam/VCOM/regional/ap/vietnam/global-elements/images/vn-visa-gold-card-498x28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467" cy="640285"/>
                    </a:xfrm>
                    <a:prstGeom prst="rect">
                      <a:avLst/>
                    </a:prstGeom>
                    <a:noFill/>
                    <a:ln>
                      <a:noFill/>
                    </a:ln>
                  </pic:spPr>
                </pic:pic>
              </a:graphicData>
            </a:graphic>
          </wp:inline>
        </w:drawing>
      </w:r>
      <w:r w:rsidR="00AE52A4" w:rsidRPr="00DA1114">
        <w:rPr>
          <w:rFonts w:ascii="Times New Roman" w:hAnsi="Times New Roman" w:cs="Times New Roman"/>
          <w:noProof/>
          <w:sz w:val="26"/>
          <w:szCs w:val="26"/>
        </w:rPr>
        <w:drawing>
          <wp:inline distT="0" distB="0" distL="0" distR="0" wp14:anchorId="444081DB" wp14:editId="79C275AA">
            <wp:extent cx="1059180" cy="628056"/>
            <wp:effectExtent l="0" t="0" r="7620" b="635"/>
            <wp:docPr id="3" name="Picture 3" descr="https://www.visa.com.vn/dam/VCOM/regional/ap/vietnam/global-elements/images/vn-visa-platinum-card-498x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visa.com.vn/dam/VCOM/regional/ap/vietnam/global-elements/images/vn-visa-platinum-card-498x28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9938" cy="628505"/>
                    </a:xfrm>
                    <a:prstGeom prst="rect">
                      <a:avLst/>
                    </a:prstGeom>
                    <a:noFill/>
                    <a:ln>
                      <a:noFill/>
                    </a:ln>
                  </pic:spPr>
                </pic:pic>
              </a:graphicData>
            </a:graphic>
          </wp:inline>
        </w:drawing>
      </w:r>
      <w:r w:rsidR="003905EF" w:rsidRPr="00DA1114">
        <w:rPr>
          <w:rFonts w:ascii="Times New Roman" w:hAnsi="Times New Roman" w:cs="Times New Roman"/>
          <w:noProof/>
          <w:sz w:val="26"/>
          <w:szCs w:val="26"/>
        </w:rPr>
        <w:drawing>
          <wp:inline distT="0" distB="0" distL="0" distR="0" wp14:anchorId="1F9B8A4C" wp14:editId="2D1542E7">
            <wp:extent cx="1005840" cy="610909"/>
            <wp:effectExtent l="0" t="0" r="3810" b="0"/>
            <wp:docPr id="5" name="Picture 5" descr="https://www.visa.com.vn/dam/VCOM/regional/ap/vietnam/global-elements/images/vn-visa-infinite-card-498x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visa.com.vn/dam/VCOM/regional/ap/vietnam/global-elements/images/vn-visa-infinite-card-498x2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042" cy="616498"/>
                    </a:xfrm>
                    <a:prstGeom prst="rect">
                      <a:avLst/>
                    </a:prstGeom>
                    <a:noFill/>
                    <a:ln>
                      <a:noFill/>
                    </a:ln>
                  </pic:spPr>
                </pic:pic>
              </a:graphicData>
            </a:graphic>
          </wp:inline>
        </w:drawing>
      </w:r>
      <w:r w:rsidR="003905EF" w:rsidRPr="00DA1114">
        <w:rPr>
          <w:rFonts w:ascii="Times New Roman" w:hAnsi="Times New Roman" w:cs="Times New Roman"/>
          <w:noProof/>
          <w:sz w:val="26"/>
          <w:szCs w:val="26"/>
        </w:rPr>
        <w:drawing>
          <wp:inline distT="0" distB="0" distL="0" distR="0" wp14:anchorId="5A15CCD3" wp14:editId="115F9398">
            <wp:extent cx="1051560" cy="623898"/>
            <wp:effectExtent l="0" t="0" r="0" b="5080"/>
            <wp:docPr id="4" name="Picture 4" descr="https://www.visa.com.vn/dam/VCOM/regional/ap/vietnam/global-elements/images/vn-visa-signature-card-498x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visa.com.vn/dam/VCOM/regional/ap/vietnam/global-elements/images/vn-visa-signature-card-498x28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1916" cy="624109"/>
                    </a:xfrm>
                    <a:prstGeom prst="rect">
                      <a:avLst/>
                    </a:prstGeom>
                    <a:noFill/>
                    <a:ln>
                      <a:noFill/>
                    </a:ln>
                  </pic:spPr>
                </pic:pic>
              </a:graphicData>
            </a:graphic>
          </wp:inline>
        </w:drawing>
      </w:r>
    </w:p>
    <w:p w:rsidR="003905EF" w:rsidRPr="003905EF" w:rsidRDefault="003905EF" w:rsidP="00A53AAB">
      <w:pPr>
        <w:shd w:val="clear" w:color="auto" w:fill="FFFFFF"/>
        <w:spacing w:after="0" w:line="360" w:lineRule="auto"/>
        <w:jc w:val="both"/>
        <w:rPr>
          <w:rFonts w:ascii="Times New Roman" w:eastAsia="Times New Roman" w:hAnsi="Times New Roman" w:cs="Times New Roman"/>
          <w:sz w:val="26"/>
          <w:szCs w:val="26"/>
        </w:rPr>
      </w:pPr>
      <w:r w:rsidRPr="00DA1114">
        <w:rPr>
          <w:rFonts w:ascii="Times New Roman" w:eastAsia="Times New Roman" w:hAnsi="Times New Roman" w:cs="Times New Roman"/>
          <w:sz w:val="26"/>
          <w:szCs w:val="26"/>
        </w:rPr>
        <w:t xml:space="preserve">Khi được ngân hàng chấp thuận mở thẻ tín dụng, khách hàng  có thể </w:t>
      </w:r>
      <w:r w:rsidRPr="003905EF">
        <w:rPr>
          <w:rFonts w:ascii="Times New Roman" w:eastAsia="Times New Roman" w:hAnsi="Times New Roman" w:cs="Times New Roman"/>
          <w:sz w:val="26"/>
          <w:szCs w:val="26"/>
        </w:rPr>
        <w:t xml:space="preserve"> linh hoạt trong chi tiêu và có thể dễ dàng thanh toán các giao dịch mọi lúc mọi nơi trên toàn cầu. Nguồn hỗ trợ tài chính đắc lực trong các trường hợp thanh toán khi mua sắm mà không cần dùng tiền mặt.</w:t>
      </w:r>
      <w:r w:rsidRPr="00DA1114">
        <w:rPr>
          <w:rFonts w:ascii="Times New Roman" w:eastAsia="Times New Roman" w:hAnsi="Times New Roman" w:cs="Times New Roman"/>
          <w:sz w:val="26"/>
          <w:szCs w:val="26"/>
        </w:rPr>
        <w:t xml:space="preserve"> Đồng thời lãi được miễn trong vòng 45 ngày nghĩa là số tiền khách hàng đã mượn trong khoảng thời gian này sẽ khi bị tính lãi, giúp khách hàng có thêm thời gian trả nợ mà không phải chịu khoản phí phát sinh nào.</w:t>
      </w:r>
    </w:p>
    <w:p w:rsidR="003905EF" w:rsidRPr="003905EF" w:rsidRDefault="003905EF" w:rsidP="00A53AAB">
      <w:pPr>
        <w:shd w:val="clear" w:color="auto" w:fill="FFFFFF"/>
        <w:spacing w:after="0" w:line="360" w:lineRule="auto"/>
        <w:jc w:val="both"/>
        <w:rPr>
          <w:rFonts w:ascii="Times New Roman" w:eastAsia="Times New Roman" w:hAnsi="Times New Roman" w:cs="Times New Roman"/>
          <w:sz w:val="26"/>
          <w:szCs w:val="26"/>
        </w:rPr>
      </w:pPr>
      <w:r w:rsidRPr="00DA1114">
        <w:rPr>
          <w:rFonts w:ascii="Times New Roman" w:hAnsi="Times New Roman" w:cs="Times New Roman"/>
          <w:sz w:val="26"/>
          <w:szCs w:val="26"/>
        </w:rPr>
        <w:t xml:space="preserve">Người sử dụng sẽ nhận được các ưu đãi khi mở thẻ tín dụng như được tặng quà, voucher giảm giá… trong khi mở thẻ ghi nợ hầu như không có ưu đãi. Lợi ích lớn nhất là </w:t>
      </w:r>
      <w:r w:rsidRPr="00DA1114">
        <w:rPr>
          <w:rFonts w:ascii="Times New Roman" w:eastAsia="Times New Roman" w:hAnsi="Times New Roman" w:cs="Times New Roman"/>
          <w:sz w:val="26"/>
          <w:szCs w:val="26"/>
        </w:rPr>
        <w:t>k</w:t>
      </w:r>
      <w:r w:rsidRPr="003905EF">
        <w:rPr>
          <w:rFonts w:ascii="Times New Roman" w:eastAsia="Times New Roman" w:hAnsi="Times New Roman" w:cs="Times New Roman"/>
          <w:sz w:val="26"/>
          <w:szCs w:val="26"/>
        </w:rPr>
        <w:t xml:space="preserve">hách </w:t>
      </w:r>
      <w:r w:rsidRPr="003905EF">
        <w:rPr>
          <w:rFonts w:ascii="Times New Roman" w:eastAsia="Times New Roman" w:hAnsi="Times New Roman" w:cs="Times New Roman"/>
          <w:sz w:val="26"/>
          <w:szCs w:val="26"/>
        </w:rPr>
        <w:lastRenderedPageBreak/>
        <w:t>hàng không lo bị lấy cắp thông tin hay gian lận thẻ. Nếu mất thẻ,</w:t>
      </w:r>
      <w:r w:rsidR="00A53AAB" w:rsidRPr="00DA1114">
        <w:rPr>
          <w:rFonts w:ascii="Times New Roman" w:eastAsia="Times New Roman" w:hAnsi="Times New Roman" w:cs="Times New Roman"/>
          <w:sz w:val="26"/>
          <w:szCs w:val="26"/>
        </w:rPr>
        <w:t xml:space="preserve"> khách hàng </w:t>
      </w:r>
      <w:r w:rsidRPr="003905EF">
        <w:rPr>
          <w:rFonts w:ascii="Times New Roman" w:eastAsia="Times New Roman" w:hAnsi="Times New Roman" w:cs="Times New Roman"/>
          <w:sz w:val="26"/>
          <w:szCs w:val="26"/>
        </w:rPr>
        <w:t xml:space="preserve"> có thể yêu cầu tổ chức phát hành thẻ phong tỏa tài khoản ngay lập tức chỉ bằng một cuộc điện thoại.</w:t>
      </w:r>
    </w:p>
    <w:p w:rsidR="00205F7F" w:rsidRPr="00AF6FD9" w:rsidRDefault="00A53AAB" w:rsidP="00AF6FD9">
      <w:pPr>
        <w:shd w:val="clear" w:color="auto" w:fill="FFFFFF"/>
        <w:spacing w:after="0" w:line="360" w:lineRule="auto"/>
        <w:jc w:val="both"/>
        <w:rPr>
          <w:rFonts w:ascii="Times New Roman" w:eastAsia="Times New Roman" w:hAnsi="Times New Roman" w:cs="Times New Roman"/>
          <w:sz w:val="26"/>
          <w:szCs w:val="26"/>
        </w:rPr>
      </w:pPr>
      <w:r w:rsidRPr="003905EF">
        <w:rPr>
          <w:rFonts w:ascii="Times New Roman" w:eastAsia="Times New Roman" w:hAnsi="Times New Roman" w:cs="Times New Roman"/>
          <w:sz w:val="26"/>
          <w:szCs w:val="26"/>
        </w:rPr>
        <w:t xml:space="preserve">Dễ dàng như đặt phòng khách sạn, mua vé máy bay trực tuyến thông qua thẻ tín dụng, đồng thời có thể quản lý chi tiêu thông qua bảng sao kê được gửi tới </w:t>
      </w:r>
      <w:r w:rsidR="008C65FA">
        <w:rPr>
          <w:rFonts w:ascii="Times New Roman" w:eastAsia="Times New Roman" w:hAnsi="Times New Roman" w:cs="Times New Roman"/>
          <w:sz w:val="26"/>
          <w:szCs w:val="26"/>
        </w:rPr>
        <w:t xml:space="preserve">khách hàng </w:t>
      </w:r>
      <w:r w:rsidRPr="003905EF">
        <w:rPr>
          <w:rFonts w:ascii="Times New Roman" w:eastAsia="Times New Roman" w:hAnsi="Times New Roman" w:cs="Times New Roman"/>
          <w:sz w:val="26"/>
          <w:szCs w:val="26"/>
        </w:rPr>
        <w:t xml:space="preserve"> mỗi tháng.</w:t>
      </w:r>
    </w:p>
    <w:p w:rsidR="00270191" w:rsidRPr="008C65FA" w:rsidRDefault="008C65FA" w:rsidP="008C65FA">
      <w:pPr>
        <w:rPr>
          <w:rFonts w:ascii="Times New Roman" w:hAnsi="Times New Roman" w:cs="Times New Roman"/>
          <w:sz w:val="26"/>
          <w:szCs w:val="26"/>
        </w:rPr>
      </w:pPr>
      <w:r>
        <w:rPr>
          <w:rFonts w:ascii="Times New Roman" w:hAnsi="Times New Roman" w:cs="Times New Roman"/>
          <w:b/>
          <w:sz w:val="26"/>
          <w:szCs w:val="26"/>
        </w:rPr>
        <w:t>2.</w:t>
      </w:r>
      <w:r w:rsidR="00270191" w:rsidRPr="008C65FA">
        <w:rPr>
          <w:rFonts w:ascii="Times New Roman" w:hAnsi="Times New Roman" w:cs="Times New Roman"/>
          <w:b/>
          <w:sz w:val="26"/>
          <w:szCs w:val="26"/>
        </w:rPr>
        <w:t>Thực trạng quá hạn thẻ tín dụng tại các ngân hàng thương mại</w:t>
      </w:r>
    </w:p>
    <w:p w:rsidR="00205F7F" w:rsidRPr="00DA1114" w:rsidRDefault="00B32835" w:rsidP="00A24280">
      <w:pPr>
        <w:spacing w:after="0" w:line="360" w:lineRule="auto"/>
        <w:rPr>
          <w:rFonts w:ascii="Times New Roman" w:hAnsi="Times New Roman" w:cs="Times New Roman"/>
          <w:sz w:val="26"/>
          <w:szCs w:val="26"/>
          <w:shd w:val="clear" w:color="auto" w:fill="FFFFFF"/>
        </w:rPr>
      </w:pPr>
      <w:r w:rsidRPr="00DA1114">
        <w:rPr>
          <w:rFonts w:ascii="Times New Roman" w:hAnsi="Times New Roman" w:cs="Times New Roman"/>
          <w:sz w:val="26"/>
          <w:szCs w:val="26"/>
          <w:shd w:val="clear" w:color="auto" w:fill="FFFFFF"/>
        </w:rPr>
        <w:t>H</w:t>
      </w:r>
      <w:r w:rsidR="00205F7F" w:rsidRPr="00DA1114">
        <w:rPr>
          <w:rFonts w:ascii="Times New Roman" w:hAnsi="Times New Roman" w:cs="Times New Roman"/>
          <w:sz w:val="26"/>
          <w:szCs w:val="26"/>
          <w:shd w:val="clear" w:color="auto" w:fill="FFFFFF"/>
        </w:rPr>
        <w:t>ình thức thanh toán không dùng tiền mặt đang phát triển mạnh mẽ</w:t>
      </w:r>
      <w:r w:rsidRPr="00DA1114">
        <w:rPr>
          <w:rFonts w:ascii="Times New Roman" w:hAnsi="Times New Roman" w:cs="Times New Roman"/>
          <w:sz w:val="26"/>
          <w:szCs w:val="26"/>
          <w:shd w:val="clear" w:color="auto" w:fill="FFFFFF"/>
        </w:rPr>
        <w:t xml:space="preserve"> trong giai đoạn hiện nay</w:t>
      </w:r>
      <w:r w:rsidR="00205F7F" w:rsidRPr="00DA1114">
        <w:rPr>
          <w:rFonts w:ascii="Times New Roman" w:hAnsi="Times New Roman" w:cs="Times New Roman"/>
          <w:sz w:val="26"/>
          <w:szCs w:val="26"/>
          <w:shd w:val="clear" w:color="auto" w:fill="FFFFFF"/>
        </w:rPr>
        <w:t xml:space="preserve">. </w:t>
      </w:r>
      <w:r w:rsidRPr="00DA1114">
        <w:rPr>
          <w:rFonts w:ascii="Times New Roman" w:hAnsi="Times New Roman" w:cs="Times New Roman"/>
          <w:sz w:val="26"/>
          <w:szCs w:val="26"/>
          <w:shd w:val="clear" w:color="auto" w:fill="FFFFFF"/>
        </w:rPr>
        <w:t xml:space="preserve">Để giảm bớt </w:t>
      </w:r>
      <w:r w:rsidR="00205F7F" w:rsidRPr="00DA1114">
        <w:rPr>
          <w:rFonts w:ascii="Times New Roman" w:hAnsi="Times New Roman" w:cs="Times New Roman"/>
          <w:sz w:val="26"/>
          <w:szCs w:val="26"/>
          <w:shd w:val="clear" w:color="auto" w:fill="FFFFFF"/>
        </w:rPr>
        <w:t>các</w:t>
      </w:r>
      <w:r w:rsidRPr="00DA1114">
        <w:rPr>
          <w:rFonts w:ascii="Times New Roman" w:hAnsi="Times New Roman" w:cs="Times New Roman"/>
          <w:sz w:val="26"/>
          <w:szCs w:val="26"/>
          <w:shd w:val="clear" w:color="auto" w:fill="FFFFFF"/>
        </w:rPr>
        <w:t xml:space="preserve"> rủi ro trong thnh toán bằng tiền mặt, </w:t>
      </w:r>
      <w:r w:rsidR="00205F7F" w:rsidRPr="00DA1114">
        <w:rPr>
          <w:rFonts w:ascii="Times New Roman" w:hAnsi="Times New Roman" w:cs="Times New Roman"/>
          <w:sz w:val="26"/>
          <w:szCs w:val="26"/>
          <w:shd w:val="clear" w:color="auto" w:fill="FFFFFF"/>
        </w:rPr>
        <w:t> </w:t>
      </w:r>
      <w:hyperlink r:id="rId13" w:tooltip="ngân hàng" w:history="1">
        <w:r w:rsidR="00205F7F" w:rsidRPr="00DA1114">
          <w:rPr>
            <w:rStyle w:val="Hyperlink"/>
            <w:rFonts w:ascii="Times New Roman" w:hAnsi="Times New Roman" w:cs="Times New Roman"/>
            <w:color w:val="auto"/>
            <w:sz w:val="26"/>
            <w:szCs w:val="26"/>
            <w:u w:val="none"/>
            <w:shd w:val="clear" w:color="auto" w:fill="FFFFFF"/>
          </w:rPr>
          <w:t>ngân hàng</w:t>
        </w:r>
      </w:hyperlink>
      <w:r w:rsidR="00205F7F" w:rsidRPr="00DA1114">
        <w:rPr>
          <w:rFonts w:ascii="Times New Roman" w:hAnsi="Times New Roman" w:cs="Times New Roman"/>
          <w:sz w:val="26"/>
          <w:szCs w:val="26"/>
          <w:shd w:val="clear" w:color="auto" w:fill="FFFFFF"/>
        </w:rPr>
        <w:t> phát hành nhiều loại thẻ thanh toán trong nước và quốc tế.</w:t>
      </w:r>
      <w:r w:rsidR="00641F47" w:rsidRPr="00DA1114">
        <w:rPr>
          <w:rFonts w:ascii="Times New Roman" w:hAnsi="Times New Roman" w:cs="Times New Roman"/>
          <w:sz w:val="26"/>
          <w:szCs w:val="26"/>
          <w:shd w:val="clear" w:color="auto" w:fill="FFFFFF"/>
        </w:rPr>
        <w:t>Thị trường thẻ tín dụng</w:t>
      </w:r>
      <w:r w:rsidR="007C433E" w:rsidRPr="00DA1114">
        <w:rPr>
          <w:rFonts w:ascii="Times New Roman" w:hAnsi="Times New Roman" w:cs="Times New Roman"/>
          <w:sz w:val="26"/>
          <w:szCs w:val="26"/>
          <w:shd w:val="clear" w:color="auto" w:fill="FFFFFF"/>
        </w:rPr>
        <w:t xml:space="preserve"> </w:t>
      </w:r>
      <w:r w:rsidR="00641F47" w:rsidRPr="00DA1114">
        <w:rPr>
          <w:rFonts w:ascii="Times New Roman" w:hAnsi="Times New Roman" w:cs="Times New Roman"/>
          <w:sz w:val="26"/>
          <w:szCs w:val="26"/>
          <w:shd w:val="clear" w:color="auto" w:fill="FFFFFF"/>
        </w:rPr>
        <w:t>đang có sự cạnh tranh khốc liệt giữ</w:t>
      </w:r>
      <w:r w:rsidR="006F47A6">
        <w:rPr>
          <w:rFonts w:ascii="Times New Roman" w:hAnsi="Times New Roman" w:cs="Times New Roman"/>
          <w:sz w:val="26"/>
          <w:szCs w:val="26"/>
          <w:shd w:val="clear" w:color="auto" w:fill="FFFFFF"/>
        </w:rPr>
        <w:t>a các ngân hàng</w:t>
      </w:r>
      <w:r w:rsidR="00641F47" w:rsidRPr="00DA1114">
        <w:rPr>
          <w:rFonts w:ascii="Times New Roman" w:hAnsi="Times New Roman" w:cs="Times New Roman"/>
          <w:sz w:val="26"/>
          <w:szCs w:val="26"/>
          <w:shd w:val="clear" w:color="auto" w:fill="FFFFFF"/>
        </w:rPr>
        <w:t>. Để gia tăng thị phần, các ngân hàng đều đưa ra chính sách ưu đãi nhằm thu hút khách hàng khiến người dùng dễ dàng có được loại thẻ chi tiêu trước, trả tiền sau.</w:t>
      </w:r>
    </w:p>
    <w:p w:rsidR="00AE6B0E" w:rsidRPr="00DA1114" w:rsidRDefault="00AE6B0E" w:rsidP="00A24280">
      <w:pPr>
        <w:spacing w:after="0" w:line="360" w:lineRule="auto"/>
        <w:rPr>
          <w:rFonts w:ascii="Times New Roman" w:hAnsi="Times New Roman" w:cs="Times New Roman"/>
          <w:sz w:val="26"/>
          <w:szCs w:val="26"/>
        </w:rPr>
      </w:pPr>
      <w:r w:rsidRPr="00DA1114">
        <w:rPr>
          <w:rStyle w:val="fontstyle01"/>
          <w:rFonts w:ascii="Times New Roman" w:hAnsi="Times New Roman" w:cs="Times New Roman"/>
          <w:color w:val="auto"/>
        </w:rPr>
        <w:t xml:space="preserve">Thông thường, </w:t>
      </w:r>
      <w:r w:rsidR="007061FF" w:rsidRPr="00DA1114">
        <w:rPr>
          <w:rStyle w:val="fontstyle21"/>
          <w:rFonts w:ascii="Times New Roman" w:hAnsi="Times New Roman" w:cs="Times New Roman"/>
          <w:color w:val="auto"/>
        </w:rPr>
        <w:t xml:space="preserve">các ngân hàng </w:t>
      </w:r>
      <w:r w:rsidRPr="00DA1114">
        <w:rPr>
          <w:rStyle w:val="fontstyle21"/>
          <w:rFonts w:ascii="Times New Roman" w:hAnsi="Times New Roman" w:cs="Times New Roman"/>
          <w:color w:val="auto"/>
        </w:rPr>
        <w:t xml:space="preserve"> s</w:t>
      </w:r>
      <w:r w:rsidRPr="00DA1114">
        <w:rPr>
          <w:rStyle w:val="fontstyle01"/>
          <w:rFonts w:ascii="Times New Roman" w:hAnsi="Times New Roman" w:cs="Times New Roman"/>
          <w:color w:val="auto"/>
        </w:rPr>
        <w:t xml:space="preserve">ẽ cấp một hạn mức thẻ ban đầu tương đương với </w:t>
      </w:r>
      <w:r w:rsidRPr="00DA1114">
        <w:rPr>
          <w:rStyle w:val="fontstyle21"/>
          <w:rFonts w:ascii="Times New Roman" w:hAnsi="Times New Roman" w:cs="Times New Roman"/>
          <w:color w:val="auto"/>
        </w:rPr>
        <w:t>t</w:t>
      </w:r>
      <w:r w:rsidRPr="00DA1114">
        <w:rPr>
          <w:rStyle w:val="fontstyle01"/>
          <w:rFonts w:ascii="Times New Roman" w:hAnsi="Times New Roman" w:cs="Times New Roman"/>
          <w:color w:val="auto"/>
        </w:rPr>
        <w:t>ừ hai đến</w:t>
      </w:r>
      <w:r w:rsidR="007061FF" w:rsidRPr="00DA1114">
        <w:rPr>
          <w:rFonts w:ascii="Times New Roman" w:hAnsi="Times New Roman" w:cs="Times New Roman"/>
          <w:sz w:val="26"/>
          <w:szCs w:val="26"/>
        </w:rPr>
        <w:t xml:space="preserve"> </w:t>
      </w:r>
      <w:r w:rsidRPr="00DA1114">
        <w:rPr>
          <w:rStyle w:val="fontstyle21"/>
          <w:rFonts w:ascii="Times New Roman" w:hAnsi="Times New Roman" w:cs="Times New Roman"/>
          <w:color w:val="auto"/>
        </w:rPr>
        <w:t>ba l</w:t>
      </w:r>
      <w:r w:rsidRPr="00DA1114">
        <w:rPr>
          <w:rStyle w:val="fontstyle01"/>
          <w:rFonts w:ascii="Times New Roman" w:hAnsi="Times New Roman" w:cs="Times New Roman"/>
          <w:color w:val="auto"/>
        </w:rPr>
        <w:t>ần thu nhập h</w:t>
      </w:r>
      <w:r w:rsidRPr="00DA1114">
        <w:rPr>
          <w:rStyle w:val="fontstyle21"/>
          <w:rFonts w:ascii="Times New Roman" w:hAnsi="Times New Roman" w:cs="Times New Roman"/>
          <w:color w:val="auto"/>
        </w:rPr>
        <w:t>àng tháng, sau khi s</w:t>
      </w:r>
      <w:r w:rsidRPr="00DA1114">
        <w:rPr>
          <w:rStyle w:val="fontstyle01"/>
          <w:rFonts w:ascii="Times New Roman" w:hAnsi="Times New Roman" w:cs="Times New Roman"/>
          <w:color w:val="auto"/>
        </w:rPr>
        <w:t>ử dụng thẻ thường xuy</w:t>
      </w:r>
      <w:r w:rsidRPr="00DA1114">
        <w:rPr>
          <w:rStyle w:val="fontstyle21"/>
          <w:rFonts w:ascii="Times New Roman" w:hAnsi="Times New Roman" w:cs="Times New Roman"/>
          <w:color w:val="auto"/>
        </w:rPr>
        <w:t>ên m</w:t>
      </w:r>
      <w:r w:rsidRPr="00DA1114">
        <w:rPr>
          <w:rStyle w:val="fontstyle01"/>
          <w:rFonts w:ascii="Times New Roman" w:hAnsi="Times New Roman" w:cs="Times New Roman"/>
          <w:color w:val="auto"/>
        </w:rPr>
        <w:t>ột thời gian, người</w:t>
      </w:r>
      <w:r w:rsidR="007061FF" w:rsidRPr="00DA1114">
        <w:rPr>
          <w:rFonts w:ascii="Times New Roman" w:hAnsi="Times New Roman" w:cs="Times New Roman"/>
          <w:sz w:val="26"/>
          <w:szCs w:val="26"/>
        </w:rPr>
        <w:t xml:space="preserve"> </w:t>
      </w:r>
      <w:r w:rsidRPr="00DA1114">
        <w:rPr>
          <w:rStyle w:val="fontstyle21"/>
          <w:rFonts w:ascii="Times New Roman" w:hAnsi="Times New Roman" w:cs="Times New Roman"/>
          <w:color w:val="auto"/>
        </w:rPr>
        <w:t>dùng có th</w:t>
      </w:r>
      <w:r w:rsidRPr="00DA1114">
        <w:rPr>
          <w:rStyle w:val="fontstyle01"/>
          <w:rFonts w:ascii="Times New Roman" w:hAnsi="Times New Roman" w:cs="Times New Roman"/>
          <w:color w:val="auto"/>
        </w:rPr>
        <w:t>ể xin tăng hạn mức thẻ (tạm thời hay lâu d</w:t>
      </w:r>
      <w:r w:rsidRPr="00DA1114">
        <w:rPr>
          <w:rStyle w:val="fontstyle21"/>
          <w:rFonts w:ascii="Times New Roman" w:hAnsi="Times New Roman" w:cs="Times New Roman"/>
          <w:color w:val="auto"/>
        </w:rPr>
        <w:t>ài) tu</w:t>
      </w:r>
      <w:r w:rsidRPr="00DA1114">
        <w:rPr>
          <w:rStyle w:val="fontstyle01"/>
          <w:rFonts w:ascii="Times New Roman" w:hAnsi="Times New Roman" w:cs="Times New Roman"/>
          <w:color w:val="auto"/>
        </w:rPr>
        <w:t>ỳ theo nhu cầu chi t</w:t>
      </w:r>
      <w:r w:rsidRPr="00DA1114">
        <w:rPr>
          <w:rStyle w:val="fontstyle21"/>
          <w:rFonts w:ascii="Times New Roman" w:hAnsi="Times New Roman" w:cs="Times New Roman"/>
          <w:color w:val="auto"/>
        </w:rPr>
        <w:t>iêu c</w:t>
      </w:r>
      <w:r w:rsidRPr="00DA1114">
        <w:rPr>
          <w:rStyle w:val="fontstyle01"/>
          <w:rFonts w:ascii="Times New Roman" w:hAnsi="Times New Roman" w:cs="Times New Roman"/>
          <w:color w:val="auto"/>
        </w:rPr>
        <w:t>ủa</w:t>
      </w:r>
      <w:r w:rsidR="007061FF" w:rsidRPr="00DA1114">
        <w:rPr>
          <w:rFonts w:ascii="Times New Roman" w:hAnsi="Times New Roman" w:cs="Times New Roman"/>
          <w:sz w:val="26"/>
          <w:szCs w:val="26"/>
        </w:rPr>
        <w:t xml:space="preserve"> </w:t>
      </w:r>
      <w:r w:rsidRPr="00DA1114">
        <w:rPr>
          <w:rStyle w:val="fontstyle21"/>
          <w:rFonts w:ascii="Times New Roman" w:hAnsi="Times New Roman" w:cs="Times New Roman"/>
          <w:color w:val="auto"/>
        </w:rPr>
        <w:t>mình.</w:t>
      </w:r>
      <w:r w:rsidRPr="00DA1114">
        <w:rPr>
          <w:rFonts w:ascii="Times New Roman" w:hAnsi="Times New Roman" w:cs="Times New Roman"/>
          <w:sz w:val="26"/>
          <w:szCs w:val="26"/>
        </w:rPr>
        <w:br/>
      </w:r>
      <w:r w:rsidRPr="00DA1114">
        <w:rPr>
          <w:rStyle w:val="fontstyle21"/>
          <w:rFonts w:ascii="Times New Roman" w:hAnsi="Times New Roman" w:cs="Times New Roman"/>
          <w:color w:val="auto"/>
        </w:rPr>
        <w:t>M</w:t>
      </w:r>
      <w:r w:rsidRPr="00DA1114">
        <w:rPr>
          <w:rStyle w:val="fontstyle01"/>
          <w:rFonts w:ascii="Times New Roman" w:hAnsi="Times New Roman" w:cs="Times New Roman"/>
          <w:color w:val="auto"/>
        </w:rPr>
        <w:t xml:space="preserve">ột số </w:t>
      </w:r>
      <w:r w:rsidRPr="00DA1114">
        <w:rPr>
          <w:rStyle w:val="fontstyle21"/>
          <w:rFonts w:ascii="Times New Roman" w:hAnsi="Times New Roman" w:cs="Times New Roman"/>
          <w:color w:val="auto"/>
        </w:rPr>
        <w:t>NH</w:t>
      </w:r>
      <w:r w:rsidR="007061FF" w:rsidRPr="00DA1114">
        <w:rPr>
          <w:rStyle w:val="fontstyle21"/>
          <w:rFonts w:ascii="Times New Roman" w:hAnsi="Times New Roman" w:cs="Times New Roman"/>
          <w:color w:val="auto"/>
        </w:rPr>
        <w:t xml:space="preserve">TM </w:t>
      </w:r>
      <w:r w:rsidRPr="00DA1114">
        <w:rPr>
          <w:rStyle w:val="fontstyle21"/>
          <w:rFonts w:ascii="Times New Roman" w:hAnsi="Times New Roman" w:cs="Times New Roman"/>
          <w:color w:val="auto"/>
        </w:rPr>
        <w:t xml:space="preserve"> mi</w:t>
      </w:r>
      <w:r w:rsidRPr="00DA1114">
        <w:rPr>
          <w:rStyle w:val="fontstyle01"/>
          <w:rFonts w:ascii="Times New Roman" w:hAnsi="Times New Roman" w:cs="Times New Roman"/>
          <w:color w:val="auto"/>
        </w:rPr>
        <w:t>ễ</w:t>
      </w:r>
      <w:r w:rsidRPr="00DA1114">
        <w:rPr>
          <w:rStyle w:val="fontstyle21"/>
          <w:rFonts w:ascii="Times New Roman" w:hAnsi="Times New Roman" w:cs="Times New Roman"/>
          <w:color w:val="auto"/>
        </w:rPr>
        <w:t>n phí phát hành th</w:t>
      </w:r>
      <w:r w:rsidRPr="00DA1114">
        <w:rPr>
          <w:rStyle w:val="fontstyle01"/>
          <w:rFonts w:ascii="Times New Roman" w:hAnsi="Times New Roman" w:cs="Times New Roman"/>
          <w:color w:val="auto"/>
        </w:rPr>
        <w:t>ẻ nhưng chủ thẻ phải chịu phí thường ni</w:t>
      </w:r>
      <w:r w:rsidRPr="00DA1114">
        <w:rPr>
          <w:rStyle w:val="fontstyle21"/>
          <w:rFonts w:ascii="Times New Roman" w:hAnsi="Times New Roman" w:cs="Times New Roman"/>
          <w:color w:val="auto"/>
        </w:rPr>
        <w:t>ên hàng</w:t>
      </w:r>
      <w:r w:rsidRPr="00DA1114">
        <w:rPr>
          <w:rFonts w:ascii="Times New Roman" w:hAnsi="Times New Roman" w:cs="Times New Roman"/>
          <w:sz w:val="26"/>
          <w:szCs w:val="26"/>
        </w:rPr>
        <w:br/>
      </w:r>
      <w:r w:rsidRPr="00DA1114">
        <w:rPr>
          <w:rStyle w:val="fontstyle01"/>
          <w:rFonts w:ascii="Times New Roman" w:hAnsi="Times New Roman" w:cs="Times New Roman"/>
          <w:color w:val="auto"/>
        </w:rPr>
        <w:t xml:space="preserve">năm và các loại phí khác </w:t>
      </w:r>
      <w:r w:rsidRPr="00DA1114">
        <w:rPr>
          <w:rStyle w:val="fontstyle21"/>
          <w:rFonts w:ascii="Times New Roman" w:hAnsi="Times New Roman" w:cs="Times New Roman"/>
          <w:color w:val="auto"/>
        </w:rPr>
        <w:t>theo h</w:t>
      </w:r>
      <w:r w:rsidRPr="00DA1114">
        <w:rPr>
          <w:rStyle w:val="fontstyle01"/>
          <w:rFonts w:ascii="Times New Roman" w:hAnsi="Times New Roman" w:cs="Times New Roman"/>
          <w:color w:val="auto"/>
        </w:rPr>
        <w:t>ợp đồng đ</w:t>
      </w:r>
      <w:r w:rsidRPr="00DA1114">
        <w:rPr>
          <w:rStyle w:val="fontstyle21"/>
          <w:rFonts w:ascii="Times New Roman" w:hAnsi="Times New Roman" w:cs="Times New Roman"/>
          <w:color w:val="auto"/>
        </w:rPr>
        <w:t>ã ký v</w:t>
      </w:r>
      <w:r w:rsidRPr="00DA1114">
        <w:rPr>
          <w:rStyle w:val="fontstyle01"/>
          <w:rFonts w:ascii="Times New Roman" w:hAnsi="Times New Roman" w:cs="Times New Roman"/>
          <w:color w:val="auto"/>
        </w:rPr>
        <w:t xml:space="preserve">ới </w:t>
      </w:r>
      <w:r w:rsidRPr="00DA1114">
        <w:rPr>
          <w:rStyle w:val="fontstyle21"/>
          <w:rFonts w:ascii="Times New Roman" w:hAnsi="Times New Roman" w:cs="Times New Roman"/>
          <w:color w:val="auto"/>
        </w:rPr>
        <w:t>NH</w:t>
      </w:r>
      <w:r w:rsidR="007061FF" w:rsidRPr="00DA1114">
        <w:rPr>
          <w:rStyle w:val="fontstyle21"/>
          <w:rFonts w:ascii="Times New Roman" w:hAnsi="Times New Roman" w:cs="Times New Roman"/>
          <w:color w:val="auto"/>
        </w:rPr>
        <w:t>TM</w:t>
      </w:r>
      <w:r w:rsidRPr="00DA1114">
        <w:rPr>
          <w:rStyle w:val="fontstyle21"/>
          <w:rFonts w:ascii="Times New Roman" w:hAnsi="Times New Roman" w:cs="Times New Roman"/>
          <w:color w:val="auto"/>
        </w:rPr>
        <w:t>. M</w:t>
      </w:r>
      <w:r w:rsidRPr="00DA1114">
        <w:rPr>
          <w:rStyle w:val="fontstyle01"/>
          <w:rFonts w:ascii="Times New Roman" w:hAnsi="Times New Roman" w:cs="Times New Roman"/>
          <w:color w:val="auto"/>
        </w:rPr>
        <w:t>ức phí khách h</w:t>
      </w:r>
      <w:r w:rsidRPr="00DA1114">
        <w:rPr>
          <w:rStyle w:val="fontstyle21"/>
          <w:rFonts w:ascii="Times New Roman" w:hAnsi="Times New Roman" w:cs="Times New Roman"/>
          <w:color w:val="auto"/>
        </w:rPr>
        <w:t>àng ph</w:t>
      </w:r>
      <w:r w:rsidRPr="00DA1114">
        <w:rPr>
          <w:rStyle w:val="fontstyle01"/>
          <w:rFonts w:ascii="Times New Roman" w:hAnsi="Times New Roman" w:cs="Times New Roman"/>
          <w:color w:val="auto"/>
        </w:rPr>
        <w:t>ải chị</w:t>
      </w:r>
      <w:r w:rsidR="007061FF" w:rsidRPr="00DA1114">
        <w:rPr>
          <w:rStyle w:val="fontstyle01"/>
          <w:rFonts w:ascii="Times New Roman" w:hAnsi="Times New Roman" w:cs="Times New Roman"/>
          <w:color w:val="auto"/>
        </w:rPr>
        <w:t xml:space="preserve">u </w:t>
      </w:r>
      <w:r w:rsidRPr="00DA1114">
        <w:rPr>
          <w:rStyle w:val="fontstyle21"/>
          <w:rFonts w:ascii="Times New Roman" w:hAnsi="Times New Roman" w:cs="Times New Roman"/>
          <w:color w:val="auto"/>
        </w:rPr>
        <w:t xml:space="preserve">khác nhau </w:t>
      </w:r>
      <w:r w:rsidRPr="00DA1114">
        <w:rPr>
          <w:rStyle w:val="fontstyle01"/>
          <w:rFonts w:ascii="Times New Roman" w:hAnsi="Times New Roman" w:cs="Times New Roman"/>
          <w:color w:val="auto"/>
        </w:rPr>
        <w:t xml:space="preserve">ở các </w:t>
      </w:r>
      <w:r w:rsidRPr="00DA1114">
        <w:rPr>
          <w:rStyle w:val="fontstyle21"/>
          <w:rFonts w:ascii="Times New Roman" w:hAnsi="Times New Roman" w:cs="Times New Roman"/>
          <w:color w:val="auto"/>
        </w:rPr>
        <w:t>NH</w:t>
      </w:r>
      <w:r w:rsidR="007C433E" w:rsidRPr="00DA1114">
        <w:rPr>
          <w:rStyle w:val="fontstyle21"/>
          <w:rFonts w:ascii="Times New Roman" w:hAnsi="Times New Roman" w:cs="Times New Roman"/>
          <w:color w:val="auto"/>
        </w:rPr>
        <w:t>TM</w:t>
      </w:r>
      <w:r w:rsidR="007061FF" w:rsidRPr="00DA1114">
        <w:rPr>
          <w:rStyle w:val="fontstyle21"/>
          <w:rFonts w:ascii="Times New Roman" w:hAnsi="Times New Roman" w:cs="Times New Roman"/>
          <w:color w:val="auto"/>
        </w:rPr>
        <w:t xml:space="preserve"> </w:t>
      </w:r>
      <w:r w:rsidRPr="00DA1114">
        <w:rPr>
          <w:rStyle w:val="fontstyle21"/>
          <w:rFonts w:ascii="Times New Roman" w:hAnsi="Times New Roman" w:cs="Times New Roman"/>
          <w:color w:val="auto"/>
        </w:rPr>
        <w:t xml:space="preserve"> và tùy vào t</w:t>
      </w:r>
      <w:r w:rsidRPr="00DA1114">
        <w:rPr>
          <w:rStyle w:val="fontstyle01"/>
          <w:rFonts w:ascii="Times New Roman" w:hAnsi="Times New Roman" w:cs="Times New Roman"/>
          <w:color w:val="auto"/>
        </w:rPr>
        <w:t>ừng loại thẻ, hạn mức c</w:t>
      </w:r>
      <w:r w:rsidRPr="00DA1114">
        <w:rPr>
          <w:rStyle w:val="fontstyle21"/>
          <w:rFonts w:ascii="Times New Roman" w:hAnsi="Times New Roman" w:cs="Times New Roman"/>
          <w:color w:val="auto"/>
        </w:rPr>
        <w:t>àng cao và càng nhi</w:t>
      </w:r>
      <w:r w:rsidRPr="00DA1114">
        <w:rPr>
          <w:rStyle w:val="fontstyle01"/>
          <w:rFonts w:ascii="Times New Roman" w:hAnsi="Times New Roman" w:cs="Times New Roman"/>
          <w:color w:val="auto"/>
        </w:rPr>
        <w:t>ều ưu đ</w:t>
      </w:r>
      <w:r w:rsidRPr="00DA1114">
        <w:rPr>
          <w:rStyle w:val="fontstyle21"/>
          <w:rFonts w:ascii="Times New Roman" w:hAnsi="Times New Roman" w:cs="Times New Roman"/>
          <w:color w:val="auto"/>
        </w:rPr>
        <w:t>ãi</w:t>
      </w:r>
      <w:r w:rsidR="007061FF" w:rsidRPr="00DA1114">
        <w:rPr>
          <w:rFonts w:ascii="Times New Roman" w:hAnsi="Times New Roman" w:cs="Times New Roman"/>
          <w:sz w:val="26"/>
          <w:szCs w:val="26"/>
        </w:rPr>
        <w:t xml:space="preserve"> </w:t>
      </w:r>
      <w:r w:rsidRPr="00DA1114">
        <w:rPr>
          <w:rStyle w:val="fontstyle01"/>
          <w:rFonts w:ascii="Times New Roman" w:hAnsi="Times New Roman" w:cs="Times New Roman"/>
          <w:color w:val="auto"/>
        </w:rPr>
        <w:t>đi kèm sẽ có mức phí c</w:t>
      </w:r>
      <w:r w:rsidRPr="00DA1114">
        <w:rPr>
          <w:rStyle w:val="fontstyle21"/>
          <w:rFonts w:ascii="Times New Roman" w:hAnsi="Times New Roman" w:cs="Times New Roman"/>
          <w:color w:val="auto"/>
        </w:rPr>
        <w:t>àng cao</w:t>
      </w:r>
      <w:r w:rsidRPr="00DA1114">
        <w:rPr>
          <w:rFonts w:ascii="Times New Roman" w:hAnsi="Times New Roman" w:cs="Times New Roman"/>
          <w:sz w:val="26"/>
          <w:szCs w:val="26"/>
        </w:rPr>
        <w:t xml:space="preserve"> </w:t>
      </w:r>
      <w:r w:rsidR="008D48C4" w:rsidRPr="00DA1114">
        <w:rPr>
          <w:rFonts w:ascii="Times New Roman" w:hAnsi="Times New Roman" w:cs="Times New Roman"/>
          <w:sz w:val="26"/>
          <w:szCs w:val="26"/>
        </w:rPr>
        <w:t>.</w:t>
      </w:r>
    </w:p>
    <w:p w:rsidR="0056410E" w:rsidRPr="00DA1114" w:rsidRDefault="0056410E" w:rsidP="00205F7F">
      <w:pPr>
        <w:ind w:left="360"/>
        <w:rPr>
          <w:rFonts w:ascii="Times New Roman" w:hAnsi="Times New Roman" w:cs="Times New Roman"/>
          <w:b/>
          <w:sz w:val="26"/>
          <w:szCs w:val="26"/>
        </w:rPr>
      </w:pPr>
      <w:r w:rsidRPr="00DA1114">
        <w:rPr>
          <w:rFonts w:ascii="Times New Roman" w:hAnsi="Times New Roman" w:cs="Times New Roman"/>
          <w:b/>
          <w:sz w:val="26"/>
          <w:szCs w:val="26"/>
        </w:rPr>
        <w:t>Bảng so sánh phí một số loại phí sử dụng của thẻ tín dụng  tại các ngân hàng</w:t>
      </w:r>
    </w:p>
    <w:tbl>
      <w:tblPr>
        <w:tblW w:w="5000" w:type="pct"/>
        <w:shd w:val="clear" w:color="auto" w:fill="F4F4F4"/>
        <w:tblCellMar>
          <w:top w:w="15" w:type="dxa"/>
          <w:left w:w="15" w:type="dxa"/>
          <w:bottom w:w="15" w:type="dxa"/>
          <w:right w:w="15" w:type="dxa"/>
        </w:tblCellMar>
        <w:tblLook w:val="04A0" w:firstRow="1" w:lastRow="0" w:firstColumn="1" w:lastColumn="0" w:noHBand="0" w:noVBand="1"/>
      </w:tblPr>
      <w:tblGrid>
        <w:gridCol w:w="1773"/>
        <w:gridCol w:w="1456"/>
        <w:gridCol w:w="1777"/>
        <w:gridCol w:w="1374"/>
        <w:gridCol w:w="1680"/>
        <w:gridCol w:w="1600"/>
      </w:tblGrid>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D1D3D4"/>
            <w:tcMar>
              <w:top w:w="225" w:type="dxa"/>
              <w:left w:w="150" w:type="dxa"/>
              <w:bottom w:w="225"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Ngân hàng</w:t>
            </w:r>
          </w:p>
        </w:tc>
        <w:tc>
          <w:tcPr>
            <w:tcW w:w="837" w:type="pct"/>
            <w:tcBorders>
              <w:top w:val="single" w:sz="6" w:space="0" w:color="CCCDCE"/>
              <w:left w:val="single" w:sz="6" w:space="0" w:color="CCCDCE"/>
              <w:bottom w:val="single" w:sz="6" w:space="0" w:color="CCCDCE"/>
              <w:right w:val="single" w:sz="6" w:space="0" w:color="CCCDCE"/>
            </w:tcBorders>
            <w:shd w:val="clear" w:color="auto" w:fill="D1D3D4"/>
            <w:tcMar>
              <w:top w:w="225" w:type="dxa"/>
              <w:left w:w="150" w:type="dxa"/>
              <w:bottom w:w="225"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Phí thường niên</w:t>
            </w:r>
          </w:p>
        </w:tc>
        <w:tc>
          <w:tcPr>
            <w:tcW w:w="1049" w:type="pct"/>
            <w:tcBorders>
              <w:top w:val="single" w:sz="6" w:space="0" w:color="CCCDCE"/>
              <w:left w:val="single" w:sz="6" w:space="0" w:color="CCCDCE"/>
              <w:bottom w:val="single" w:sz="6" w:space="0" w:color="CCCDCE"/>
              <w:right w:val="single" w:sz="6" w:space="0" w:color="CCCDCE"/>
            </w:tcBorders>
            <w:shd w:val="clear" w:color="auto" w:fill="D1D3D4"/>
            <w:tcMar>
              <w:top w:w="225" w:type="dxa"/>
              <w:left w:w="150" w:type="dxa"/>
              <w:bottom w:w="225"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Phí chậm thanh toán</w:t>
            </w:r>
          </w:p>
        </w:tc>
        <w:tc>
          <w:tcPr>
            <w:tcW w:w="830" w:type="pct"/>
            <w:tcBorders>
              <w:top w:val="single" w:sz="6" w:space="0" w:color="CCCDCE"/>
              <w:left w:val="single" w:sz="6" w:space="0" w:color="CCCDCE"/>
              <w:bottom w:val="single" w:sz="6" w:space="0" w:color="CCCDCE"/>
              <w:right w:val="single" w:sz="6" w:space="0" w:color="CCCDCE"/>
            </w:tcBorders>
            <w:shd w:val="clear" w:color="auto" w:fill="D1D3D4"/>
            <w:tcMar>
              <w:top w:w="225" w:type="dxa"/>
              <w:left w:w="150" w:type="dxa"/>
              <w:bottom w:w="225"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Phí rút tiền mặt</w:t>
            </w:r>
          </w:p>
        </w:tc>
        <w:tc>
          <w:tcPr>
            <w:tcW w:w="911" w:type="pct"/>
            <w:tcBorders>
              <w:top w:val="single" w:sz="6" w:space="0" w:color="CCCDCE"/>
              <w:left w:val="single" w:sz="6" w:space="0" w:color="CCCDCE"/>
              <w:bottom w:val="single" w:sz="6" w:space="0" w:color="CCCDCE"/>
              <w:right w:val="single" w:sz="6" w:space="0" w:color="CCCDCE"/>
            </w:tcBorders>
            <w:shd w:val="clear" w:color="auto" w:fill="D1D3D4"/>
            <w:tcMar>
              <w:top w:w="225" w:type="dxa"/>
              <w:left w:w="150" w:type="dxa"/>
              <w:bottom w:w="225"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Phí vượt hạn mức</w:t>
            </w:r>
          </w:p>
        </w:tc>
        <w:tc>
          <w:tcPr>
            <w:tcW w:w="637" w:type="pct"/>
            <w:tcBorders>
              <w:top w:val="single" w:sz="6" w:space="0" w:color="CCCDCE"/>
              <w:left w:val="single" w:sz="6" w:space="0" w:color="CCCDCE"/>
              <w:bottom w:val="single" w:sz="6" w:space="0" w:color="CCCDCE"/>
              <w:right w:val="single" w:sz="6" w:space="0" w:color="CCCDCE"/>
            </w:tcBorders>
            <w:shd w:val="clear" w:color="auto" w:fill="D1D3D4"/>
            <w:tcMar>
              <w:top w:w="225" w:type="dxa"/>
              <w:left w:w="150" w:type="dxa"/>
              <w:bottom w:w="225"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Hạn mức rút tiền</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VP Bank</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Stepup</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499.000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xml:space="preserve">- Thẻ phụ: </w:t>
            </w:r>
            <w:r w:rsidRPr="008D48C4">
              <w:rPr>
                <w:rFonts w:ascii="Times New Roman" w:eastAsia="Times New Roman" w:hAnsi="Times New Roman" w:cs="Times New Roman"/>
                <w:sz w:val="26"/>
                <w:szCs w:val="26"/>
              </w:rPr>
              <w:lastRenderedPageBreak/>
              <w:t>200.000 VNĐ/năm</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lastRenderedPageBreak/>
              <w:t>5% (tối đa 999.000 VNĐ, tối thiểu 149.000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- 4% tại ATM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xml:space="preserve">- 1% khi gọi đến tổng đài </w:t>
            </w:r>
            <w:r w:rsidRPr="008D48C4">
              <w:rPr>
                <w:rFonts w:ascii="Times New Roman" w:eastAsia="Times New Roman" w:hAnsi="Times New Roman" w:cs="Times New Roman"/>
                <w:sz w:val="26"/>
                <w:szCs w:val="26"/>
              </w:rPr>
              <w:lastRenderedPageBreak/>
              <w:t>247</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lastRenderedPageBreak/>
              <w:t>100.000 VNĐ</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200.000.000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lastRenderedPageBreak/>
              <w:t>ACB</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Visa chuẩn</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400.000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 200.000 VNĐ/năm</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 (tối thiểu 100.000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4%/giao dịch, tối thiểu 100.000 VNĐ</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0,075%/ngày trên số tiền vượt hạn mức</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15.000.000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BIDV Visa Flexi</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200.000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100.000 VNĐ/năm</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 (tối thiểu 100.000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3%/lần</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30.000 VNĐ/lần</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45.000.000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Đông Á Bank</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200.000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 miễn phí</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 (tối thiểu 50.000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50.000 VNĐ/lần</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20.000.000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PVCombank (hạng chuân)</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300.000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 150.000 VNĐ/năm</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5% (tối thiểu 80.000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100.000 VNĐ/lần</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15.000.000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Agribank (hạng chuẩn)</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xml:space="preserve">- Thẻ chính: </w:t>
            </w:r>
            <w:r w:rsidRPr="008D48C4">
              <w:rPr>
                <w:rFonts w:ascii="Times New Roman" w:eastAsia="Times New Roman" w:hAnsi="Times New Roman" w:cs="Times New Roman"/>
                <w:sz w:val="26"/>
                <w:szCs w:val="26"/>
              </w:rPr>
              <w:lastRenderedPageBreak/>
              <w:t>150.000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 75.000 VNĐ/năm</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lastRenderedPageBreak/>
              <w:t>3% (tối thiểu 50.000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50.000 VNĐ/lần</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10.000.000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lastRenderedPageBreak/>
              <w:t>Techcombank (Visa Classic)</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300.000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 Miễn phí</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6% (tối thiểu 150.000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4%</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100.000 VNĐ/lần</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7.500.000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MBbank (Visa Commerce)</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300.000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 150.000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3% (tối thiểu 50.000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3%</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100.000 VNĐ/lần</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20.000.000 VNĐ/ngày</w:t>
            </w:r>
          </w:p>
        </w:tc>
      </w:tr>
      <w:tr w:rsidR="00DA1114" w:rsidRPr="00DA1114" w:rsidTr="008D48C4">
        <w:tc>
          <w:tcPr>
            <w:tcW w:w="736"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Vietinbank (hạng chuẩn)</w:t>
            </w:r>
          </w:p>
        </w:tc>
        <w:tc>
          <w:tcPr>
            <w:tcW w:w="8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chính: 90.000 VNĐ/năm</w:t>
            </w:r>
          </w:p>
          <w:p w:rsidR="008D48C4" w:rsidRPr="008D48C4" w:rsidRDefault="008D48C4" w:rsidP="008D48C4">
            <w:pPr>
              <w:spacing w:after="150" w:line="240" w:lineRule="auto"/>
              <w:jc w:val="center"/>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 Thẻ phụ: 45.000 VNĐ/năm</w:t>
            </w:r>
          </w:p>
        </w:tc>
        <w:tc>
          <w:tcPr>
            <w:tcW w:w="1049"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3-6% (tối thiểu 200.000 VNĐ)</w:t>
            </w:r>
          </w:p>
        </w:tc>
        <w:tc>
          <w:tcPr>
            <w:tcW w:w="830"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3,64%</w:t>
            </w:r>
          </w:p>
        </w:tc>
        <w:tc>
          <w:tcPr>
            <w:tcW w:w="911"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70.000 VNĐ/lần</w:t>
            </w:r>
          </w:p>
        </w:tc>
        <w:tc>
          <w:tcPr>
            <w:tcW w:w="637" w:type="pct"/>
            <w:tcBorders>
              <w:top w:val="single" w:sz="6" w:space="0" w:color="CCCDCE"/>
              <w:left w:val="single" w:sz="6" w:space="0" w:color="CCCDCE"/>
              <w:bottom w:val="single" w:sz="6" w:space="0" w:color="CCCDCE"/>
              <w:right w:val="single" w:sz="6" w:space="0" w:color="CCCDCE"/>
            </w:tcBorders>
            <w:shd w:val="clear" w:color="auto" w:fill="F4F4F4"/>
            <w:tcMar>
              <w:top w:w="150" w:type="dxa"/>
              <w:left w:w="150" w:type="dxa"/>
              <w:bottom w:w="150" w:type="dxa"/>
              <w:right w:w="150" w:type="dxa"/>
            </w:tcMar>
            <w:vAlign w:val="center"/>
            <w:hideMark/>
          </w:tcPr>
          <w:p w:rsidR="008D48C4" w:rsidRPr="008D48C4" w:rsidRDefault="008D48C4" w:rsidP="008D48C4">
            <w:pPr>
              <w:spacing w:after="150" w:line="240" w:lineRule="auto"/>
              <w:jc w:val="both"/>
              <w:rPr>
                <w:rFonts w:ascii="Times New Roman" w:eastAsia="Times New Roman" w:hAnsi="Times New Roman" w:cs="Times New Roman"/>
                <w:sz w:val="26"/>
                <w:szCs w:val="26"/>
              </w:rPr>
            </w:pPr>
            <w:r w:rsidRPr="008D48C4">
              <w:rPr>
                <w:rFonts w:ascii="Times New Roman" w:eastAsia="Times New Roman" w:hAnsi="Times New Roman" w:cs="Times New Roman"/>
                <w:sz w:val="26"/>
                <w:szCs w:val="26"/>
              </w:rPr>
              <w:t>10.000.000 VNĐ/ngày</w:t>
            </w:r>
          </w:p>
        </w:tc>
      </w:tr>
    </w:tbl>
    <w:p w:rsidR="008D48C4" w:rsidRPr="00DA1114" w:rsidRDefault="008D48C4" w:rsidP="0056410E">
      <w:pPr>
        <w:shd w:val="clear" w:color="auto" w:fill="FFFFFF"/>
        <w:spacing w:after="150" w:line="240" w:lineRule="auto"/>
        <w:jc w:val="center"/>
        <w:rPr>
          <w:rFonts w:ascii="Times New Roman" w:hAnsi="Times New Roman" w:cs="Times New Roman"/>
          <w:sz w:val="26"/>
          <w:szCs w:val="26"/>
        </w:rPr>
      </w:pPr>
      <w:r w:rsidRPr="008D48C4">
        <w:rPr>
          <w:rFonts w:ascii="Times New Roman" w:eastAsia="Times New Roman" w:hAnsi="Times New Roman" w:cs="Times New Roman"/>
          <w:i/>
          <w:iCs/>
          <w:sz w:val="26"/>
          <w:szCs w:val="26"/>
        </w:rPr>
        <w:br/>
      </w:r>
      <w:r w:rsidR="005A2D55" w:rsidRPr="00DA1114">
        <w:rPr>
          <w:rFonts w:ascii="Times New Roman" w:hAnsi="Times New Roman" w:cs="Times New Roman"/>
          <w:sz w:val="26"/>
          <w:szCs w:val="26"/>
        </w:rPr>
        <w:t>(</w:t>
      </w:r>
      <w:r w:rsidR="003733CA" w:rsidRPr="00DA1114">
        <w:rPr>
          <w:rFonts w:ascii="Times New Roman" w:hAnsi="Times New Roman" w:cs="Times New Roman"/>
          <w:sz w:val="26"/>
          <w:szCs w:val="26"/>
        </w:rPr>
        <w:t xml:space="preserve">Nguồn: Thống kê từ </w:t>
      </w:r>
      <w:r w:rsidR="002961C7" w:rsidRPr="00DA1114">
        <w:rPr>
          <w:rFonts w:ascii="Times New Roman" w:hAnsi="Times New Roman" w:cs="Times New Roman"/>
          <w:sz w:val="26"/>
          <w:szCs w:val="26"/>
        </w:rPr>
        <w:t>website</w:t>
      </w:r>
      <w:r w:rsidR="003733CA" w:rsidRPr="00DA1114">
        <w:rPr>
          <w:rFonts w:ascii="Times New Roman" w:hAnsi="Times New Roman" w:cs="Times New Roman"/>
          <w:sz w:val="26"/>
          <w:szCs w:val="26"/>
        </w:rPr>
        <w:t xml:space="preserve"> của các ngân hàng thương mại</w:t>
      </w:r>
      <w:r w:rsidR="005A2D55" w:rsidRPr="00DA1114">
        <w:rPr>
          <w:rFonts w:ascii="Times New Roman" w:hAnsi="Times New Roman" w:cs="Times New Roman"/>
          <w:sz w:val="26"/>
          <w:szCs w:val="26"/>
        </w:rPr>
        <w:t>)</w:t>
      </w:r>
    </w:p>
    <w:p w:rsidR="00AE6B0E" w:rsidRPr="00DA1114" w:rsidRDefault="007C5B2D" w:rsidP="00113BB6">
      <w:pPr>
        <w:spacing w:after="0" w:line="360" w:lineRule="auto"/>
        <w:rPr>
          <w:rFonts w:ascii="Times New Roman" w:hAnsi="Times New Roman" w:cs="Times New Roman"/>
          <w:sz w:val="26"/>
          <w:szCs w:val="26"/>
        </w:rPr>
      </w:pPr>
      <w:r w:rsidRPr="00DA1114">
        <w:rPr>
          <w:rFonts w:ascii="Times New Roman" w:hAnsi="Times New Roman" w:cs="Times New Roman"/>
          <w:sz w:val="26"/>
          <w:szCs w:val="26"/>
        </w:rPr>
        <w:t>Các loại phí cơ bản của việc sử dụng TTD ở các NHTM  thường là phí rút tiền mặt,</w:t>
      </w:r>
      <w:r w:rsidRPr="00DA1114">
        <w:rPr>
          <w:rFonts w:ascii="Times New Roman" w:hAnsi="Times New Roman" w:cs="Times New Roman"/>
          <w:sz w:val="26"/>
          <w:szCs w:val="26"/>
        </w:rPr>
        <w:br/>
        <w:t>phí phạt chậm thanh toán, phí chuyển đổi tiền tệ…. các loại phí này thường được tính</w:t>
      </w:r>
      <w:r w:rsidRPr="00DA1114">
        <w:rPr>
          <w:rFonts w:ascii="Times New Roman" w:hAnsi="Times New Roman" w:cs="Times New Roman"/>
          <w:sz w:val="26"/>
          <w:szCs w:val="26"/>
        </w:rPr>
        <w:br/>
        <w:t>từ 3%-6% trên số tiền giao dịch. Các loại phí khác như phí thường niên, phí phát hành,</w:t>
      </w:r>
      <w:r w:rsidRPr="00DA1114">
        <w:rPr>
          <w:rFonts w:ascii="Times New Roman" w:hAnsi="Times New Roman" w:cs="Times New Roman"/>
          <w:sz w:val="26"/>
          <w:szCs w:val="26"/>
        </w:rPr>
        <w:br/>
      </w:r>
      <w:r w:rsidRPr="00DA1114">
        <w:rPr>
          <w:rFonts w:ascii="Times New Roman" w:hAnsi="Times New Roman" w:cs="Times New Roman"/>
          <w:sz w:val="26"/>
          <w:szCs w:val="26"/>
        </w:rPr>
        <w:lastRenderedPageBreak/>
        <w:t>phí thông báo mất cắp…. là một số tiền tuyệt đối từ vài chục đến vài trăm nghìn mỗi</w:t>
      </w:r>
      <w:r w:rsidRPr="00DA1114">
        <w:rPr>
          <w:rFonts w:ascii="Times New Roman" w:hAnsi="Times New Roman" w:cs="Times New Roman"/>
          <w:sz w:val="26"/>
          <w:szCs w:val="26"/>
        </w:rPr>
        <w:br/>
        <w:t xml:space="preserve">lần phát sinh. </w:t>
      </w:r>
    </w:p>
    <w:p w:rsidR="00B32835" w:rsidRPr="00DA1114" w:rsidRDefault="00113BB6" w:rsidP="00113BB6">
      <w:pPr>
        <w:spacing w:after="0" w:line="360" w:lineRule="auto"/>
        <w:rPr>
          <w:rFonts w:ascii="Times New Roman" w:hAnsi="Times New Roman" w:cs="Times New Roman"/>
          <w:sz w:val="26"/>
          <w:szCs w:val="26"/>
          <w:shd w:val="clear" w:color="auto" w:fill="FFFFFF"/>
        </w:rPr>
      </w:pPr>
      <w:r w:rsidRPr="00DA1114">
        <w:rPr>
          <w:rFonts w:ascii="Times New Roman" w:hAnsi="Times New Roman" w:cs="Times New Roman"/>
          <w:sz w:val="26"/>
          <w:szCs w:val="26"/>
        </w:rPr>
        <w:t>Trong thời gian gần đây, thị trường thẻ tín dụng Việt Nam chứng kiến một sự</w:t>
      </w:r>
      <w:r w:rsidRPr="00DA1114">
        <w:rPr>
          <w:rFonts w:ascii="Times New Roman" w:hAnsi="Times New Roman" w:cs="Times New Roman"/>
          <w:sz w:val="26"/>
          <w:szCs w:val="26"/>
        </w:rPr>
        <w:br/>
        <w:t>cạnh tranh mạnh mẽ giữa các NH trong nước và các NH nước ngoài. Với sự tham gia</w:t>
      </w:r>
      <w:r w:rsidRPr="00DA1114">
        <w:rPr>
          <w:rFonts w:ascii="Times New Roman" w:hAnsi="Times New Roman" w:cs="Times New Roman"/>
          <w:sz w:val="26"/>
          <w:szCs w:val="26"/>
        </w:rPr>
        <w:br/>
        <w:t>của các NH lớn nước ngoài như HSBC, Standard Chartered hay ANZ thị trường TTD</w:t>
      </w:r>
      <w:r w:rsidRPr="00DA1114">
        <w:rPr>
          <w:rFonts w:ascii="Times New Roman" w:hAnsi="Times New Roman" w:cs="Times New Roman"/>
          <w:sz w:val="26"/>
          <w:szCs w:val="26"/>
        </w:rPr>
        <w:br/>
        <w:t>Việt Nam đang trở nên sôi động. Trên các phương tiệ</w:t>
      </w:r>
      <w:r w:rsidR="00691520">
        <w:rPr>
          <w:rFonts w:ascii="Times New Roman" w:hAnsi="Times New Roman" w:cs="Times New Roman"/>
          <w:sz w:val="26"/>
          <w:szCs w:val="26"/>
        </w:rPr>
        <w:t>n t</w:t>
      </w:r>
      <w:r w:rsidRPr="00DA1114">
        <w:rPr>
          <w:rFonts w:ascii="Times New Roman" w:hAnsi="Times New Roman" w:cs="Times New Roman"/>
          <w:sz w:val="26"/>
          <w:szCs w:val="26"/>
        </w:rPr>
        <w:t>hông tin như điện thoại, thư</w:t>
      </w:r>
      <w:r w:rsidRPr="00DA1114">
        <w:rPr>
          <w:rFonts w:ascii="Times New Roman" w:hAnsi="Times New Roman" w:cs="Times New Roman"/>
          <w:sz w:val="26"/>
          <w:szCs w:val="26"/>
        </w:rPr>
        <w:br/>
        <w:t>điện tử, mạng xã hộ</w:t>
      </w:r>
      <w:r w:rsidR="00BB4E57" w:rsidRPr="00DA1114">
        <w:rPr>
          <w:rFonts w:ascii="Times New Roman" w:hAnsi="Times New Roman" w:cs="Times New Roman"/>
          <w:sz w:val="26"/>
          <w:szCs w:val="26"/>
        </w:rPr>
        <w:t>i faceboo</w:t>
      </w:r>
      <w:r w:rsidRPr="00DA1114">
        <w:rPr>
          <w:rFonts w:ascii="Times New Roman" w:hAnsi="Times New Roman" w:cs="Times New Roman"/>
          <w:sz w:val="26"/>
          <w:szCs w:val="26"/>
        </w:rPr>
        <w:t>k, …các nhân viên của những NH này đang ráo riết liên</w:t>
      </w:r>
      <w:r w:rsidRPr="00DA1114">
        <w:rPr>
          <w:rFonts w:ascii="Times New Roman" w:hAnsi="Times New Roman" w:cs="Times New Roman"/>
          <w:sz w:val="26"/>
          <w:szCs w:val="26"/>
        </w:rPr>
        <w:br/>
        <w:t>lạc với khách hàng để tiếp thị các chương trình khuyến mãi TTD. Để phát triển khách</w:t>
      </w:r>
      <w:r w:rsidRPr="00DA1114">
        <w:rPr>
          <w:rFonts w:ascii="Times New Roman" w:hAnsi="Times New Roman" w:cs="Times New Roman"/>
          <w:sz w:val="26"/>
          <w:szCs w:val="26"/>
        </w:rPr>
        <w:br/>
        <w:t>hàng, họ cho nhân viên trực tiếp tới từng công sở, doanh nghiệp,…để thuyết phục</w:t>
      </w:r>
      <w:r w:rsidRPr="00DA1114">
        <w:rPr>
          <w:rFonts w:ascii="Times New Roman" w:hAnsi="Times New Roman" w:cs="Times New Roman"/>
          <w:sz w:val="26"/>
          <w:szCs w:val="26"/>
        </w:rPr>
        <w:br/>
        <w:t>khách hàng đăng ký mở TTD với thủ tục đơn giản, nhanh gọn và rất nhiều ưu đãi như:</w:t>
      </w:r>
      <w:r w:rsidRPr="00DA1114">
        <w:rPr>
          <w:rFonts w:ascii="Times New Roman" w:hAnsi="Times New Roman" w:cs="Times New Roman"/>
          <w:sz w:val="26"/>
          <w:szCs w:val="26"/>
        </w:rPr>
        <w:br/>
        <w:t>hoàn lại tiền trong giao dịch đầu tiên, nhận ngay tiền thưởng khi đạt một doanh số giao</w:t>
      </w:r>
      <w:r w:rsidRPr="00DA1114">
        <w:rPr>
          <w:rFonts w:ascii="Times New Roman" w:hAnsi="Times New Roman" w:cs="Times New Roman"/>
          <w:sz w:val="26"/>
          <w:szCs w:val="26"/>
        </w:rPr>
        <w:br/>
        <w:t>dịch nhất định, tham gia các chương trình giảm giá hay mua hàng trả góp không lãi</w:t>
      </w:r>
      <w:r w:rsidRPr="00DA1114">
        <w:rPr>
          <w:rFonts w:ascii="Times New Roman" w:hAnsi="Times New Roman" w:cs="Times New Roman"/>
          <w:sz w:val="26"/>
          <w:szCs w:val="26"/>
        </w:rPr>
        <w:br/>
        <w:t>suất. Có thể nói rằng, họ tận dụng tối đa những kiến thức vốn có, tự giới thiệu một cách</w:t>
      </w:r>
      <w:r w:rsidRPr="00DA1114">
        <w:rPr>
          <w:rFonts w:ascii="Times New Roman" w:hAnsi="Times New Roman" w:cs="Times New Roman"/>
          <w:sz w:val="26"/>
          <w:szCs w:val="26"/>
        </w:rPr>
        <w:br/>
        <w:t>chuyên nghiệp, thuyết phục mọi người sử dụng thẻ. Cách tiếp thị nhỏ lẻ nhưng mạnh</w:t>
      </w:r>
      <w:r w:rsidRPr="00DA1114">
        <w:rPr>
          <w:rFonts w:ascii="Times New Roman" w:hAnsi="Times New Roman" w:cs="Times New Roman"/>
          <w:sz w:val="26"/>
          <w:szCs w:val="26"/>
        </w:rPr>
        <w:br/>
        <w:t>mẽ của các NH nước ngoài khiến cho các nhà băng trong nước phải vất vả khi khách</w:t>
      </w:r>
      <w:r w:rsidRPr="00DA1114">
        <w:rPr>
          <w:rFonts w:ascii="Times New Roman" w:hAnsi="Times New Roman" w:cs="Times New Roman"/>
          <w:sz w:val="26"/>
          <w:szCs w:val="26"/>
        </w:rPr>
        <w:br/>
        <w:t>hàng của họ bắt đầu bị thuyết phục bởi cung cách phục vụ chuyên nghiệp và muốn ra</w:t>
      </w:r>
      <w:r w:rsidRPr="00DA1114">
        <w:rPr>
          <w:rFonts w:ascii="Times New Roman" w:hAnsi="Times New Roman" w:cs="Times New Roman"/>
          <w:sz w:val="26"/>
          <w:szCs w:val="26"/>
        </w:rPr>
        <w:br/>
        <w:t>đi.</w:t>
      </w:r>
      <w:r w:rsidRPr="00DA1114">
        <w:rPr>
          <w:rFonts w:ascii="Times New Roman" w:hAnsi="Times New Roman" w:cs="Times New Roman"/>
          <w:sz w:val="26"/>
          <w:szCs w:val="26"/>
        </w:rPr>
        <w:br/>
        <w:t>Chiến dịch TTD được triển khai trong bối cảnh nợ xấu có nguy cơ lan rộng. Sự</w:t>
      </w:r>
      <w:r w:rsidRPr="00DA1114">
        <w:rPr>
          <w:rFonts w:ascii="Times New Roman" w:hAnsi="Times New Roman" w:cs="Times New Roman"/>
          <w:sz w:val="26"/>
          <w:szCs w:val="26"/>
        </w:rPr>
        <w:br/>
        <w:t>khôn ngoan của các nhà băng ngoại là đẩy mạnh hoạt động trong lúc các NH nội địa</w:t>
      </w:r>
      <w:r w:rsidRPr="00DA1114">
        <w:rPr>
          <w:rFonts w:ascii="Times New Roman" w:hAnsi="Times New Roman" w:cs="Times New Roman"/>
          <w:sz w:val="26"/>
          <w:szCs w:val="26"/>
        </w:rPr>
        <w:br/>
        <w:t>đang loay hoay với bài toán xử l ý nợ xấu. Thời kỳ vàng son với những khoản tín dụng</w:t>
      </w:r>
      <w:r w:rsidRPr="00DA1114">
        <w:rPr>
          <w:rFonts w:ascii="Times New Roman" w:hAnsi="Times New Roman" w:cs="Times New Roman"/>
          <w:sz w:val="26"/>
          <w:szCs w:val="26"/>
        </w:rPr>
        <w:br/>
        <w:t>hàng ngàn tỉ đồng cho các tập đoàn kinh tế đã qua rồi. Và như thế, TTD đang trở thành</w:t>
      </w:r>
      <w:r w:rsidRPr="00DA1114">
        <w:rPr>
          <w:rFonts w:ascii="Times New Roman" w:hAnsi="Times New Roman" w:cs="Times New Roman"/>
          <w:sz w:val="26"/>
          <w:szCs w:val="26"/>
        </w:rPr>
        <w:br/>
        <w:t xml:space="preserve">miếng đất màu mỡ mà NH nào cũng muốn dành phần. </w:t>
      </w:r>
      <w:r w:rsidR="009C32A5" w:rsidRPr="00DA1114">
        <w:rPr>
          <w:rFonts w:ascii="Times New Roman" w:hAnsi="Times New Roman" w:cs="Times New Roman"/>
          <w:sz w:val="26"/>
          <w:szCs w:val="26"/>
        </w:rPr>
        <w:t xml:space="preserve">Thậm chí để tăng doanh số, </w:t>
      </w:r>
      <w:r w:rsidR="009C32A5" w:rsidRPr="00DA1114">
        <w:rPr>
          <w:rFonts w:ascii="Times New Roman" w:hAnsi="Times New Roman" w:cs="Times New Roman"/>
          <w:sz w:val="26"/>
          <w:szCs w:val="26"/>
          <w:shd w:val="clear" w:color="auto" w:fill="FFFFFF"/>
        </w:rPr>
        <w:t>n</w:t>
      </w:r>
      <w:r w:rsidR="00B32835" w:rsidRPr="00DA1114">
        <w:rPr>
          <w:rFonts w:ascii="Times New Roman" w:hAnsi="Times New Roman" w:cs="Times New Roman"/>
          <w:sz w:val="26"/>
          <w:szCs w:val="26"/>
          <w:shd w:val="clear" w:color="auto" w:fill="FFFFFF"/>
        </w:rPr>
        <w:t>hân viên một số ngân hàng thương mại thừa nhận đang chạy chỉ tiêu mở thẻ tín dụng nên phải tìm kiếm khách hàng, thậm chí mời bạn bè, người quen mở thẻ để đạt doanh số.</w:t>
      </w:r>
    </w:p>
    <w:p w:rsidR="00851C80" w:rsidRPr="00DA1114" w:rsidRDefault="00851C80" w:rsidP="00EB3A36">
      <w:pPr>
        <w:shd w:val="clear" w:color="auto" w:fill="FFFFFF"/>
        <w:spacing w:after="0" w:line="360" w:lineRule="auto"/>
        <w:jc w:val="both"/>
        <w:rPr>
          <w:rFonts w:ascii="Times New Roman" w:eastAsia="Times New Roman" w:hAnsi="Times New Roman" w:cs="Times New Roman"/>
          <w:bCs/>
          <w:sz w:val="26"/>
          <w:szCs w:val="26"/>
        </w:rPr>
      </w:pPr>
      <w:r w:rsidRPr="00DA1114">
        <w:rPr>
          <w:rFonts w:ascii="Times New Roman" w:eastAsia="Times New Roman" w:hAnsi="Times New Roman" w:cs="Times New Roman"/>
          <w:bCs/>
          <w:sz w:val="26"/>
          <w:szCs w:val="26"/>
        </w:rPr>
        <w:t xml:space="preserve">Theo </w:t>
      </w:r>
      <w:r w:rsidR="002E0B72" w:rsidRPr="00DA1114">
        <w:rPr>
          <w:rFonts w:ascii="Times New Roman" w:eastAsia="Times New Roman" w:hAnsi="Times New Roman" w:cs="Times New Roman"/>
          <w:bCs/>
          <w:sz w:val="26"/>
          <w:szCs w:val="26"/>
        </w:rPr>
        <w:t xml:space="preserve">Vụ Thanh toán NHNNVN </w:t>
      </w:r>
      <w:r w:rsidRPr="00851C80">
        <w:rPr>
          <w:rFonts w:ascii="Times New Roman" w:eastAsia="Times New Roman" w:hAnsi="Times New Roman" w:cs="Times New Roman"/>
          <w:bCs/>
          <w:sz w:val="26"/>
          <w:szCs w:val="26"/>
        </w:rPr>
        <w:t xml:space="preserve"> </w:t>
      </w:r>
      <w:r w:rsidR="002E0B72" w:rsidRPr="00DA1114">
        <w:rPr>
          <w:rFonts w:ascii="Times New Roman" w:eastAsia="Times New Roman" w:hAnsi="Times New Roman" w:cs="Times New Roman"/>
          <w:bCs/>
          <w:sz w:val="26"/>
          <w:szCs w:val="26"/>
        </w:rPr>
        <w:t>tính đến cuối quý 3 năm 2020 tổng số lượng thẻ nội địa đang lưu hành là 93,78 triệu thẻ, tổng số lượng thẻ quốc tế đang lưu hành là 16,46 triệu thẻ.</w:t>
      </w:r>
    </w:p>
    <w:p w:rsidR="00450BAD" w:rsidRPr="00DA1114" w:rsidRDefault="00851C80" w:rsidP="00EB3A36">
      <w:pPr>
        <w:shd w:val="clear" w:color="auto" w:fill="FFFFFF"/>
        <w:spacing w:after="0" w:line="360" w:lineRule="auto"/>
        <w:jc w:val="both"/>
        <w:rPr>
          <w:rFonts w:ascii="Times New Roman" w:hAnsi="Times New Roman" w:cs="Times New Roman"/>
          <w:sz w:val="26"/>
          <w:szCs w:val="26"/>
          <w:shd w:val="clear" w:color="auto" w:fill="FFFFFF"/>
        </w:rPr>
      </w:pPr>
      <w:r w:rsidRPr="00DA1114">
        <w:rPr>
          <w:rFonts w:ascii="Times New Roman" w:hAnsi="Times New Roman" w:cs="Times New Roman"/>
          <w:sz w:val="26"/>
          <w:szCs w:val="26"/>
          <w:shd w:val="clear" w:color="auto" w:fill="FFFFFF"/>
        </w:rPr>
        <w:t xml:space="preserve">Do ảnh hưởng của dịch Covid-19, tốc độ tăng trưởng doanh số sử dụng thẻ toàn thị trường 6 tháng đầu năm 2020 giảm xuống 9% (tổng doanh số sử dụng thẻ toàn thị trường </w:t>
      </w:r>
      <w:r w:rsidRPr="00DA1114">
        <w:rPr>
          <w:rFonts w:ascii="Times New Roman" w:hAnsi="Times New Roman" w:cs="Times New Roman"/>
          <w:sz w:val="26"/>
          <w:szCs w:val="26"/>
          <w:shd w:val="clear" w:color="auto" w:fill="FFFFFF"/>
        </w:rPr>
        <w:lastRenderedPageBreak/>
        <w:t>năm 2019 đạt 24%). Trong đó, tăng trưởng doanh số sử dụng thẻ nội địa giảm xuống còn 6% trong 6 tháng đầu năm 2020 (năm 2019 tăng trưởng 19%). Doanh số sử dụng thẻ quốc tế vẫn tăng tốt ở mức 22% trong 6 tháng đầu năm 2020 (năm 2019 đạt 47%)</w:t>
      </w:r>
      <w:r w:rsidR="00EB3A36" w:rsidRPr="00DA1114">
        <w:rPr>
          <w:rFonts w:ascii="Times New Roman" w:hAnsi="Times New Roman" w:cs="Times New Roman"/>
          <w:sz w:val="26"/>
          <w:szCs w:val="26"/>
          <w:shd w:val="clear" w:color="auto" w:fill="FFFFFF"/>
        </w:rPr>
        <w:t>.</w:t>
      </w:r>
    </w:p>
    <w:p w:rsidR="00450BAD" w:rsidRPr="00DA1114" w:rsidRDefault="00450BAD" w:rsidP="00EB3A36">
      <w:pPr>
        <w:shd w:val="clear" w:color="auto" w:fill="FFFFFF"/>
        <w:spacing w:after="0" w:line="360" w:lineRule="auto"/>
        <w:jc w:val="both"/>
        <w:rPr>
          <w:rFonts w:ascii="Times New Roman" w:hAnsi="Times New Roman" w:cs="Times New Roman"/>
          <w:sz w:val="26"/>
          <w:szCs w:val="26"/>
          <w:shd w:val="clear" w:color="auto" w:fill="FFFFFF"/>
        </w:rPr>
      </w:pPr>
    </w:p>
    <w:tbl>
      <w:tblPr>
        <w:tblStyle w:val="TableGrid"/>
        <w:tblW w:w="5000" w:type="pct"/>
        <w:tblLook w:val="04A0" w:firstRow="1" w:lastRow="0" w:firstColumn="1" w:lastColumn="0" w:noHBand="0" w:noVBand="1"/>
      </w:tblPr>
      <w:tblGrid>
        <w:gridCol w:w="4788"/>
        <w:gridCol w:w="4788"/>
      </w:tblGrid>
      <w:tr w:rsidR="00DA1114" w:rsidRPr="00DA1114" w:rsidTr="00450BAD">
        <w:tc>
          <w:tcPr>
            <w:tcW w:w="5000" w:type="pct"/>
            <w:gridSpan w:val="2"/>
          </w:tcPr>
          <w:p w:rsidR="00450BAD" w:rsidRPr="00DA1114" w:rsidRDefault="00450BAD" w:rsidP="00450BAD">
            <w:pPr>
              <w:spacing w:line="360" w:lineRule="auto"/>
              <w:jc w:val="center"/>
              <w:rPr>
                <w:rFonts w:ascii="Times New Roman" w:eastAsia="Times New Roman" w:hAnsi="Times New Roman" w:cs="Times New Roman"/>
                <w:bCs/>
                <w:sz w:val="26"/>
                <w:szCs w:val="26"/>
              </w:rPr>
            </w:pPr>
            <w:r w:rsidRPr="00DA1114">
              <w:rPr>
                <w:rFonts w:ascii="Times New Roman" w:eastAsia="Times New Roman" w:hAnsi="Times New Roman" w:cs="Times New Roman"/>
                <w:bCs/>
                <w:sz w:val="26"/>
                <w:szCs w:val="26"/>
              </w:rPr>
              <w:t>Số lượng thẻ ngân hàng</w:t>
            </w:r>
          </w:p>
          <w:p w:rsidR="00450BAD" w:rsidRPr="00DA1114" w:rsidRDefault="00450BAD" w:rsidP="00450BAD">
            <w:pPr>
              <w:spacing w:line="360" w:lineRule="auto"/>
              <w:jc w:val="center"/>
              <w:rPr>
                <w:rFonts w:ascii="Times New Roman" w:eastAsia="Times New Roman" w:hAnsi="Times New Roman" w:cs="Times New Roman"/>
                <w:bCs/>
                <w:sz w:val="26"/>
                <w:szCs w:val="26"/>
              </w:rPr>
            </w:pPr>
            <w:r w:rsidRPr="00DA1114">
              <w:rPr>
                <w:rFonts w:ascii="Times New Roman" w:eastAsia="Times New Roman" w:hAnsi="Times New Roman" w:cs="Times New Roman"/>
                <w:bCs/>
                <w:sz w:val="26"/>
                <w:szCs w:val="26"/>
              </w:rPr>
              <w:t>Tại thời điểm cuối quý 3/2020</w:t>
            </w:r>
          </w:p>
        </w:tc>
      </w:tr>
      <w:tr w:rsidR="00DA1114" w:rsidRPr="00215F80" w:rsidTr="00450BAD">
        <w:tc>
          <w:tcPr>
            <w:tcW w:w="2500" w:type="pct"/>
          </w:tcPr>
          <w:p w:rsidR="00450BAD" w:rsidRPr="00215F80" w:rsidRDefault="00450BAD" w:rsidP="00215F80">
            <w:pPr>
              <w:spacing w:line="360" w:lineRule="auto"/>
              <w:jc w:val="center"/>
              <w:rPr>
                <w:rFonts w:ascii="Times New Roman" w:eastAsia="Times New Roman" w:hAnsi="Times New Roman" w:cs="Times New Roman"/>
                <w:b/>
                <w:bCs/>
                <w:sz w:val="26"/>
                <w:szCs w:val="26"/>
              </w:rPr>
            </w:pPr>
            <w:r w:rsidRPr="00215F80">
              <w:rPr>
                <w:rFonts w:ascii="Times New Roman" w:eastAsia="Times New Roman" w:hAnsi="Times New Roman" w:cs="Times New Roman"/>
                <w:b/>
                <w:bCs/>
                <w:sz w:val="26"/>
                <w:szCs w:val="26"/>
              </w:rPr>
              <w:t>Chỉ tiêu</w:t>
            </w:r>
          </w:p>
        </w:tc>
        <w:tc>
          <w:tcPr>
            <w:tcW w:w="2500" w:type="pct"/>
          </w:tcPr>
          <w:p w:rsidR="00450BAD" w:rsidRPr="00215F80" w:rsidRDefault="00450BAD" w:rsidP="00215F80">
            <w:pPr>
              <w:spacing w:line="360" w:lineRule="auto"/>
              <w:jc w:val="center"/>
              <w:rPr>
                <w:rFonts w:ascii="Times New Roman" w:eastAsia="Times New Roman" w:hAnsi="Times New Roman" w:cs="Times New Roman"/>
                <w:b/>
                <w:bCs/>
                <w:sz w:val="26"/>
                <w:szCs w:val="26"/>
              </w:rPr>
            </w:pPr>
            <w:r w:rsidRPr="00215F80">
              <w:rPr>
                <w:rFonts w:ascii="Times New Roman" w:eastAsia="Times New Roman" w:hAnsi="Times New Roman" w:cs="Times New Roman"/>
                <w:b/>
                <w:bCs/>
                <w:sz w:val="26"/>
                <w:szCs w:val="26"/>
              </w:rPr>
              <w:t>Giá trị (triệu thẻ)</w:t>
            </w:r>
          </w:p>
        </w:tc>
      </w:tr>
      <w:tr w:rsidR="00DA1114" w:rsidRPr="00DA1114" w:rsidTr="00450BAD">
        <w:tc>
          <w:tcPr>
            <w:tcW w:w="2500" w:type="pct"/>
          </w:tcPr>
          <w:p w:rsidR="00450BAD" w:rsidRPr="00DA1114" w:rsidRDefault="00450BAD" w:rsidP="00EB3A36">
            <w:pPr>
              <w:spacing w:line="360" w:lineRule="auto"/>
              <w:jc w:val="both"/>
              <w:rPr>
                <w:rFonts w:ascii="Times New Roman" w:eastAsia="Times New Roman" w:hAnsi="Times New Roman" w:cs="Times New Roman"/>
                <w:bCs/>
                <w:sz w:val="26"/>
                <w:szCs w:val="26"/>
              </w:rPr>
            </w:pPr>
            <w:r w:rsidRPr="00DA1114">
              <w:rPr>
                <w:rFonts w:ascii="Times New Roman" w:eastAsia="Times New Roman" w:hAnsi="Times New Roman" w:cs="Times New Roman"/>
                <w:bCs/>
                <w:sz w:val="26"/>
                <w:szCs w:val="26"/>
              </w:rPr>
              <w:t>Tổng số lượng thẻ nội địa đang lưu hành</w:t>
            </w:r>
          </w:p>
        </w:tc>
        <w:tc>
          <w:tcPr>
            <w:tcW w:w="2500" w:type="pct"/>
          </w:tcPr>
          <w:p w:rsidR="00450BAD" w:rsidRPr="00DA1114" w:rsidRDefault="00450BAD" w:rsidP="00450BAD">
            <w:pPr>
              <w:spacing w:line="360" w:lineRule="auto"/>
              <w:jc w:val="center"/>
              <w:rPr>
                <w:rFonts w:ascii="Times New Roman" w:eastAsia="Times New Roman" w:hAnsi="Times New Roman" w:cs="Times New Roman"/>
                <w:bCs/>
                <w:sz w:val="26"/>
                <w:szCs w:val="26"/>
              </w:rPr>
            </w:pPr>
            <w:r w:rsidRPr="00DA1114">
              <w:rPr>
                <w:rFonts w:ascii="Times New Roman" w:eastAsia="Times New Roman" w:hAnsi="Times New Roman" w:cs="Times New Roman"/>
                <w:bCs/>
                <w:sz w:val="26"/>
                <w:szCs w:val="26"/>
              </w:rPr>
              <w:t>93,78</w:t>
            </w:r>
          </w:p>
        </w:tc>
      </w:tr>
      <w:tr w:rsidR="00DA1114" w:rsidRPr="00DA1114" w:rsidTr="00450BAD">
        <w:tc>
          <w:tcPr>
            <w:tcW w:w="2500" w:type="pct"/>
          </w:tcPr>
          <w:p w:rsidR="00450BAD" w:rsidRPr="00DA1114" w:rsidRDefault="00450BAD" w:rsidP="00EB3A36">
            <w:pPr>
              <w:spacing w:line="360" w:lineRule="auto"/>
              <w:jc w:val="both"/>
              <w:rPr>
                <w:rFonts w:ascii="Times New Roman" w:eastAsia="Times New Roman" w:hAnsi="Times New Roman" w:cs="Times New Roman"/>
                <w:bCs/>
                <w:sz w:val="26"/>
                <w:szCs w:val="26"/>
              </w:rPr>
            </w:pPr>
            <w:r w:rsidRPr="00DA1114">
              <w:rPr>
                <w:rFonts w:ascii="Times New Roman" w:eastAsia="Times New Roman" w:hAnsi="Times New Roman" w:cs="Times New Roman"/>
                <w:bCs/>
                <w:sz w:val="26"/>
                <w:szCs w:val="26"/>
              </w:rPr>
              <w:t>Tổng số lượng thẻ quốc tế đang lưu hành</w:t>
            </w:r>
          </w:p>
        </w:tc>
        <w:tc>
          <w:tcPr>
            <w:tcW w:w="2500" w:type="pct"/>
          </w:tcPr>
          <w:p w:rsidR="00450BAD" w:rsidRPr="00DA1114" w:rsidRDefault="00450BAD" w:rsidP="00450BAD">
            <w:pPr>
              <w:spacing w:line="360" w:lineRule="auto"/>
              <w:jc w:val="center"/>
              <w:rPr>
                <w:rFonts w:ascii="Times New Roman" w:eastAsia="Times New Roman" w:hAnsi="Times New Roman" w:cs="Times New Roman"/>
                <w:bCs/>
                <w:sz w:val="26"/>
                <w:szCs w:val="26"/>
              </w:rPr>
            </w:pPr>
            <w:r w:rsidRPr="00DA1114">
              <w:rPr>
                <w:rFonts w:ascii="Times New Roman" w:eastAsia="Times New Roman" w:hAnsi="Times New Roman" w:cs="Times New Roman"/>
                <w:bCs/>
                <w:sz w:val="26"/>
                <w:szCs w:val="26"/>
              </w:rPr>
              <w:t>16,46</w:t>
            </w:r>
          </w:p>
        </w:tc>
      </w:tr>
    </w:tbl>
    <w:p w:rsidR="00450BAD" w:rsidRPr="00851C80" w:rsidRDefault="00450BAD" w:rsidP="00EB3A36">
      <w:pPr>
        <w:shd w:val="clear" w:color="auto" w:fill="FFFFFF"/>
        <w:spacing w:after="0" w:line="360" w:lineRule="auto"/>
        <w:jc w:val="both"/>
        <w:rPr>
          <w:rFonts w:ascii="Times New Roman" w:eastAsia="Times New Roman" w:hAnsi="Times New Roman" w:cs="Times New Roman"/>
          <w:bCs/>
          <w:sz w:val="26"/>
          <w:szCs w:val="26"/>
        </w:rPr>
      </w:pPr>
    </w:p>
    <w:p w:rsidR="00851C80" w:rsidRPr="00DA1114" w:rsidRDefault="0071446B" w:rsidP="00450BAD">
      <w:pPr>
        <w:shd w:val="clear" w:color="auto" w:fill="FFFFFF"/>
        <w:spacing w:after="0" w:line="360" w:lineRule="auto"/>
        <w:ind w:right="300"/>
        <w:jc w:val="both"/>
        <w:rPr>
          <w:rFonts w:ascii="Times New Roman" w:eastAsia="Times New Roman" w:hAnsi="Times New Roman" w:cs="Times New Roman"/>
          <w:sz w:val="26"/>
          <w:szCs w:val="26"/>
        </w:rPr>
      </w:pPr>
      <w:r w:rsidRPr="00DA1114">
        <w:rPr>
          <w:rFonts w:ascii="Times New Roman" w:hAnsi="Times New Roman" w:cs="Times New Roman"/>
          <w:sz w:val="26"/>
          <w:szCs w:val="26"/>
          <w:shd w:val="clear" w:color="auto" w:fill="FFFFFF"/>
        </w:rPr>
        <w:t>Quá hạn thẻ tín dụng thường xảy ra khi chủ thẻ không có khả năng thanh toán hoặc không thanh toán đầy đủ các khoản chi tiêu bằng thẻ tín dụ</w:t>
      </w:r>
      <w:r w:rsidR="002E2E56" w:rsidRPr="00DA1114">
        <w:rPr>
          <w:rFonts w:ascii="Times New Roman" w:hAnsi="Times New Roman" w:cs="Times New Roman"/>
          <w:sz w:val="26"/>
          <w:szCs w:val="26"/>
          <w:shd w:val="clear" w:color="auto" w:fill="FFFFFF"/>
        </w:rPr>
        <w:t xml:space="preserve">ng hoặc do </w:t>
      </w:r>
      <w:r w:rsidR="002E2E56" w:rsidRPr="00DA1114">
        <w:rPr>
          <w:rFonts w:ascii="Times New Roman" w:eastAsia="Times New Roman" w:hAnsi="Times New Roman" w:cs="Times New Roman"/>
          <w:sz w:val="26"/>
          <w:szCs w:val="26"/>
        </w:rPr>
        <w:t>chi tiêu quá đà không có kế hoạch cũng như phương án tài chính thích hợp thậm chí q</w:t>
      </w:r>
      <w:r w:rsidR="002E2E56" w:rsidRPr="002E2E56">
        <w:rPr>
          <w:rFonts w:ascii="Times New Roman" w:eastAsia="Times New Roman" w:hAnsi="Times New Roman" w:cs="Times New Roman"/>
          <w:sz w:val="26"/>
          <w:szCs w:val="26"/>
        </w:rPr>
        <w:t>uên mất thời hạn phải thanh toán khoản chi tiêu từ thẻ tín dụng.</w:t>
      </w:r>
      <w:r w:rsidRPr="00DA1114">
        <w:rPr>
          <w:rFonts w:ascii="Times New Roman" w:hAnsi="Times New Roman" w:cs="Times New Roman"/>
          <w:sz w:val="26"/>
          <w:szCs w:val="26"/>
          <w:shd w:val="clear" w:color="auto" w:fill="FFFFFF"/>
        </w:rPr>
        <w:t xml:space="preserve"> Khi ngân hàng đồng ý phát hành thẻ cũng có nghĩa là cam kết cho chủ thẻ vay tiền, nếu như chủ thẻ không thanh toán hoặc không đủ khả năng thanh toán các khoản chi tiêu đó ngân hàng sẽ bị mất vốn. Nếu hiện trạng này xảy ra với số lượng và quy mô lớn sẽ dẫn đến tình trạng vỡ nợ, ngân hàng bị mất vốn và có thể dẫn đến phá sản như đối với trường hợp cho vay không thu hồi được.</w:t>
      </w:r>
    </w:p>
    <w:p w:rsidR="00630C3A" w:rsidRPr="00DA1114" w:rsidRDefault="00630C3A" w:rsidP="00113BB6">
      <w:pPr>
        <w:spacing w:after="0" w:line="360" w:lineRule="auto"/>
        <w:rPr>
          <w:rFonts w:ascii="Times New Roman" w:hAnsi="Times New Roman" w:cs="Times New Roman"/>
          <w:b/>
          <w:sz w:val="26"/>
          <w:szCs w:val="26"/>
          <w:shd w:val="clear" w:color="auto" w:fill="FFFFFF"/>
        </w:rPr>
      </w:pPr>
      <w:r w:rsidRPr="00DA1114">
        <w:rPr>
          <w:rFonts w:ascii="Times New Roman" w:hAnsi="Times New Roman" w:cs="Times New Roman"/>
          <w:b/>
          <w:sz w:val="26"/>
          <w:szCs w:val="26"/>
          <w:shd w:val="clear" w:color="auto" w:fill="FFFFFF"/>
        </w:rPr>
        <w:t xml:space="preserve">Bảng thống kê xu hướng quá hạn nợ thẻ tín dụng tại một số ngân hàng thương mại </w:t>
      </w:r>
      <w:r w:rsidR="000A09ED" w:rsidRPr="00DA1114">
        <w:rPr>
          <w:rFonts w:ascii="Times New Roman" w:hAnsi="Times New Roman" w:cs="Times New Roman"/>
          <w:b/>
          <w:sz w:val="26"/>
          <w:szCs w:val="26"/>
          <w:shd w:val="clear" w:color="auto" w:fill="FFFFFF"/>
        </w:rPr>
        <w:t xml:space="preserve">                       (ĐVT: tỷ đồng)</w:t>
      </w:r>
    </w:p>
    <w:tbl>
      <w:tblPr>
        <w:tblStyle w:val="TableGrid"/>
        <w:tblW w:w="5000" w:type="pct"/>
        <w:tblLook w:val="04A0" w:firstRow="1" w:lastRow="0" w:firstColumn="1" w:lastColumn="0" w:noHBand="0" w:noVBand="1"/>
      </w:tblPr>
      <w:tblGrid>
        <w:gridCol w:w="1596"/>
        <w:gridCol w:w="1647"/>
        <w:gridCol w:w="1944"/>
        <w:gridCol w:w="1394"/>
        <w:gridCol w:w="1603"/>
        <w:gridCol w:w="1392"/>
      </w:tblGrid>
      <w:tr w:rsidR="00DA1114" w:rsidRPr="00DA1114" w:rsidTr="00E1324B">
        <w:tc>
          <w:tcPr>
            <w:tcW w:w="833" w:type="pct"/>
            <w:vMerge w:val="restart"/>
          </w:tcPr>
          <w:p w:rsidR="00C976FE" w:rsidRPr="00DA1114" w:rsidRDefault="00C976FE" w:rsidP="00113BB6">
            <w:pPr>
              <w:spacing w:line="360" w:lineRule="auto"/>
              <w:rPr>
                <w:rFonts w:ascii="Times New Roman" w:hAnsi="Times New Roman" w:cs="Times New Roman"/>
                <w:sz w:val="26"/>
                <w:szCs w:val="26"/>
              </w:rPr>
            </w:pPr>
          </w:p>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 xml:space="preserve">     STT</w:t>
            </w:r>
          </w:p>
        </w:tc>
        <w:tc>
          <w:tcPr>
            <w:tcW w:w="860" w:type="pct"/>
            <w:vMerge w:val="restart"/>
          </w:tcPr>
          <w:p w:rsidR="00C976FE" w:rsidRPr="00DA1114" w:rsidRDefault="00C976FE" w:rsidP="00C976FE">
            <w:pPr>
              <w:spacing w:line="360" w:lineRule="auto"/>
              <w:jc w:val="center"/>
              <w:rPr>
                <w:rFonts w:ascii="Times New Roman" w:hAnsi="Times New Roman" w:cs="Times New Roman"/>
                <w:sz w:val="26"/>
                <w:szCs w:val="26"/>
              </w:rPr>
            </w:pPr>
          </w:p>
          <w:p w:rsidR="00C976FE" w:rsidRPr="00DA1114" w:rsidRDefault="00C976FE" w:rsidP="00C976FE">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Ngân hàng</w:t>
            </w:r>
          </w:p>
        </w:tc>
        <w:tc>
          <w:tcPr>
            <w:tcW w:w="1743" w:type="pct"/>
            <w:gridSpan w:val="2"/>
          </w:tcPr>
          <w:p w:rsidR="00C976FE" w:rsidRPr="00DA1114" w:rsidRDefault="00C976FE" w:rsidP="00C976FE">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31/12/2019</w:t>
            </w:r>
          </w:p>
        </w:tc>
        <w:tc>
          <w:tcPr>
            <w:tcW w:w="1565" w:type="pct"/>
            <w:gridSpan w:val="2"/>
          </w:tcPr>
          <w:p w:rsidR="00C976FE" w:rsidRPr="00DA1114" w:rsidRDefault="00C976FE" w:rsidP="00C976FE">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31/10/2010</w:t>
            </w:r>
          </w:p>
        </w:tc>
      </w:tr>
      <w:tr w:rsidR="00DA1114" w:rsidRPr="00DA1114" w:rsidTr="00E1324B">
        <w:tc>
          <w:tcPr>
            <w:tcW w:w="833" w:type="pct"/>
            <w:vMerge/>
          </w:tcPr>
          <w:p w:rsidR="00C976FE" w:rsidRPr="00DA1114" w:rsidRDefault="00C976FE" w:rsidP="00113BB6">
            <w:pPr>
              <w:spacing w:line="360" w:lineRule="auto"/>
              <w:rPr>
                <w:rFonts w:ascii="Times New Roman" w:hAnsi="Times New Roman" w:cs="Times New Roman"/>
                <w:sz w:val="26"/>
                <w:szCs w:val="26"/>
              </w:rPr>
            </w:pPr>
          </w:p>
        </w:tc>
        <w:tc>
          <w:tcPr>
            <w:tcW w:w="860" w:type="pct"/>
            <w:vMerge/>
          </w:tcPr>
          <w:p w:rsidR="00C976FE" w:rsidRPr="00DA1114" w:rsidRDefault="00C976FE" w:rsidP="00113BB6">
            <w:pPr>
              <w:spacing w:line="360" w:lineRule="auto"/>
              <w:rPr>
                <w:rFonts w:ascii="Times New Roman" w:hAnsi="Times New Roman" w:cs="Times New Roman"/>
                <w:sz w:val="26"/>
                <w:szCs w:val="26"/>
              </w:rPr>
            </w:pPr>
          </w:p>
        </w:tc>
        <w:tc>
          <w:tcPr>
            <w:tcW w:w="1015" w:type="pct"/>
          </w:tcPr>
          <w:p w:rsidR="00C976FE" w:rsidRPr="00DA1114" w:rsidRDefault="00C976FE" w:rsidP="00E1324B">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Nhóm 2- nhóm 5</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Tỷ lệ nợ quá hạn</w:t>
            </w:r>
          </w:p>
        </w:tc>
        <w:tc>
          <w:tcPr>
            <w:tcW w:w="837" w:type="pct"/>
          </w:tcPr>
          <w:p w:rsidR="00C976FE" w:rsidRPr="00DA1114" w:rsidRDefault="00C976FE" w:rsidP="00E1324B">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Nhóm 2- nhóm 5</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Tỷ lệ nợ quá hạn</w:t>
            </w:r>
          </w:p>
        </w:tc>
      </w:tr>
      <w:tr w:rsidR="00DA1114" w:rsidRPr="00DA1114" w:rsidTr="00E1324B">
        <w:tc>
          <w:tcPr>
            <w:tcW w:w="833" w:type="pct"/>
          </w:tcPr>
          <w:p w:rsidR="00C976FE" w:rsidRPr="00DA1114" w:rsidRDefault="00C976FE" w:rsidP="00C976FE">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1</w:t>
            </w:r>
          </w:p>
        </w:tc>
        <w:tc>
          <w:tcPr>
            <w:tcW w:w="860" w:type="pct"/>
          </w:tcPr>
          <w:p w:rsidR="00C976FE" w:rsidRPr="00DA1114" w:rsidRDefault="00C976FE" w:rsidP="00073070">
            <w:pPr>
              <w:spacing w:line="360" w:lineRule="auto"/>
              <w:rPr>
                <w:rFonts w:ascii="Times New Roman" w:hAnsi="Times New Roman" w:cs="Times New Roman"/>
                <w:sz w:val="26"/>
                <w:szCs w:val="26"/>
              </w:rPr>
            </w:pPr>
            <w:r w:rsidRPr="00DA1114">
              <w:rPr>
                <w:rFonts w:ascii="Times New Roman" w:hAnsi="Times New Roman" w:cs="Times New Roman"/>
                <w:sz w:val="26"/>
                <w:szCs w:val="26"/>
              </w:rPr>
              <w:t>Sacombank</w:t>
            </w:r>
          </w:p>
        </w:tc>
        <w:tc>
          <w:tcPr>
            <w:tcW w:w="1015"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801,230</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8%</w:t>
            </w:r>
          </w:p>
        </w:tc>
        <w:tc>
          <w:tcPr>
            <w:tcW w:w="837"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945,765</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10%</w:t>
            </w:r>
          </w:p>
        </w:tc>
      </w:tr>
      <w:tr w:rsidR="00DA1114" w:rsidRPr="00DA1114" w:rsidTr="00E1324B">
        <w:tc>
          <w:tcPr>
            <w:tcW w:w="833" w:type="pct"/>
          </w:tcPr>
          <w:p w:rsidR="00C976FE" w:rsidRPr="00DA1114" w:rsidRDefault="00C976FE" w:rsidP="00C976FE">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2</w:t>
            </w:r>
          </w:p>
        </w:tc>
        <w:tc>
          <w:tcPr>
            <w:tcW w:w="860" w:type="pct"/>
          </w:tcPr>
          <w:p w:rsidR="00C976FE" w:rsidRPr="00DA1114" w:rsidRDefault="00C976FE" w:rsidP="00073070">
            <w:pPr>
              <w:spacing w:line="360" w:lineRule="auto"/>
              <w:rPr>
                <w:rFonts w:ascii="Times New Roman" w:hAnsi="Times New Roman" w:cs="Times New Roman"/>
                <w:sz w:val="26"/>
                <w:szCs w:val="26"/>
              </w:rPr>
            </w:pPr>
            <w:r w:rsidRPr="00DA1114">
              <w:rPr>
                <w:rFonts w:ascii="Times New Roman" w:hAnsi="Times New Roman" w:cs="Times New Roman"/>
                <w:sz w:val="26"/>
                <w:szCs w:val="26"/>
              </w:rPr>
              <w:t>Vpbank</w:t>
            </w:r>
          </w:p>
        </w:tc>
        <w:tc>
          <w:tcPr>
            <w:tcW w:w="1015"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885,432</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9%</w:t>
            </w:r>
          </w:p>
        </w:tc>
        <w:tc>
          <w:tcPr>
            <w:tcW w:w="837"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987,436</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11%</w:t>
            </w:r>
          </w:p>
        </w:tc>
      </w:tr>
      <w:tr w:rsidR="00DA1114" w:rsidRPr="00DA1114" w:rsidTr="00E1324B">
        <w:tc>
          <w:tcPr>
            <w:tcW w:w="833" w:type="pct"/>
          </w:tcPr>
          <w:p w:rsidR="00C976FE" w:rsidRPr="00DA1114" w:rsidRDefault="00C976FE" w:rsidP="00C976FE">
            <w:pPr>
              <w:spacing w:line="360" w:lineRule="auto"/>
              <w:jc w:val="center"/>
              <w:rPr>
                <w:rFonts w:ascii="Times New Roman" w:hAnsi="Times New Roman" w:cs="Times New Roman"/>
                <w:sz w:val="26"/>
                <w:szCs w:val="26"/>
              </w:rPr>
            </w:pPr>
            <w:r w:rsidRPr="00DA1114">
              <w:rPr>
                <w:rFonts w:ascii="Times New Roman" w:hAnsi="Times New Roman" w:cs="Times New Roman"/>
                <w:sz w:val="26"/>
                <w:szCs w:val="26"/>
              </w:rPr>
              <w:t>3</w:t>
            </w:r>
          </w:p>
        </w:tc>
        <w:tc>
          <w:tcPr>
            <w:tcW w:w="860"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Eximbank</w:t>
            </w:r>
          </w:p>
        </w:tc>
        <w:tc>
          <w:tcPr>
            <w:tcW w:w="1015"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903,025</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9,3%</w:t>
            </w:r>
          </w:p>
        </w:tc>
        <w:tc>
          <w:tcPr>
            <w:tcW w:w="837"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1.003,048</w:t>
            </w:r>
          </w:p>
        </w:tc>
        <w:tc>
          <w:tcPr>
            <w:tcW w:w="728" w:type="pct"/>
          </w:tcPr>
          <w:p w:rsidR="00C976FE" w:rsidRPr="00DA1114" w:rsidRDefault="00C976FE" w:rsidP="00113BB6">
            <w:pPr>
              <w:spacing w:line="360" w:lineRule="auto"/>
              <w:rPr>
                <w:rFonts w:ascii="Times New Roman" w:hAnsi="Times New Roman" w:cs="Times New Roman"/>
                <w:sz w:val="26"/>
                <w:szCs w:val="26"/>
              </w:rPr>
            </w:pPr>
            <w:r w:rsidRPr="00DA1114">
              <w:rPr>
                <w:rFonts w:ascii="Times New Roman" w:hAnsi="Times New Roman" w:cs="Times New Roman"/>
                <w:sz w:val="26"/>
                <w:szCs w:val="26"/>
              </w:rPr>
              <w:t>11,5%</w:t>
            </w:r>
          </w:p>
        </w:tc>
      </w:tr>
    </w:tbl>
    <w:p w:rsidR="00630C3A" w:rsidRPr="00DA1114" w:rsidRDefault="00630C3A" w:rsidP="00BB24DC">
      <w:pPr>
        <w:spacing w:after="0" w:line="360" w:lineRule="auto"/>
        <w:rPr>
          <w:rFonts w:ascii="Times New Roman" w:hAnsi="Times New Roman" w:cs="Times New Roman"/>
          <w:sz w:val="26"/>
          <w:szCs w:val="26"/>
        </w:rPr>
      </w:pPr>
    </w:p>
    <w:p w:rsidR="00270191" w:rsidRPr="00DA1114" w:rsidRDefault="00F8400B" w:rsidP="00BB24DC">
      <w:pPr>
        <w:spacing w:after="0" w:line="360" w:lineRule="auto"/>
        <w:rPr>
          <w:rFonts w:ascii="Times New Roman" w:hAnsi="Times New Roman" w:cs="Times New Roman"/>
          <w:b/>
          <w:sz w:val="26"/>
          <w:szCs w:val="26"/>
        </w:rPr>
      </w:pPr>
      <w:r w:rsidRPr="00DA1114">
        <w:rPr>
          <w:rFonts w:ascii="Times New Roman" w:hAnsi="Times New Roman" w:cs="Times New Roman"/>
          <w:b/>
          <w:sz w:val="26"/>
          <w:szCs w:val="26"/>
        </w:rPr>
        <w:lastRenderedPageBreak/>
        <w:t>3.</w:t>
      </w:r>
      <w:r w:rsidR="00270191" w:rsidRPr="00DA1114">
        <w:rPr>
          <w:rFonts w:ascii="Times New Roman" w:hAnsi="Times New Roman" w:cs="Times New Roman"/>
          <w:b/>
          <w:sz w:val="26"/>
          <w:szCs w:val="26"/>
        </w:rPr>
        <w:t>Giải pháp quản lý, ngăn chặn nợ quá hạn thẻ tín dụng hiện hữu và cách thức thu hồi nợ quá hạn hiện hữu tại các ngân hàng thương mại hiện nay.</w:t>
      </w:r>
    </w:p>
    <w:p w:rsidR="006F2A88" w:rsidRPr="007C0AAA" w:rsidRDefault="006F2A88" w:rsidP="00873EE9">
      <w:pPr>
        <w:spacing w:after="0" w:line="360" w:lineRule="auto"/>
        <w:rPr>
          <w:rFonts w:ascii="Times New Roman" w:hAnsi="Times New Roman" w:cs="Times New Roman"/>
          <w:b/>
          <w:sz w:val="26"/>
          <w:szCs w:val="26"/>
        </w:rPr>
      </w:pPr>
      <w:r w:rsidRPr="007C0AAA">
        <w:rPr>
          <w:rFonts w:ascii="Times New Roman" w:hAnsi="Times New Roman" w:cs="Times New Roman"/>
          <w:b/>
          <w:sz w:val="26"/>
          <w:szCs w:val="26"/>
        </w:rPr>
        <w:t>Thứ nhất, phân tích nợ quá hạn theo nhóm</w:t>
      </w:r>
    </w:p>
    <w:p w:rsidR="00187953" w:rsidRPr="00DA1114" w:rsidRDefault="00187953" w:rsidP="00873EE9">
      <w:pPr>
        <w:spacing w:after="0" w:line="360" w:lineRule="auto"/>
        <w:rPr>
          <w:rFonts w:ascii="Times New Roman" w:hAnsi="Times New Roman" w:cs="Times New Roman"/>
          <w:sz w:val="26"/>
          <w:szCs w:val="26"/>
        </w:rPr>
      </w:pPr>
      <w:r w:rsidRPr="00DA1114">
        <w:rPr>
          <w:rFonts w:ascii="Times New Roman" w:hAnsi="Times New Roman" w:cs="Times New Roman"/>
          <w:sz w:val="26"/>
          <w:szCs w:val="26"/>
        </w:rPr>
        <w:t>Nợ quá hạn thẻ tín dụng ngoài phân loại theo CIC chia thành 5 nhóm như nợ đủ tiêu chuẩn nhóm 1, nợ cần chú ý nhóm 2, nợ dưới tiêu chuẩn nhóm 3, nợ nghi ngờ nhóm 4, nợ có khả năng mất vốn nhóm 5… thì các ngân hàng có thể phân loại nợ theo các nhó</w:t>
      </w:r>
      <w:r w:rsidR="00E06E95" w:rsidRPr="00DA1114">
        <w:rPr>
          <w:rFonts w:ascii="Times New Roman" w:hAnsi="Times New Roman" w:cs="Times New Roman"/>
          <w:sz w:val="26"/>
          <w:szCs w:val="26"/>
        </w:rPr>
        <w:t>m như: nhóm không cò</w:t>
      </w:r>
      <w:r w:rsidRPr="00DA1114">
        <w:rPr>
          <w:rFonts w:ascii="Times New Roman" w:hAnsi="Times New Roman" w:cs="Times New Roman"/>
          <w:sz w:val="26"/>
          <w:szCs w:val="26"/>
        </w:rPr>
        <w:t xml:space="preserve">n ở địa phương, </w:t>
      </w:r>
      <w:r w:rsidR="00E06E95" w:rsidRPr="00DA1114">
        <w:rPr>
          <w:rFonts w:ascii="Times New Roman" w:hAnsi="Times New Roman" w:cs="Times New Roman"/>
          <w:sz w:val="26"/>
          <w:szCs w:val="26"/>
        </w:rPr>
        <w:t>nhóm  còn ở địa phương.</w:t>
      </w:r>
    </w:p>
    <w:p w:rsidR="007F2662" w:rsidRPr="00DA1114" w:rsidRDefault="00E06E95" w:rsidP="00873EE9">
      <w:pPr>
        <w:pStyle w:val="NormalWeb"/>
        <w:spacing w:before="0" w:beforeAutospacing="0" w:after="0" w:afterAutospacing="0" w:line="360" w:lineRule="auto"/>
        <w:jc w:val="both"/>
        <w:textAlignment w:val="baseline"/>
        <w:rPr>
          <w:sz w:val="26"/>
          <w:szCs w:val="26"/>
        </w:rPr>
      </w:pPr>
      <w:r w:rsidRPr="00DA1114">
        <w:rPr>
          <w:sz w:val="26"/>
          <w:szCs w:val="26"/>
        </w:rPr>
        <w:t>Đối với nhóm không còn ở địa phương</w:t>
      </w:r>
      <w:r w:rsidR="007F2662" w:rsidRPr="00DA1114">
        <w:rPr>
          <w:sz w:val="26"/>
          <w:szCs w:val="26"/>
        </w:rPr>
        <w:t>:</w:t>
      </w:r>
    </w:p>
    <w:p w:rsidR="00E06E95" w:rsidRPr="00DA1114" w:rsidRDefault="007F2662" w:rsidP="00873EE9">
      <w:pPr>
        <w:pStyle w:val="NormalWeb"/>
        <w:spacing w:before="0" w:beforeAutospacing="0" w:after="0" w:afterAutospacing="0" w:line="360" w:lineRule="auto"/>
        <w:jc w:val="both"/>
        <w:textAlignment w:val="baseline"/>
        <w:rPr>
          <w:rFonts w:eastAsia="Arial Unicode MS"/>
          <w:kern w:val="24"/>
          <w:sz w:val="26"/>
          <w:szCs w:val="26"/>
        </w:rPr>
      </w:pPr>
      <w:r w:rsidRPr="00DA1114">
        <w:rPr>
          <w:sz w:val="26"/>
          <w:szCs w:val="26"/>
        </w:rPr>
        <w:t>+ D</w:t>
      </w:r>
      <w:r w:rsidR="00E06E95" w:rsidRPr="00DA1114">
        <w:rPr>
          <w:sz w:val="26"/>
          <w:szCs w:val="26"/>
        </w:rPr>
        <w:t xml:space="preserve">o tử vong  ngân hàng </w:t>
      </w:r>
      <w:r w:rsidR="00E06E95" w:rsidRPr="00DA1114">
        <w:rPr>
          <w:rFonts w:eastAsia="Arial Unicode MS"/>
          <w:kern w:val="24"/>
          <w:sz w:val="26"/>
          <w:szCs w:val="26"/>
        </w:rPr>
        <w:t>cần  tiến hành thu thập giấy chứng tử, xử lý rủi ro dứt điểm.</w:t>
      </w:r>
    </w:p>
    <w:p w:rsidR="007F2662" w:rsidRPr="00DA1114" w:rsidRDefault="00F8400B" w:rsidP="00F302F4">
      <w:pPr>
        <w:spacing w:after="0" w:line="360" w:lineRule="auto"/>
        <w:jc w:val="both"/>
        <w:textAlignment w:val="baseline"/>
        <w:rPr>
          <w:rFonts w:ascii="Times New Roman" w:eastAsia="Arial Unicode MS" w:hAnsi="Times New Roman" w:cs="Times New Roman"/>
          <w:kern w:val="24"/>
          <w:sz w:val="26"/>
          <w:szCs w:val="26"/>
        </w:rPr>
      </w:pPr>
      <w:r w:rsidRPr="00DA1114">
        <w:rPr>
          <w:rFonts w:ascii="Times New Roman" w:eastAsia="Arial Unicode MS" w:hAnsi="Times New Roman" w:cs="Times New Roman"/>
          <w:kern w:val="24"/>
          <w:sz w:val="26"/>
          <w:szCs w:val="26"/>
        </w:rPr>
        <w:t>Đối với nhóm không còn ở địa phương</w:t>
      </w:r>
      <w:r w:rsidR="007F2662" w:rsidRPr="00DA1114">
        <w:rPr>
          <w:rFonts w:ascii="Times New Roman" w:eastAsia="Arial Unicode MS" w:hAnsi="Times New Roman" w:cs="Times New Roman"/>
          <w:kern w:val="24"/>
          <w:sz w:val="26"/>
          <w:szCs w:val="26"/>
        </w:rPr>
        <w:t>:</w:t>
      </w:r>
    </w:p>
    <w:p w:rsidR="00F52719" w:rsidRPr="00DA1114" w:rsidRDefault="007F2662" w:rsidP="00F302F4">
      <w:pPr>
        <w:spacing w:after="0" w:line="360" w:lineRule="auto"/>
        <w:jc w:val="both"/>
        <w:textAlignment w:val="baseline"/>
        <w:rPr>
          <w:rFonts w:ascii="Times New Roman" w:eastAsia="Arial Unicode MS" w:hAnsi="Times New Roman" w:cs="Times New Roman"/>
          <w:kern w:val="24"/>
          <w:sz w:val="26"/>
          <w:szCs w:val="26"/>
        </w:rPr>
      </w:pPr>
      <w:r w:rsidRPr="00DA1114">
        <w:rPr>
          <w:rFonts w:ascii="Times New Roman" w:eastAsia="Arial Unicode MS" w:hAnsi="Times New Roman" w:cs="Times New Roman"/>
          <w:kern w:val="24"/>
          <w:sz w:val="26"/>
          <w:szCs w:val="26"/>
        </w:rPr>
        <w:t>+  D</w:t>
      </w:r>
      <w:r w:rsidR="00F8400B" w:rsidRPr="00DA1114">
        <w:rPr>
          <w:rFonts w:ascii="Times New Roman" w:eastAsia="Arial Unicode MS" w:hAnsi="Times New Roman" w:cs="Times New Roman"/>
          <w:kern w:val="24"/>
          <w:sz w:val="26"/>
          <w:szCs w:val="26"/>
        </w:rPr>
        <w:t xml:space="preserve">o vỡ nợ hoặc bỏ trốn ngân hàng cần </w:t>
      </w:r>
      <w:r w:rsidR="00F8400B" w:rsidRPr="00DA1114">
        <w:rPr>
          <w:rFonts w:ascii="Times New Roman" w:eastAsia="Arial Unicode MS" w:hAnsi="Times New Roman" w:cs="Times New Roman"/>
          <w:kern w:val="24"/>
          <w:sz w:val="26"/>
          <w:szCs w:val="26"/>
          <w:lang w:val="vi-VN"/>
        </w:rPr>
        <w:t>nhóm các KH theo từng khu vực, định kỳ liên lạc tổ dân phố, công an phường, hàng xóm, người thân (tham chiếu, hôn phối) để nắm thông tin.</w:t>
      </w:r>
    </w:p>
    <w:p w:rsidR="007F2662" w:rsidRPr="00DA1114" w:rsidRDefault="007F2662" w:rsidP="00F302F4">
      <w:pPr>
        <w:spacing w:after="0" w:line="360" w:lineRule="auto"/>
        <w:jc w:val="both"/>
        <w:textAlignment w:val="baseline"/>
        <w:rPr>
          <w:rFonts w:ascii="Times New Roman" w:eastAsia="Arial Unicode MS" w:hAnsi="Times New Roman" w:cs="Times New Roman"/>
          <w:kern w:val="24"/>
          <w:sz w:val="26"/>
          <w:szCs w:val="26"/>
        </w:rPr>
      </w:pPr>
      <w:r w:rsidRPr="00DA1114">
        <w:rPr>
          <w:rFonts w:ascii="Times New Roman" w:eastAsia="Arial Unicode MS" w:hAnsi="Times New Roman" w:cs="Times New Roman"/>
          <w:kern w:val="24"/>
          <w:sz w:val="26"/>
          <w:szCs w:val="26"/>
        </w:rPr>
        <w:t>Đối với nhóm khách hàng còn ở địa phương :</w:t>
      </w:r>
    </w:p>
    <w:p w:rsidR="00F52719" w:rsidRPr="00DA1114" w:rsidRDefault="007F2662" w:rsidP="00F302F4">
      <w:pPr>
        <w:spacing w:after="0" w:line="360" w:lineRule="auto"/>
        <w:jc w:val="both"/>
        <w:textAlignment w:val="baseline"/>
        <w:rPr>
          <w:rFonts w:ascii="Times New Roman" w:eastAsia="Arial Unicode MS" w:hAnsi="Times New Roman" w:cs="Times New Roman"/>
          <w:kern w:val="24"/>
          <w:sz w:val="26"/>
          <w:szCs w:val="26"/>
        </w:rPr>
      </w:pPr>
      <w:r w:rsidRPr="00DA1114">
        <w:rPr>
          <w:rFonts w:ascii="Times New Roman" w:eastAsia="Arial Unicode MS" w:hAnsi="Times New Roman" w:cs="Times New Roman"/>
          <w:kern w:val="24"/>
          <w:sz w:val="26"/>
          <w:szCs w:val="26"/>
        </w:rPr>
        <w:t>+ Khách hàng  chay ì không hợp tác trả nợ.</w:t>
      </w:r>
    </w:p>
    <w:p w:rsidR="007F2662" w:rsidRPr="007F2662" w:rsidRDefault="007F2662" w:rsidP="0074013B">
      <w:pPr>
        <w:spacing w:after="0" w:line="360" w:lineRule="auto"/>
        <w:jc w:val="both"/>
        <w:rPr>
          <w:rFonts w:ascii="Times New Roman" w:hAnsi="Times New Roman" w:cs="Times New Roman"/>
          <w:sz w:val="26"/>
          <w:szCs w:val="26"/>
          <w:lang w:val="nl-NL"/>
        </w:rPr>
      </w:pPr>
      <w:r w:rsidRPr="007F2662">
        <w:rPr>
          <w:rFonts w:ascii="Times New Roman" w:eastAsia="Arial Unicode MS" w:hAnsi="Times New Roman" w:cs="Times New Roman"/>
          <w:kern w:val="24"/>
          <w:sz w:val="26"/>
          <w:szCs w:val="26"/>
          <w:lang w:val="vi-VN"/>
        </w:rPr>
        <w:t>Tiến hành khởi kiện ngay đối với các K</w:t>
      </w:r>
      <w:r w:rsidRPr="007F2662">
        <w:rPr>
          <w:rFonts w:ascii="Times New Roman" w:eastAsia="Arial Unicode MS" w:hAnsi="Times New Roman" w:cs="Times New Roman"/>
          <w:kern w:val="24"/>
          <w:sz w:val="26"/>
          <w:szCs w:val="26"/>
        </w:rPr>
        <w:t>H</w:t>
      </w:r>
      <w:r w:rsidRPr="007F2662">
        <w:rPr>
          <w:rFonts w:ascii="Times New Roman" w:eastAsia="Arial Unicode MS" w:hAnsi="Times New Roman" w:cs="Times New Roman"/>
          <w:kern w:val="24"/>
          <w:sz w:val="26"/>
          <w:szCs w:val="26"/>
          <w:lang w:val="vi-VN"/>
        </w:rPr>
        <w:t xml:space="preserve"> nợ từ nhóm 3 trở lên</w:t>
      </w:r>
      <w:r w:rsidRPr="00DA1114">
        <w:rPr>
          <w:rFonts w:ascii="Times New Roman" w:eastAsia="Arial Unicode MS" w:hAnsi="Times New Roman" w:cs="Times New Roman"/>
          <w:kern w:val="24"/>
          <w:sz w:val="26"/>
          <w:szCs w:val="26"/>
        </w:rPr>
        <w:t>.</w:t>
      </w:r>
      <w:r w:rsidR="0074013B" w:rsidRPr="00DA1114">
        <w:rPr>
          <w:rFonts w:ascii="Times New Roman" w:eastAsia="Arial Unicode MS" w:hAnsi="Times New Roman" w:cs="Times New Roman"/>
          <w:kern w:val="24"/>
          <w:sz w:val="26"/>
          <w:szCs w:val="26"/>
        </w:rPr>
        <w:t xml:space="preserve"> Đồng thời </w:t>
      </w:r>
      <w:r w:rsidR="0074013B" w:rsidRPr="00DA1114">
        <w:rPr>
          <w:rFonts w:ascii="Times New Roman" w:hAnsi="Times New Roman" w:cs="Times New Roman"/>
          <w:sz w:val="26"/>
          <w:szCs w:val="26"/>
          <w:lang w:val="nl-NL"/>
        </w:rPr>
        <w:t>x</w:t>
      </w:r>
      <w:r w:rsidRPr="00DA1114">
        <w:rPr>
          <w:rFonts w:ascii="Times New Roman" w:hAnsi="Times New Roman" w:cs="Times New Roman"/>
          <w:sz w:val="26"/>
          <w:szCs w:val="26"/>
          <w:lang w:val="nl-NL"/>
        </w:rPr>
        <w:t>em xét, điều tra mối quan hệ của khách hàng, để đánh vào tâm lý, đó là những cá nhân, những mối quan hệ mà khách hàng không thể để mất danh dự: Quan hệ thông sui gia, quan hệ làm ăn bạn bè,… khéo léo trong các lần đến thu nợ, xen kẻ các cá nhân này vào khi đàm phán, nói chuyện vớ</w:t>
      </w:r>
      <w:r w:rsidR="0074013B" w:rsidRPr="00DA1114">
        <w:rPr>
          <w:rFonts w:ascii="Times New Roman" w:hAnsi="Times New Roman" w:cs="Times New Roman"/>
          <w:sz w:val="26"/>
          <w:szCs w:val="26"/>
          <w:lang w:val="nl-NL"/>
        </w:rPr>
        <w:t>i khách hàng.</w:t>
      </w:r>
    </w:p>
    <w:p w:rsidR="0045406C" w:rsidRPr="00DA1114" w:rsidRDefault="0074013B" w:rsidP="0045406C">
      <w:pPr>
        <w:spacing w:after="0" w:line="360" w:lineRule="auto"/>
        <w:jc w:val="both"/>
        <w:textAlignment w:val="baseline"/>
        <w:rPr>
          <w:rFonts w:ascii="Times New Roman" w:hAnsi="Times New Roman" w:cs="Times New Roman"/>
          <w:sz w:val="26"/>
          <w:szCs w:val="26"/>
          <w:lang w:val="nl-NL"/>
        </w:rPr>
      </w:pPr>
      <w:r w:rsidRPr="00DA1114">
        <w:rPr>
          <w:rFonts w:ascii="Times New Roman" w:hAnsi="Times New Roman" w:cs="Times New Roman"/>
          <w:sz w:val="26"/>
          <w:szCs w:val="26"/>
          <w:lang w:val="nl-NL"/>
        </w:rPr>
        <w:t xml:space="preserve">+ </w:t>
      </w:r>
      <w:r w:rsidR="007F2662" w:rsidRPr="007F2662">
        <w:rPr>
          <w:rFonts w:ascii="Times New Roman" w:hAnsi="Times New Roman" w:cs="Times New Roman"/>
          <w:sz w:val="26"/>
          <w:szCs w:val="26"/>
          <w:lang w:val="nl-NL"/>
        </w:rPr>
        <w:t>Đối với các KH hợp tác, nhanh chóng tìm phương án xử lý dứt điểm dư nợ thẻ bằng nhiều biện pháp: trả góp, nhờ người thân hỗ trợ,….</w:t>
      </w:r>
    </w:p>
    <w:p w:rsidR="0045406C" w:rsidRPr="007C0AAA" w:rsidRDefault="0045406C" w:rsidP="0045406C">
      <w:pPr>
        <w:rPr>
          <w:rFonts w:ascii="Times New Roman" w:hAnsi="Times New Roman" w:cs="Times New Roman"/>
          <w:b/>
          <w:sz w:val="26"/>
          <w:szCs w:val="26"/>
        </w:rPr>
      </w:pPr>
      <w:r w:rsidRPr="007C0AAA">
        <w:rPr>
          <w:rFonts w:ascii="Times New Roman" w:hAnsi="Times New Roman" w:cs="Times New Roman"/>
          <w:b/>
          <w:sz w:val="26"/>
          <w:szCs w:val="26"/>
        </w:rPr>
        <w:t>Thứ hai, ngăn chặn rủi ro quá hạn thẻ tín dụng</w:t>
      </w:r>
    </w:p>
    <w:p w:rsidR="00853C01" w:rsidRPr="004C1DCA" w:rsidRDefault="00853C01" w:rsidP="004C1DCA">
      <w:pPr>
        <w:pStyle w:val="NormalWeb"/>
        <w:spacing w:before="0" w:beforeAutospacing="0" w:after="0" w:afterAutospacing="0" w:line="360" w:lineRule="auto"/>
        <w:rPr>
          <w:sz w:val="26"/>
          <w:szCs w:val="26"/>
        </w:rPr>
      </w:pPr>
      <w:r w:rsidRPr="00853C01">
        <w:rPr>
          <w:rFonts w:eastAsia="Arial Unicode MS"/>
          <w:kern w:val="24"/>
          <w:sz w:val="26"/>
          <w:szCs w:val="26"/>
          <w:lang w:val="vi-VN"/>
        </w:rPr>
        <w:t>Hiện nay, Thẻ ngân hàng là phương tiện thanh toán được Khách hàng ưa</w:t>
      </w:r>
      <w:r w:rsidRPr="00853C01">
        <w:rPr>
          <w:rFonts w:eastAsia="Arial Unicode MS"/>
          <w:kern w:val="24"/>
          <w:sz w:val="26"/>
          <w:szCs w:val="26"/>
        </w:rPr>
        <w:t xml:space="preserve"> </w:t>
      </w:r>
      <w:r w:rsidRPr="00853C01">
        <w:rPr>
          <w:rFonts w:eastAsia="Arial Unicode MS"/>
          <w:kern w:val="24"/>
          <w:sz w:val="26"/>
          <w:szCs w:val="26"/>
          <w:lang w:val="vi-VN"/>
        </w:rPr>
        <w:t>chuộng và sử dụng</w:t>
      </w:r>
      <w:r w:rsidRPr="00853C01">
        <w:rPr>
          <w:rFonts w:eastAsia="Arial Unicode MS"/>
          <w:kern w:val="24"/>
          <w:sz w:val="26"/>
          <w:szCs w:val="26"/>
        </w:rPr>
        <w:t xml:space="preserve"> </w:t>
      </w:r>
      <w:r w:rsidRPr="00853C01">
        <w:rPr>
          <w:rFonts w:eastAsia="Arial Unicode MS"/>
          <w:kern w:val="24"/>
          <w:sz w:val="26"/>
          <w:szCs w:val="26"/>
          <w:lang w:val="vi-VN"/>
        </w:rPr>
        <w:t>phổ biến. Với các tiện ích khi sử dụng Thẻ - khẳng định về sự tiên tiến của công nghệ, dịch vụ</w:t>
      </w:r>
      <w:r w:rsidRPr="00853C01">
        <w:rPr>
          <w:rFonts w:eastAsia="Arial Unicode MS"/>
          <w:kern w:val="24"/>
          <w:sz w:val="26"/>
          <w:szCs w:val="26"/>
        </w:rPr>
        <w:t xml:space="preserve"> </w:t>
      </w:r>
      <w:r w:rsidRPr="00853C01">
        <w:rPr>
          <w:rFonts w:eastAsia="Arial Unicode MS"/>
          <w:kern w:val="24"/>
          <w:sz w:val="26"/>
          <w:szCs w:val="26"/>
          <w:lang w:val="vi-VN"/>
        </w:rPr>
        <w:t>thẻ của Sacombank đã và đang góp phần xây dựng hình ảnh thân thiện, văn minh, hiện đại</w:t>
      </w:r>
      <w:r w:rsidRPr="00853C01">
        <w:rPr>
          <w:rFonts w:eastAsia="Arial Unicode MS"/>
          <w:kern w:val="24"/>
          <w:sz w:val="26"/>
          <w:szCs w:val="26"/>
        </w:rPr>
        <w:t xml:space="preserve"> </w:t>
      </w:r>
      <w:r w:rsidRPr="00853C01">
        <w:rPr>
          <w:rFonts w:eastAsia="Arial Unicode MS"/>
          <w:kern w:val="24"/>
          <w:sz w:val="26"/>
          <w:szCs w:val="26"/>
          <w:lang w:val="vi-VN"/>
        </w:rPr>
        <w:t>trong mắt Khách hàng. Vì vậy việc phòng ngừa, quản lý rủi ro trong hoạt động thẻ là một vấn</w:t>
      </w:r>
      <w:r w:rsidRPr="00853C01">
        <w:rPr>
          <w:rFonts w:eastAsia="Arial Unicode MS"/>
          <w:kern w:val="24"/>
          <w:sz w:val="26"/>
          <w:szCs w:val="26"/>
        </w:rPr>
        <w:t xml:space="preserve"> đề rất quan trọng.</w:t>
      </w:r>
      <w:r w:rsidR="00546FF9" w:rsidRPr="004C1DCA">
        <w:rPr>
          <w:rFonts w:eastAsia="Arial Unicode MS"/>
          <w:kern w:val="24"/>
          <w:sz w:val="26"/>
          <w:szCs w:val="26"/>
        </w:rPr>
        <w:t xml:space="preserve"> Các rủi ro có thể xảy ra như </w:t>
      </w:r>
      <w:r w:rsidR="00546FF9" w:rsidRPr="004C1DCA">
        <w:rPr>
          <w:rFonts w:eastAsia="Arial Unicode MS"/>
          <w:bCs/>
          <w:color w:val="000000"/>
          <w:sz w:val="26"/>
          <w:szCs w:val="26"/>
          <w:lang w:val="vi-VN"/>
        </w:rPr>
        <w:t>CVK</w:t>
      </w:r>
      <w:r w:rsidR="00546FF9" w:rsidRPr="004C1DCA">
        <w:rPr>
          <w:rFonts w:eastAsia="Arial Unicode MS"/>
          <w:bCs/>
          <w:color w:val="000000"/>
          <w:sz w:val="26"/>
          <w:szCs w:val="26"/>
        </w:rPr>
        <w:t>H</w:t>
      </w:r>
      <w:r w:rsidR="00546FF9" w:rsidRPr="004C1DCA">
        <w:rPr>
          <w:rFonts w:eastAsia="Arial Unicode MS"/>
          <w:bCs/>
          <w:color w:val="000000"/>
          <w:sz w:val="26"/>
          <w:szCs w:val="26"/>
          <w:lang w:val="vi-VN"/>
        </w:rPr>
        <w:t xml:space="preserve"> do áp lực chỉ tiêu nên không thẩm định kỹ hoặc liên kết với đơn vị chấp nhận thẻ thực hiện sai quy </w:t>
      </w:r>
      <w:r w:rsidR="00546FF9" w:rsidRPr="004C1DCA">
        <w:rPr>
          <w:rFonts w:eastAsia="Arial Unicode MS"/>
          <w:bCs/>
          <w:color w:val="000000"/>
          <w:sz w:val="26"/>
          <w:szCs w:val="26"/>
          <w:lang w:val="vi-VN"/>
        </w:rPr>
        <w:lastRenderedPageBreak/>
        <w:t>định</w:t>
      </w:r>
      <w:r w:rsidR="00546FF9" w:rsidRPr="004C1DCA">
        <w:rPr>
          <w:rFonts w:eastAsia="Arial Unicode MS"/>
          <w:bCs/>
          <w:color w:val="000000"/>
          <w:sz w:val="26"/>
          <w:szCs w:val="26"/>
        </w:rPr>
        <w:t xml:space="preserve">, </w:t>
      </w:r>
      <w:r w:rsidR="00546FF9" w:rsidRPr="004C1DCA">
        <w:rPr>
          <w:rFonts w:eastAsia="Arial Unicode MS"/>
          <w:bCs/>
          <w:color w:val="000000" w:themeColor="text1"/>
          <w:kern w:val="24"/>
          <w:sz w:val="26"/>
          <w:szCs w:val="26"/>
        </w:rPr>
        <w:t xml:space="preserve">khách hàng  giả mạo hồ sơ đề nghị cấp thẻ tín dụng hoặc </w:t>
      </w:r>
      <w:r w:rsidR="00546FF9" w:rsidRPr="004C1DCA">
        <w:rPr>
          <w:rFonts w:eastAsia="Arial Unicode MS"/>
          <w:bCs/>
          <w:color w:val="000000"/>
          <w:sz w:val="26"/>
          <w:szCs w:val="26"/>
        </w:rPr>
        <w:t>k</w:t>
      </w:r>
      <w:r w:rsidR="00546FF9" w:rsidRPr="00546FF9">
        <w:rPr>
          <w:rFonts w:eastAsia="Arial Unicode MS"/>
          <w:bCs/>
          <w:color w:val="000000"/>
          <w:sz w:val="26"/>
          <w:szCs w:val="26"/>
          <w:lang w:val="vi-VN"/>
        </w:rPr>
        <w:t>hách hàng sử dụng thẻ thông đồng với đv chấp nhận thẻ thực hiện các giao dịch khống</w:t>
      </w:r>
      <w:r w:rsidR="007C0AAA" w:rsidRPr="004C1DCA">
        <w:rPr>
          <w:rFonts w:eastAsia="Arial Unicode MS"/>
          <w:bCs/>
          <w:color w:val="000000"/>
          <w:sz w:val="26"/>
          <w:szCs w:val="26"/>
        </w:rPr>
        <w:t>.</w:t>
      </w:r>
    </w:p>
    <w:p w:rsidR="0045406C" w:rsidRPr="0045406C" w:rsidRDefault="0045406C" w:rsidP="00DA1114">
      <w:pPr>
        <w:pStyle w:val="NormalWeb"/>
        <w:spacing w:before="0" w:beforeAutospacing="0" w:after="0" w:afterAutospacing="0" w:line="360" w:lineRule="auto"/>
        <w:jc w:val="both"/>
        <w:textAlignment w:val="baseline"/>
        <w:rPr>
          <w:sz w:val="26"/>
          <w:szCs w:val="26"/>
        </w:rPr>
      </w:pPr>
      <w:r w:rsidRPr="0045406C">
        <w:rPr>
          <w:rFonts w:eastAsia="Arial Unicode MS"/>
          <w:kern w:val="24"/>
          <w:sz w:val="26"/>
          <w:szCs w:val="26"/>
          <w:lang w:val="vi-VN"/>
        </w:rPr>
        <w:t>Hằng ngày, rà soát các KH sử dụng thẻ tín dụng để bán chéo triệt để các sản phẩm của Ngân hàng, gắn thu nợ TTD vớ</w:t>
      </w:r>
      <w:r w:rsidR="004C1DCA">
        <w:rPr>
          <w:rFonts w:eastAsia="Arial Unicode MS"/>
          <w:kern w:val="24"/>
          <w:sz w:val="26"/>
          <w:szCs w:val="26"/>
          <w:lang w:val="vi-VN"/>
        </w:rPr>
        <w:t xml:space="preserve">i </w:t>
      </w:r>
      <w:r w:rsidR="004C1DCA">
        <w:rPr>
          <w:rFonts w:eastAsia="Arial Unicode MS"/>
          <w:kern w:val="24"/>
          <w:sz w:val="26"/>
          <w:szCs w:val="26"/>
        </w:rPr>
        <w:t xml:space="preserve">tài khoản thanh toán </w:t>
      </w:r>
      <w:r w:rsidRPr="0045406C">
        <w:rPr>
          <w:rFonts w:eastAsia="Arial Unicode MS"/>
          <w:kern w:val="24"/>
          <w:sz w:val="26"/>
          <w:szCs w:val="26"/>
          <w:lang w:val="vi-VN"/>
        </w:rPr>
        <w:t>, phát hiện sớm nguy cơ phát sinh rủi ro từ phía KH</w:t>
      </w:r>
      <w:r w:rsidR="00DA1114" w:rsidRPr="00DA1114">
        <w:rPr>
          <w:rFonts w:eastAsia="Arial Unicode MS"/>
          <w:kern w:val="24"/>
          <w:sz w:val="26"/>
          <w:szCs w:val="26"/>
        </w:rPr>
        <w:t>.</w:t>
      </w:r>
    </w:p>
    <w:p w:rsidR="0045406C" w:rsidRPr="0045406C" w:rsidRDefault="0045406C" w:rsidP="00DA1114">
      <w:pPr>
        <w:spacing w:after="0" w:line="360" w:lineRule="auto"/>
        <w:jc w:val="both"/>
        <w:textAlignment w:val="baseline"/>
        <w:rPr>
          <w:rFonts w:ascii="Times New Roman" w:eastAsia="Times New Roman" w:hAnsi="Times New Roman" w:cs="Times New Roman"/>
          <w:sz w:val="26"/>
          <w:szCs w:val="26"/>
        </w:rPr>
      </w:pPr>
      <w:r w:rsidRPr="0045406C">
        <w:rPr>
          <w:rFonts w:ascii="Times New Roman" w:eastAsia="Arial Unicode MS" w:hAnsi="Times New Roman" w:cs="Times New Roman"/>
          <w:kern w:val="24"/>
          <w:sz w:val="26"/>
          <w:szCs w:val="26"/>
          <w:lang w:val="vi-VN"/>
        </w:rPr>
        <w:t>Định kỳ, thực hiện lấ</w:t>
      </w:r>
      <w:r w:rsidR="004C1DCA">
        <w:rPr>
          <w:rFonts w:ascii="Times New Roman" w:eastAsia="Arial Unicode MS" w:hAnsi="Times New Roman" w:cs="Times New Roman"/>
          <w:kern w:val="24"/>
          <w:sz w:val="26"/>
          <w:szCs w:val="26"/>
          <w:lang w:val="vi-VN"/>
        </w:rPr>
        <w:t xml:space="preserve">y </w:t>
      </w:r>
      <w:r w:rsidR="004C1DCA">
        <w:rPr>
          <w:rFonts w:ascii="Times New Roman" w:eastAsia="Arial Unicode MS" w:hAnsi="Times New Roman" w:cs="Times New Roman"/>
          <w:kern w:val="24"/>
          <w:sz w:val="26"/>
          <w:szCs w:val="26"/>
        </w:rPr>
        <w:t>d</w:t>
      </w:r>
      <w:r w:rsidRPr="0045406C">
        <w:rPr>
          <w:rFonts w:ascii="Times New Roman" w:eastAsia="Arial Unicode MS" w:hAnsi="Times New Roman" w:cs="Times New Roman"/>
          <w:kern w:val="24"/>
          <w:sz w:val="26"/>
          <w:szCs w:val="26"/>
          <w:lang w:val="vi-VN"/>
        </w:rPr>
        <w:t>anh sách các tài khoản trễ hạn thuộc trách nhiệm của từ</w:t>
      </w:r>
      <w:r w:rsidRPr="00DA1114">
        <w:rPr>
          <w:rFonts w:ascii="Times New Roman" w:eastAsia="Arial Unicode MS" w:hAnsi="Times New Roman" w:cs="Times New Roman"/>
          <w:kern w:val="24"/>
          <w:sz w:val="26"/>
          <w:szCs w:val="26"/>
          <w:lang w:val="vi-VN"/>
        </w:rPr>
        <w:t xml:space="preserve">ng đơn </w:t>
      </w:r>
      <w:r w:rsidRPr="0045406C">
        <w:rPr>
          <w:rFonts w:ascii="Times New Roman" w:eastAsia="Arial Unicode MS" w:hAnsi="Times New Roman" w:cs="Times New Roman"/>
          <w:kern w:val="24"/>
          <w:sz w:val="26"/>
          <w:szCs w:val="26"/>
          <w:lang w:val="vi-VN"/>
        </w:rPr>
        <w:t xml:space="preserve"> có trách nhiệm theo dõi đôn đốc Chủ thẻ thanh toán để không chuyển </w:t>
      </w:r>
      <w:r w:rsidR="004C1DCA">
        <w:rPr>
          <w:rFonts w:ascii="Times New Roman" w:eastAsia="Arial Unicode MS" w:hAnsi="Times New Roman" w:cs="Times New Roman"/>
          <w:kern w:val="24"/>
          <w:sz w:val="26"/>
          <w:szCs w:val="26"/>
        </w:rPr>
        <w:t xml:space="preserve">nợ quá hạn </w:t>
      </w:r>
      <w:r w:rsidRPr="0045406C">
        <w:rPr>
          <w:rFonts w:ascii="Times New Roman" w:eastAsia="Arial Unicode MS" w:hAnsi="Times New Roman" w:cs="Times New Roman"/>
          <w:kern w:val="24"/>
          <w:sz w:val="26"/>
          <w:szCs w:val="26"/>
          <w:lang w:val="vi-VN"/>
        </w:rPr>
        <w:t>Nhóm 2</w:t>
      </w:r>
    </w:p>
    <w:p w:rsidR="0045406C" w:rsidRPr="0045406C" w:rsidRDefault="0045406C" w:rsidP="00DA1114">
      <w:pPr>
        <w:spacing w:after="0" w:line="360" w:lineRule="auto"/>
        <w:jc w:val="both"/>
        <w:textAlignment w:val="baseline"/>
        <w:rPr>
          <w:rFonts w:ascii="Times New Roman" w:eastAsia="Times New Roman" w:hAnsi="Times New Roman" w:cs="Times New Roman"/>
          <w:sz w:val="26"/>
          <w:szCs w:val="26"/>
        </w:rPr>
      </w:pPr>
      <w:r w:rsidRPr="0045406C">
        <w:rPr>
          <w:rFonts w:ascii="Times New Roman" w:eastAsia="Arial Unicode MS" w:hAnsi="Times New Roman" w:cs="Times New Roman"/>
          <w:kern w:val="24"/>
          <w:sz w:val="26"/>
          <w:szCs w:val="26"/>
        </w:rPr>
        <w:t xml:space="preserve">Gọi điện thoại thu nợ Thẻ tín sụng theo danh sách </w:t>
      </w:r>
      <w:r w:rsidR="004C1DCA">
        <w:rPr>
          <w:rFonts w:ascii="Times New Roman" w:eastAsia="Arial Unicode MS" w:hAnsi="Times New Roman" w:cs="Times New Roman"/>
          <w:kern w:val="24"/>
          <w:sz w:val="26"/>
          <w:szCs w:val="26"/>
        </w:rPr>
        <w:t xml:space="preserve">phòng Kiểm soát rủi ro </w:t>
      </w:r>
      <w:r w:rsidRPr="0045406C">
        <w:rPr>
          <w:rFonts w:ascii="Times New Roman" w:eastAsia="Arial Unicode MS" w:hAnsi="Times New Roman" w:cs="Times New Roman"/>
          <w:kern w:val="24"/>
          <w:sz w:val="26"/>
          <w:szCs w:val="26"/>
        </w:rPr>
        <w:t>gửi cảnh báo TTD trễ hạn và sắp nhảy Nhóm theo kỳ bill</w:t>
      </w:r>
      <w:r w:rsidR="00637CD0">
        <w:rPr>
          <w:rFonts w:ascii="Times New Roman" w:eastAsia="Arial Unicode MS" w:hAnsi="Times New Roman" w:cs="Times New Roman"/>
          <w:kern w:val="24"/>
          <w:sz w:val="26"/>
          <w:szCs w:val="26"/>
        </w:rPr>
        <w:t>.</w:t>
      </w:r>
      <w:bookmarkStart w:id="0" w:name="_GoBack"/>
      <w:bookmarkEnd w:id="0"/>
    </w:p>
    <w:p w:rsidR="000C2DB6" w:rsidRDefault="007C0AAA" w:rsidP="000C2DB6">
      <w:pPr>
        <w:pStyle w:val="NormalWeb"/>
        <w:spacing w:before="0" w:beforeAutospacing="0" w:after="0" w:afterAutospacing="0" w:line="360" w:lineRule="auto"/>
        <w:jc w:val="both"/>
        <w:textAlignment w:val="baseline"/>
        <w:rPr>
          <w:rFonts w:eastAsia="Arial Unicode MS"/>
          <w:color w:val="000000" w:themeColor="text1"/>
          <w:kern w:val="24"/>
          <w:sz w:val="26"/>
          <w:szCs w:val="26"/>
        </w:rPr>
      </w:pPr>
      <w:r w:rsidRPr="00C363FB">
        <w:rPr>
          <w:sz w:val="26"/>
          <w:szCs w:val="26"/>
        </w:rPr>
        <w:t>Thứ tư, thực hiện quy trình thẩm định thẻ tín dụng cho khách hàng mới dựa theo các chỉ tiêu chung: nhu cầu thực sự cần thiết cuả khách hàng, thu nhập ổn định tại khách hàng và cư trú tại địa phương.</w:t>
      </w:r>
      <w:r w:rsidR="000C2DB6">
        <w:rPr>
          <w:sz w:val="26"/>
          <w:szCs w:val="26"/>
        </w:rPr>
        <w:t>Vì vậy trong quá trình thẩm định phải vào được nhà khách hàng đang sinh sống thực tế để xác minh thẩm định thông tin khách hàng.</w:t>
      </w:r>
    </w:p>
    <w:p w:rsidR="007C0AAA" w:rsidRPr="00625C38" w:rsidRDefault="007C0AAA" w:rsidP="000C2DB6">
      <w:pPr>
        <w:pStyle w:val="NormalWeb"/>
        <w:spacing w:before="0" w:beforeAutospacing="0" w:after="0" w:afterAutospacing="0" w:line="360" w:lineRule="auto"/>
        <w:jc w:val="both"/>
        <w:textAlignment w:val="baseline"/>
        <w:rPr>
          <w:b/>
          <w:sz w:val="26"/>
          <w:szCs w:val="26"/>
        </w:rPr>
      </w:pPr>
      <w:r w:rsidRPr="007C0AAA">
        <w:rPr>
          <w:rFonts w:eastAsia="Arial Unicode MS"/>
          <w:color w:val="000000" w:themeColor="text1"/>
          <w:kern w:val="24"/>
          <w:sz w:val="26"/>
          <w:szCs w:val="26"/>
        </w:rPr>
        <w:t>Đ</w:t>
      </w:r>
      <w:r w:rsidRPr="007C0AAA">
        <w:rPr>
          <w:rFonts w:eastAsia="Arial Unicode MS"/>
          <w:color w:val="000000" w:themeColor="text1"/>
          <w:kern w:val="24"/>
          <w:sz w:val="26"/>
          <w:szCs w:val="26"/>
          <w:lang w:val="vi-VN"/>
        </w:rPr>
        <w:t>ến cơ quan, nơi làm việc, nơi tạo ra nguồn thu nhậ</w:t>
      </w:r>
      <w:r w:rsidR="00C363FB" w:rsidRPr="00C363FB">
        <w:rPr>
          <w:rFonts w:eastAsia="Arial Unicode MS"/>
          <w:color w:val="000000" w:themeColor="text1"/>
          <w:kern w:val="24"/>
          <w:sz w:val="26"/>
          <w:szCs w:val="26"/>
          <w:lang w:val="vi-VN"/>
        </w:rPr>
        <w:t>p</w:t>
      </w:r>
      <w:r w:rsidR="00C363FB" w:rsidRPr="00C363FB">
        <w:rPr>
          <w:rFonts w:eastAsia="Arial Unicode MS"/>
          <w:color w:val="000000" w:themeColor="text1"/>
          <w:kern w:val="24"/>
          <w:sz w:val="26"/>
          <w:szCs w:val="26"/>
        </w:rPr>
        <w:t xml:space="preserve">, </w:t>
      </w:r>
      <w:r w:rsidR="00C363FB" w:rsidRPr="00C363FB">
        <w:rPr>
          <w:rFonts w:eastAsiaTheme="minorEastAsia"/>
          <w:color w:val="000000" w:themeColor="text1"/>
          <w:kern w:val="24"/>
          <w:sz w:val="26"/>
          <w:szCs w:val="26"/>
        </w:rPr>
        <w:t>c</w:t>
      </w:r>
      <w:r w:rsidRPr="007C0AAA">
        <w:rPr>
          <w:rFonts w:eastAsiaTheme="minorEastAsia"/>
          <w:color w:val="000000" w:themeColor="text1"/>
          <w:kern w:val="24"/>
          <w:sz w:val="26"/>
          <w:szCs w:val="26"/>
          <w:lang w:val="vi-VN"/>
        </w:rPr>
        <w:t>ập nhật thêm thông tin lân cậ</w:t>
      </w:r>
      <w:r w:rsidR="000C2DB6">
        <w:rPr>
          <w:rFonts w:eastAsiaTheme="minorEastAsia"/>
          <w:color w:val="000000" w:themeColor="text1"/>
          <w:kern w:val="24"/>
          <w:sz w:val="26"/>
          <w:szCs w:val="26"/>
          <w:lang w:val="vi-VN"/>
        </w:rPr>
        <w:t xml:space="preserve">n nhà </w:t>
      </w:r>
      <w:r w:rsidR="000C2DB6">
        <w:rPr>
          <w:rFonts w:eastAsiaTheme="minorEastAsia"/>
          <w:color w:val="000000" w:themeColor="text1"/>
          <w:kern w:val="24"/>
          <w:sz w:val="26"/>
          <w:szCs w:val="26"/>
        </w:rPr>
        <w:t xml:space="preserve">khách hàng </w:t>
      </w:r>
      <w:r w:rsidRPr="007C0AAA">
        <w:rPr>
          <w:rFonts w:eastAsiaTheme="minorEastAsia"/>
          <w:color w:val="000000" w:themeColor="text1"/>
          <w:kern w:val="24"/>
          <w:sz w:val="26"/>
          <w:szCs w:val="26"/>
          <w:lang w:val="vi-VN"/>
        </w:rPr>
        <w:t xml:space="preserve">, nơi làm việc </w:t>
      </w:r>
      <w:r w:rsidR="00C363FB" w:rsidRPr="00C363FB">
        <w:rPr>
          <w:rFonts w:eastAsiaTheme="minorEastAsia"/>
          <w:color w:val="000000" w:themeColor="text1"/>
          <w:kern w:val="24"/>
          <w:sz w:val="26"/>
          <w:szCs w:val="26"/>
        </w:rPr>
        <w:t>.</w:t>
      </w:r>
      <w:r w:rsidRPr="00C363FB">
        <w:rPr>
          <w:rFonts w:eastAsia="Arial Unicode MS"/>
          <w:color w:val="000000" w:themeColor="text1"/>
          <w:kern w:val="24"/>
          <w:sz w:val="26"/>
          <w:szCs w:val="26"/>
        </w:rPr>
        <w:t>Tra cứ</w:t>
      </w:r>
      <w:r w:rsidR="000C2DB6">
        <w:rPr>
          <w:rFonts w:eastAsia="Arial Unicode MS"/>
          <w:color w:val="000000" w:themeColor="text1"/>
          <w:kern w:val="24"/>
          <w:sz w:val="26"/>
          <w:szCs w:val="26"/>
        </w:rPr>
        <w:t xml:space="preserve">u thêm các thông tin khách hàng </w:t>
      </w:r>
      <w:r w:rsidRPr="00C363FB">
        <w:rPr>
          <w:rFonts w:eastAsia="Arial Unicode MS"/>
          <w:color w:val="000000" w:themeColor="text1"/>
          <w:kern w:val="24"/>
          <w:sz w:val="26"/>
          <w:szCs w:val="26"/>
        </w:rPr>
        <w:t xml:space="preserve"> từ các trang mạng xã hộ</w:t>
      </w:r>
      <w:r w:rsidR="000C2DB6">
        <w:rPr>
          <w:rFonts w:eastAsia="Arial Unicode MS"/>
          <w:color w:val="000000" w:themeColor="text1"/>
          <w:kern w:val="24"/>
          <w:sz w:val="26"/>
          <w:szCs w:val="26"/>
        </w:rPr>
        <w:t>i: facebook, zalo…</w:t>
      </w:r>
    </w:p>
    <w:p w:rsidR="006F2A88" w:rsidRPr="00625C38" w:rsidRDefault="006F2A88" w:rsidP="00CF0AAD">
      <w:pPr>
        <w:spacing w:after="0" w:line="360" w:lineRule="auto"/>
        <w:rPr>
          <w:rFonts w:ascii="Times New Roman" w:hAnsi="Times New Roman" w:cs="Times New Roman"/>
          <w:b/>
          <w:sz w:val="26"/>
          <w:szCs w:val="26"/>
        </w:rPr>
      </w:pPr>
      <w:r w:rsidRPr="00625C38">
        <w:rPr>
          <w:rFonts w:ascii="Times New Roman" w:hAnsi="Times New Roman" w:cs="Times New Roman"/>
          <w:b/>
          <w:sz w:val="26"/>
          <w:szCs w:val="26"/>
        </w:rPr>
        <w:t>Thứ ba, tạo động lực cho nhân viên để tích cực hơn trong công tác thu hồi thẻ tín dụng</w:t>
      </w:r>
    </w:p>
    <w:p w:rsidR="00CF0AAD" w:rsidRPr="00CF0AAD" w:rsidRDefault="00CF0AAD" w:rsidP="00CF0AAD">
      <w:pPr>
        <w:spacing w:after="0" w:line="360" w:lineRule="auto"/>
        <w:rPr>
          <w:rFonts w:ascii="Times New Roman" w:hAnsi="Times New Roman" w:cs="Times New Roman"/>
          <w:sz w:val="26"/>
          <w:szCs w:val="26"/>
        </w:rPr>
      </w:pPr>
      <w:r w:rsidRPr="00CF0AAD">
        <w:rPr>
          <w:rFonts w:ascii="Times New Roman" w:hAnsi="Times New Roman" w:cs="Times New Roman"/>
          <w:sz w:val="26"/>
          <w:szCs w:val="26"/>
        </w:rPr>
        <w:t xml:space="preserve">Việc thu hồi nợ quá hạn thẻ tín dụng tốt sẽ tạo dựng thương hiệu, uy tín cá nhân trong việc làm tuân thủ và làm tốt định hướng của ngân hàng. </w:t>
      </w:r>
    </w:p>
    <w:p w:rsidR="00C363FB" w:rsidRPr="003C0FAB" w:rsidRDefault="00CF0AAD" w:rsidP="003C0FAB">
      <w:pPr>
        <w:spacing w:after="0" w:line="360" w:lineRule="auto"/>
        <w:jc w:val="both"/>
        <w:textAlignment w:val="baseline"/>
        <w:rPr>
          <w:rFonts w:ascii="Times New Roman" w:hAnsi="Times New Roman" w:cs="Times New Roman"/>
          <w:sz w:val="26"/>
          <w:szCs w:val="26"/>
        </w:rPr>
      </w:pPr>
      <w:r w:rsidRPr="00CF0AAD">
        <w:rPr>
          <w:rFonts w:ascii="Times New Roman" w:eastAsiaTheme="minorEastAsia" w:hAnsi="Times New Roman" w:cs="Times New Roman"/>
          <w:bCs/>
          <w:color w:val="000000" w:themeColor="text1"/>
          <w:kern w:val="24"/>
          <w:sz w:val="26"/>
          <w:szCs w:val="26"/>
        </w:rPr>
        <w:t>Các ngân hàng có thể đưa ra các mức thưởng để tạo động lực cho  nhân viên như: nếu thu hồi được nợ nhóm 3,4 thì thưởng 5% tiền lãi thu, nếu thu hồi nợ nhóm 5 thưởng 3% tiền lãi thu, nếu thu hồi nợ đã xử lý tổn thất thì thưởng 3% tiền gốc và lãi thu.</w:t>
      </w:r>
    </w:p>
    <w:p w:rsidR="009A2BFE" w:rsidRPr="003C0FAB" w:rsidRDefault="009A2BFE" w:rsidP="003C0FAB">
      <w:pPr>
        <w:spacing w:after="0" w:line="360" w:lineRule="auto"/>
        <w:rPr>
          <w:rFonts w:ascii="Times New Roman" w:hAnsi="Times New Roman" w:cs="Times New Roman"/>
          <w:sz w:val="26"/>
          <w:szCs w:val="26"/>
        </w:rPr>
      </w:pPr>
      <w:r w:rsidRPr="003C0FAB">
        <w:rPr>
          <w:rFonts w:ascii="Times New Roman" w:hAnsi="Times New Roman" w:cs="Times New Roman"/>
          <w:sz w:val="26"/>
          <w:szCs w:val="26"/>
        </w:rPr>
        <w:t>Quá hạn thẻ tín dụng  làm cho tình hình tài chính của các NHTM trở nên yếu kém, khả năng cạnh tranh giảm sút. Điều này càng trở nên ñặc biệt quan trọng trong bối cảnh hiện nay khi Việt Nam đã và đang hội nhập với cộng đồng tài chính khu vực và quốc tế. Vì vậy, quản lý nợ thẻ tín dụng  theo các thông lệ quốc tế nhằm phòng ngừa và xử lý khoản nợ xấu trở thành yêu cầu cấp thiết ñối với các NHTM Việt Nam.</w:t>
      </w:r>
    </w:p>
    <w:p w:rsidR="003733CA" w:rsidRPr="002950BA" w:rsidRDefault="003733CA" w:rsidP="00CF0AAD">
      <w:pPr>
        <w:spacing w:after="0" w:line="360" w:lineRule="auto"/>
        <w:ind w:left="360"/>
        <w:rPr>
          <w:rFonts w:ascii="Times New Roman" w:hAnsi="Times New Roman" w:cs="Times New Roman"/>
          <w:b/>
          <w:sz w:val="26"/>
          <w:szCs w:val="26"/>
        </w:rPr>
      </w:pPr>
      <w:r w:rsidRPr="002950BA">
        <w:rPr>
          <w:rFonts w:ascii="Times New Roman" w:hAnsi="Times New Roman" w:cs="Times New Roman"/>
          <w:b/>
          <w:sz w:val="26"/>
          <w:szCs w:val="26"/>
        </w:rPr>
        <w:t>Tài liệu tham khảo</w:t>
      </w:r>
    </w:p>
    <w:p w:rsidR="003733CA" w:rsidRPr="00DA1114" w:rsidRDefault="002950BA" w:rsidP="006F2A88">
      <w:pPr>
        <w:ind w:left="360"/>
        <w:rPr>
          <w:rFonts w:ascii="Times New Roman" w:hAnsi="Times New Roman" w:cs="Times New Roman"/>
          <w:sz w:val="26"/>
          <w:szCs w:val="26"/>
        </w:rPr>
      </w:pPr>
      <w:r>
        <w:rPr>
          <w:rFonts w:ascii="Times New Roman" w:hAnsi="Times New Roman" w:cs="Times New Roman"/>
          <w:sz w:val="26"/>
          <w:szCs w:val="26"/>
        </w:rPr>
        <w:lastRenderedPageBreak/>
        <w:t>1.</w:t>
      </w:r>
      <w:hyperlink r:id="rId14" w:history="1">
        <w:r w:rsidR="002E2E56" w:rsidRPr="00DA1114">
          <w:rPr>
            <w:rStyle w:val="Hyperlink"/>
            <w:rFonts w:ascii="Times New Roman" w:hAnsi="Times New Roman" w:cs="Times New Roman"/>
            <w:color w:val="auto"/>
            <w:sz w:val="26"/>
            <w:szCs w:val="26"/>
          </w:rPr>
          <w:t>https://thebank.vn/blog/8827-top-10-ngan-hang-lam-the-tin-dung-tot-nhat.html</w:t>
        </w:r>
      </w:hyperlink>
    </w:p>
    <w:p w:rsidR="002E2E56" w:rsidRDefault="002950BA" w:rsidP="006F2A88">
      <w:pPr>
        <w:ind w:left="360"/>
        <w:rPr>
          <w:rFonts w:ascii="Times New Roman" w:hAnsi="Times New Roman" w:cs="Times New Roman"/>
          <w:sz w:val="26"/>
          <w:szCs w:val="26"/>
        </w:rPr>
      </w:pPr>
      <w:r>
        <w:rPr>
          <w:rFonts w:ascii="Times New Roman" w:hAnsi="Times New Roman" w:cs="Times New Roman"/>
          <w:sz w:val="26"/>
          <w:szCs w:val="26"/>
        </w:rPr>
        <w:t>2.</w:t>
      </w:r>
      <w:r w:rsidR="002E2E56" w:rsidRPr="00DA1114">
        <w:rPr>
          <w:rFonts w:ascii="Times New Roman" w:hAnsi="Times New Roman" w:cs="Times New Roman"/>
          <w:sz w:val="26"/>
          <w:szCs w:val="26"/>
        </w:rPr>
        <w:t>https://www.sbv.gov.vn/webcenter/portal/m/menu/trangchu/ddnhnn/nctd/nctd_chitiet?leftWidth=0%25&amp;showFooter=false&amp;showHeader=false&amp;dDocName=SBV424011&amp;rightWidth=0%25&amp;centerWidth=100%25&amp;_afrLoop=12952236672145224</w:t>
      </w:r>
    </w:p>
    <w:p w:rsidR="002950BA" w:rsidRPr="00DA1114" w:rsidRDefault="002950BA" w:rsidP="006F2A88">
      <w:pPr>
        <w:ind w:left="360"/>
        <w:rPr>
          <w:rFonts w:ascii="Times New Roman" w:hAnsi="Times New Roman" w:cs="Times New Roman"/>
          <w:sz w:val="26"/>
          <w:szCs w:val="26"/>
        </w:rPr>
      </w:pPr>
      <w:r>
        <w:rPr>
          <w:rFonts w:ascii="Times New Roman" w:hAnsi="Times New Roman" w:cs="Times New Roman"/>
          <w:sz w:val="26"/>
          <w:szCs w:val="26"/>
        </w:rPr>
        <w:t>3.</w:t>
      </w:r>
      <w:r w:rsidRPr="002950BA">
        <w:rPr>
          <w:rFonts w:ascii="Times New Roman" w:hAnsi="Times New Roman" w:cs="Times New Roman"/>
          <w:sz w:val="26"/>
          <w:szCs w:val="26"/>
        </w:rPr>
        <w:t>https://tapchicongthuong.vn/bai-viet/giai-phap-han-che-va-xu-ly-no-xau-tai-ngan-hang-thuong-mai-co-phan-cong-thuong-viet-nam-chi-nhanh-tra-vinh-68279.htm</w:t>
      </w:r>
    </w:p>
    <w:p w:rsidR="00B207CA" w:rsidRPr="00DA1114" w:rsidRDefault="00B207CA">
      <w:pPr>
        <w:ind w:left="360"/>
        <w:rPr>
          <w:rFonts w:ascii="Times New Roman" w:hAnsi="Times New Roman" w:cs="Times New Roman"/>
          <w:sz w:val="26"/>
          <w:szCs w:val="26"/>
        </w:rPr>
      </w:pPr>
    </w:p>
    <w:sectPr w:rsidR="00B207CA" w:rsidRPr="00DA11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A6998"/>
    <w:multiLevelType w:val="multilevel"/>
    <w:tmpl w:val="74BE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CC360C"/>
    <w:multiLevelType w:val="multilevel"/>
    <w:tmpl w:val="739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2D1BD1"/>
    <w:multiLevelType w:val="hybridMultilevel"/>
    <w:tmpl w:val="0562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9A14A3"/>
    <w:multiLevelType w:val="hybridMultilevel"/>
    <w:tmpl w:val="E3246DD0"/>
    <w:lvl w:ilvl="0" w:tplc="4AA89E5E">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C7"/>
    <w:rsid w:val="000566E7"/>
    <w:rsid w:val="000A09ED"/>
    <w:rsid w:val="000C2DB6"/>
    <w:rsid w:val="00113BB6"/>
    <w:rsid w:val="00127754"/>
    <w:rsid w:val="00187953"/>
    <w:rsid w:val="00205F7F"/>
    <w:rsid w:val="00215F80"/>
    <w:rsid w:val="00270191"/>
    <w:rsid w:val="002950BA"/>
    <w:rsid w:val="002961C7"/>
    <w:rsid w:val="002E0B72"/>
    <w:rsid w:val="002E2E56"/>
    <w:rsid w:val="00345328"/>
    <w:rsid w:val="003733CA"/>
    <w:rsid w:val="003905EF"/>
    <w:rsid w:val="003C0FAB"/>
    <w:rsid w:val="00450BAD"/>
    <w:rsid w:val="0045406C"/>
    <w:rsid w:val="004B1E6E"/>
    <w:rsid w:val="004C1DCA"/>
    <w:rsid w:val="00541B63"/>
    <w:rsid w:val="00546FF9"/>
    <w:rsid w:val="0056410E"/>
    <w:rsid w:val="005A2D55"/>
    <w:rsid w:val="00625C38"/>
    <w:rsid w:val="00630C3A"/>
    <w:rsid w:val="00637CD0"/>
    <w:rsid w:val="00641F47"/>
    <w:rsid w:val="00691520"/>
    <w:rsid w:val="006F2A88"/>
    <w:rsid w:val="006F47A6"/>
    <w:rsid w:val="007061FF"/>
    <w:rsid w:val="0071446B"/>
    <w:rsid w:val="007230AC"/>
    <w:rsid w:val="00731441"/>
    <w:rsid w:val="0074013B"/>
    <w:rsid w:val="007C0AAA"/>
    <w:rsid w:val="007C433E"/>
    <w:rsid w:val="007C5B2D"/>
    <w:rsid w:val="007F2662"/>
    <w:rsid w:val="007F40C7"/>
    <w:rsid w:val="00813C71"/>
    <w:rsid w:val="008518EB"/>
    <w:rsid w:val="00851C80"/>
    <w:rsid w:val="00853C01"/>
    <w:rsid w:val="00873EE9"/>
    <w:rsid w:val="008C65FA"/>
    <w:rsid w:val="008D48C4"/>
    <w:rsid w:val="009A2BFE"/>
    <w:rsid w:val="009C32A5"/>
    <w:rsid w:val="00A0558A"/>
    <w:rsid w:val="00A21BA2"/>
    <w:rsid w:val="00A21D52"/>
    <w:rsid w:val="00A24280"/>
    <w:rsid w:val="00A53AAB"/>
    <w:rsid w:val="00AE52A4"/>
    <w:rsid w:val="00AE6B0E"/>
    <w:rsid w:val="00AF6FD9"/>
    <w:rsid w:val="00B207CA"/>
    <w:rsid w:val="00B32835"/>
    <w:rsid w:val="00BB24DC"/>
    <w:rsid w:val="00BB4E57"/>
    <w:rsid w:val="00C20D8A"/>
    <w:rsid w:val="00C363FB"/>
    <w:rsid w:val="00C51FAD"/>
    <w:rsid w:val="00C976FE"/>
    <w:rsid w:val="00CB58EB"/>
    <w:rsid w:val="00CF0AAD"/>
    <w:rsid w:val="00D56D17"/>
    <w:rsid w:val="00D94F58"/>
    <w:rsid w:val="00DA1114"/>
    <w:rsid w:val="00E06E95"/>
    <w:rsid w:val="00E1324B"/>
    <w:rsid w:val="00EB3A36"/>
    <w:rsid w:val="00EB5AB7"/>
    <w:rsid w:val="00F23C09"/>
    <w:rsid w:val="00F302F4"/>
    <w:rsid w:val="00F506E9"/>
    <w:rsid w:val="00F52719"/>
    <w:rsid w:val="00F8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05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40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0191"/>
    <w:pPr>
      <w:ind w:left="720"/>
      <w:contextualSpacing/>
    </w:pPr>
  </w:style>
  <w:style w:type="character" w:styleId="Strong">
    <w:name w:val="Strong"/>
    <w:basedOn w:val="DefaultParagraphFont"/>
    <w:uiPriority w:val="22"/>
    <w:qFormat/>
    <w:rsid w:val="00813C71"/>
    <w:rPr>
      <w:b/>
      <w:bCs/>
    </w:rPr>
  </w:style>
  <w:style w:type="character" w:styleId="Hyperlink">
    <w:name w:val="Hyperlink"/>
    <w:basedOn w:val="DefaultParagraphFont"/>
    <w:uiPriority w:val="99"/>
    <w:unhideWhenUsed/>
    <w:rsid w:val="00813C71"/>
    <w:rPr>
      <w:color w:val="0000FF"/>
      <w:u w:val="single"/>
    </w:rPr>
  </w:style>
  <w:style w:type="paragraph" w:styleId="BalloonText">
    <w:name w:val="Balloon Text"/>
    <w:basedOn w:val="Normal"/>
    <w:link w:val="BalloonTextChar"/>
    <w:uiPriority w:val="99"/>
    <w:semiHidden/>
    <w:unhideWhenUsed/>
    <w:rsid w:val="0085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8EB"/>
    <w:rPr>
      <w:rFonts w:ascii="Tahoma" w:hAnsi="Tahoma" w:cs="Tahoma"/>
      <w:sz w:val="16"/>
      <w:szCs w:val="16"/>
    </w:rPr>
  </w:style>
  <w:style w:type="character" w:customStyle="1" w:styleId="fontstyle01">
    <w:name w:val="fontstyle01"/>
    <w:basedOn w:val="DefaultParagraphFont"/>
    <w:rsid w:val="00AE6B0E"/>
    <w:rPr>
      <w:rFonts w:ascii="TimesNewRoman" w:hAnsi="TimesNewRoman" w:hint="default"/>
      <w:b w:val="0"/>
      <w:bCs w:val="0"/>
      <w:i w:val="0"/>
      <w:iCs w:val="0"/>
      <w:color w:val="000000"/>
      <w:sz w:val="26"/>
      <w:szCs w:val="26"/>
    </w:rPr>
  </w:style>
  <w:style w:type="character" w:customStyle="1" w:styleId="fontstyle21">
    <w:name w:val="fontstyle21"/>
    <w:basedOn w:val="DefaultParagraphFont"/>
    <w:rsid w:val="00AE6B0E"/>
    <w:rPr>
      <w:rFonts w:ascii="Times-Roman" w:hAnsi="Times-Roman" w:hint="default"/>
      <w:b w:val="0"/>
      <w:bCs w:val="0"/>
      <w:i w:val="0"/>
      <w:iCs w:val="0"/>
      <w:color w:val="000000"/>
      <w:sz w:val="26"/>
      <w:szCs w:val="26"/>
    </w:rPr>
  </w:style>
  <w:style w:type="table" w:styleId="TableGrid">
    <w:name w:val="Table Grid"/>
    <w:basedOn w:val="TableNormal"/>
    <w:uiPriority w:val="59"/>
    <w:rsid w:val="00AE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D48C4"/>
    <w:rPr>
      <w:i/>
      <w:iCs/>
    </w:rPr>
  </w:style>
  <w:style w:type="character" w:customStyle="1" w:styleId="Heading3Char">
    <w:name w:val="Heading 3 Char"/>
    <w:basedOn w:val="DefaultParagraphFont"/>
    <w:link w:val="Heading3"/>
    <w:uiPriority w:val="9"/>
    <w:rsid w:val="003905EF"/>
    <w:rPr>
      <w:rFonts w:ascii="Times New Roman" w:eastAsia="Times New Roman" w:hAnsi="Times New Roman" w:cs="Times New Roman"/>
      <w:b/>
      <w:bCs/>
      <w:sz w:val="27"/>
      <w:szCs w:val="27"/>
    </w:rPr>
  </w:style>
  <w:style w:type="character" w:customStyle="1" w:styleId="fontstyle31">
    <w:name w:val="fontstyle31"/>
    <w:basedOn w:val="DefaultParagraphFont"/>
    <w:rsid w:val="007C5B2D"/>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905E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40C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70191"/>
    <w:pPr>
      <w:ind w:left="720"/>
      <w:contextualSpacing/>
    </w:pPr>
  </w:style>
  <w:style w:type="character" w:styleId="Strong">
    <w:name w:val="Strong"/>
    <w:basedOn w:val="DefaultParagraphFont"/>
    <w:uiPriority w:val="22"/>
    <w:qFormat/>
    <w:rsid w:val="00813C71"/>
    <w:rPr>
      <w:b/>
      <w:bCs/>
    </w:rPr>
  </w:style>
  <w:style w:type="character" w:styleId="Hyperlink">
    <w:name w:val="Hyperlink"/>
    <w:basedOn w:val="DefaultParagraphFont"/>
    <w:uiPriority w:val="99"/>
    <w:unhideWhenUsed/>
    <w:rsid w:val="00813C71"/>
    <w:rPr>
      <w:color w:val="0000FF"/>
      <w:u w:val="single"/>
    </w:rPr>
  </w:style>
  <w:style w:type="paragraph" w:styleId="BalloonText">
    <w:name w:val="Balloon Text"/>
    <w:basedOn w:val="Normal"/>
    <w:link w:val="BalloonTextChar"/>
    <w:uiPriority w:val="99"/>
    <w:semiHidden/>
    <w:unhideWhenUsed/>
    <w:rsid w:val="008518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8EB"/>
    <w:rPr>
      <w:rFonts w:ascii="Tahoma" w:hAnsi="Tahoma" w:cs="Tahoma"/>
      <w:sz w:val="16"/>
      <w:szCs w:val="16"/>
    </w:rPr>
  </w:style>
  <w:style w:type="character" w:customStyle="1" w:styleId="fontstyle01">
    <w:name w:val="fontstyle01"/>
    <w:basedOn w:val="DefaultParagraphFont"/>
    <w:rsid w:val="00AE6B0E"/>
    <w:rPr>
      <w:rFonts w:ascii="TimesNewRoman" w:hAnsi="TimesNewRoman" w:hint="default"/>
      <w:b w:val="0"/>
      <w:bCs w:val="0"/>
      <w:i w:val="0"/>
      <w:iCs w:val="0"/>
      <w:color w:val="000000"/>
      <w:sz w:val="26"/>
      <w:szCs w:val="26"/>
    </w:rPr>
  </w:style>
  <w:style w:type="character" w:customStyle="1" w:styleId="fontstyle21">
    <w:name w:val="fontstyle21"/>
    <w:basedOn w:val="DefaultParagraphFont"/>
    <w:rsid w:val="00AE6B0E"/>
    <w:rPr>
      <w:rFonts w:ascii="Times-Roman" w:hAnsi="Times-Roman" w:hint="default"/>
      <w:b w:val="0"/>
      <w:bCs w:val="0"/>
      <w:i w:val="0"/>
      <w:iCs w:val="0"/>
      <w:color w:val="000000"/>
      <w:sz w:val="26"/>
      <w:szCs w:val="26"/>
    </w:rPr>
  </w:style>
  <w:style w:type="table" w:styleId="TableGrid">
    <w:name w:val="Table Grid"/>
    <w:basedOn w:val="TableNormal"/>
    <w:uiPriority w:val="59"/>
    <w:rsid w:val="00AE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D48C4"/>
    <w:rPr>
      <w:i/>
      <w:iCs/>
    </w:rPr>
  </w:style>
  <w:style w:type="character" w:customStyle="1" w:styleId="Heading3Char">
    <w:name w:val="Heading 3 Char"/>
    <w:basedOn w:val="DefaultParagraphFont"/>
    <w:link w:val="Heading3"/>
    <w:uiPriority w:val="9"/>
    <w:rsid w:val="003905EF"/>
    <w:rPr>
      <w:rFonts w:ascii="Times New Roman" w:eastAsia="Times New Roman" w:hAnsi="Times New Roman" w:cs="Times New Roman"/>
      <w:b/>
      <w:bCs/>
      <w:sz w:val="27"/>
      <w:szCs w:val="27"/>
    </w:rPr>
  </w:style>
  <w:style w:type="character" w:customStyle="1" w:styleId="fontstyle31">
    <w:name w:val="fontstyle31"/>
    <w:basedOn w:val="DefaultParagraphFont"/>
    <w:rsid w:val="007C5B2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39320">
      <w:bodyDiv w:val="1"/>
      <w:marLeft w:val="0"/>
      <w:marRight w:val="0"/>
      <w:marTop w:val="0"/>
      <w:marBottom w:val="0"/>
      <w:divBdr>
        <w:top w:val="none" w:sz="0" w:space="0" w:color="auto"/>
        <w:left w:val="none" w:sz="0" w:space="0" w:color="auto"/>
        <w:bottom w:val="none" w:sz="0" w:space="0" w:color="auto"/>
        <w:right w:val="none" w:sz="0" w:space="0" w:color="auto"/>
      </w:divBdr>
    </w:div>
    <w:div w:id="140781050">
      <w:bodyDiv w:val="1"/>
      <w:marLeft w:val="0"/>
      <w:marRight w:val="0"/>
      <w:marTop w:val="0"/>
      <w:marBottom w:val="0"/>
      <w:divBdr>
        <w:top w:val="none" w:sz="0" w:space="0" w:color="auto"/>
        <w:left w:val="none" w:sz="0" w:space="0" w:color="auto"/>
        <w:bottom w:val="none" w:sz="0" w:space="0" w:color="auto"/>
        <w:right w:val="none" w:sz="0" w:space="0" w:color="auto"/>
      </w:divBdr>
    </w:div>
    <w:div w:id="192962619">
      <w:bodyDiv w:val="1"/>
      <w:marLeft w:val="0"/>
      <w:marRight w:val="0"/>
      <w:marTop w:val="0"/>
      <w:marBottom w:val="0"/>
      <w:divBdr>
        <w:top w:val="none" w:sz="0" w:space="0" w:color="auto"/>
        <w:left w:val="none" w:sz="0" w:space="0" w:color="auto"/>
        <w:bottom w:val="none" w:sz="0" w:space="0" w:color="auto"/>
        <w:right w:val="none" w:sz="0" w:space="0" w:color="auto"/>
      </w:divBdr>
    </w:div>
    <w:div w:id="281572033">
      <w:bodyDiv w:val="1"/>
      <w:marLeft w:val="0"/>
      <w:marRight w:val="0"/>
      <w:marTop w:val="0"/>
      <w:marBottom w:val="0"/>
      <w:divBdr>
        <w:top w:val="none" w:sz="0" w:space="0" w:color="auto"/>
        <w:left w:val="none" w:sz="0" w:space="0" w:color="auto"/>
        <w:bottom w:val="none" w:sz="0" w:space="0" w:color="auto"/>
        <w:right w:val="none" w:sz="0" w:space="0" w:color="auto"/>
      </w:divBdr>
    </w:div>
    <w:div w:id="625627835">
      <w:bodyDiv w:val="1"/>
      <w:marLeft w:val="0"/>
      <w:marRight w:val="0"/>
      <w:marTop w:val="0"/>
      <w:marBottom w:val="0"/>
      <w:divBdr>
        <w:top w:val="none" w:sz="0" w:space="0" w:color="auto"/>
        <w:left w:val="none" w:sz="0" w:space="0" w:color="auto"/>
        <w:bottom w:val="none" w:sz="0" w:space="0" w:color="auto"/>
        <w:right w:val="none" w:sz="0" w:space="0" w:color="auto"/>
      </w:divBdr>
    </w:div>
    <w:div w:id="686636731">
      <w:bodyDiv w:val="1"/>
      <w:marLeft w:val="0"/>
      <w:marRight w:val="0"/>
      <w:marTop w:val="0"/>
      <w:marBottom w:val="0"/>
      <w:divBdr>
        <w:top w:val="none" w:sz="0" w:space="0" w:color="auto"/>
        <w:left w:val="none" w:sz="0" w:space="0" w:color="auto"/>
        <w:bottom w:val="none" w:sz="0" w:space="0" w:color="auto"/>
        <w:right w:val="none" w:sz="0" w:space="0" w:color="auto"/>
      </w:divBdr>
    </w:div>
    <w:div w:id="813763429">
      <w:bodyDiv w:val="1"/>
      <w:marLeft w:val="0"/>
      <w:marRight w:val="0"/>
      <w:marTop w:val="0"/>
      <w:marBottom w:val="0"/>
      <w:divBdr>
        <w:top w:val="none" w:sz="0" w:space="0" w:color="auto"/>
        <w:left w:val="none" w:sz="0" w:space="0" w:color="auto"/>
        <w:bottom w:val="none" w:sz="0" w:space="0" w:color="auto"/>
        <w:right w:val="none" w:sz="0" w:space="0" w:color="auto"/>
      </w:divBdr>
    </w:div>
    <w:div w:id="857280687">
      <w:bodyDiv w:val="1"/>
      <w:marLeft w:val="0"/>
      <w:marRight w:val="0"/>
      <w:marTop w:val="0"/>
      <w:marBottom w:val="0"/>
      <w:divBdr>
        <w:top w:val="none" w:sz="0" w:space="0" w:color="auto"/>
        <w:left w:val="none" w:sz="0" w:space="0" w:color="auto"/>
        <w:bottom w:val="none" w:sz="0" w:space="0" w:color="auto"/>
        <w:right w:val="none" w:sz="0" w:space="0" w:color="auto"/>
      </w:divBdr>
    </w:div>
    <w:div w:id="863790827">
      <w:bodyDiv w:val="1"/>
      <w:marLeft w:val="0"/>
      <w:marRight w:val="0"/>
      <w:marTop w:val="0"/>
      <w:marBottom w:val="0"/>
      <w:divBdr>
        <w:top w:val="none" w:sz="0" w:space="0" w:color="auto"/>
        <w:left w:val="none" w:sz="0" w:space="0" w:color="auto"/>
        <w:bottom w:val="none" w:sz="0" w:space="0" w:color="auto"/>
        <w:right w:val="none" w:sz="0" w:space="0" w:color="auto"/>
      </w:divBdr>
    </w:div>
    <w:div w:id="928583350">
      <w:bodyDiv w:val="1"/>
      <w:marLeft w:val="0"/>
      <w:marRight w:val="0"/>
      <w:marTop w:val="0"/>
      <w:marBottom w:val="0"/>
      <w:divBdr>
        <w:top w:val="none" w:sz="0" w:space="0" w:color="auto"/>
        <w:left w:val="none" w:sz="0" w:space="0" w:color="auto"/>
        <w:bottom w:val="none" w:sz="0" w:space="0" w:color="auto"/>
        <w:right w:val="none" w:sz="0" w:space="0" w:color="auto"/>
      </w:divBdr>
    </w:div>
    <w:div w:id="941258278">
      <w:bodyDiv w:val="1"/>
      <w:marLeft w:val="0"/>
      <w:marRight w:val="0"/>
      <w:marTop w:val="0"/>
      <w:marBottom w:val="0"/>
      <w:divBdr>
        <w:top w:val="none" w:sz="0" w:space="0" w:color="auto"/>
        <w:left w:val="none" w:sz="0" w:space="0" w:color="auto"/>
        <w:bottom w:val="none" w:sz="0" w:space="0" w:color="auto"/>
        <w:right w:val="none" w:sz="0" w:space="0" w:color="auto"/>
      </w:divBdr>
    </w:div>
    <w:div w:id="983855572">
      <w:bodyDiv w:val="1"/>
      <w:marLeft w:val="0"/>
      <w:marRight w:val="0"/>
      <w:marTop w:val="0"/>
      <w:marBottom w:val="0"/>
      <w:divBdr>
        <w:top w:val="none" w:sz="0" w:space="0" w:color="auto"/>
        <w:left w:val="none" w:sz="0" w:space="0" w:color="auto"/>
        <w:bottom w:val="none" w:sz="0" w:space="0" w:color="auto"/>
        <w:right w:val="none" w:sz="0" w:space="0" w:color="auto"/>
      </w:divBdr>
      <w:divsChild>
        <w:div w:id="674653567">
          <w:marLeft w:val="0"/>
          <w:marRight w:val="0"/>
          <w:marTop w:val="225"/>
          <w:marBottom w:val="0"/>
          <w:divBdr>
            <w:top w:val="none" w:sz="0" w:space="0" w:color="auto"/>
            <w:left w:val="none" w:sz="0" w:space="0" w:color="auto"/>
            <w:bottom w:val="none" w:sz="0" w:space="0" w:color="auto"/>
            <w:right w:val="none" w:sz="0" w:space="0" w:color="auto"/>
          </w:divBdr>
        </w:div>
      </w:divsChild>
    </w:div>
    <w:div w:id="1079016775">
      <w:bodyDiv w:val="1"/>
      <w:marLeft w:val="0"/>
      <w:marRight w:val="0"/>
      <w:marTop w:val="0"/>
      <w:marBottom w:val="0"/>
      <w:divBdr>
        <w:top w:val="none" w:sz="0" w:space="0" w:color="auto"/>
        <w:left w:val="none" w:sz="0" w:space="0" w:color="auto"/>
        <w:bottom w:val="none" w:sz="0" w:space="0" w:color="auto"/>
        <w:right w:val="none" w:sz="0" w:space="0" w:color="auto"/>
      </w:divBdr>
    </w:div>
    <w:div w:id="1167987355">
      <w:bodyDiv w:val="1"/>
      <w:marLeft w:val="0"/>
      <w:marRight w:val="0"/>
      <w:marTop w:val="0"/>
      <w:marBottom w:val="0"/>
      <w:divBdr>
        <w:top w:val="none" w:sz="0" w:space="0" w:color="auto"/>
        <w:left w:val="none" w:sz="0" w:space="0" w:color="auto"/>
        <w:bottom w:val="none" w:sz="0" w:space="0" w:color="auto"/>
        <w:right w:val="none" w:sz="0" w:space="0" w:color="auto"/>
      </w:divBdr>
    </w:div>
    <w:div w:id="1181821544">
      <w:bodyDiv w:val="1"/>
      <w:marLeft w:val="0"/>
      <w:marRight w:val="0"/>
      <w:marTop w:val="0"/>
      <w:marBottom w:val="0"/>
      <w:divBdr>
        <w:top w:val="none" w:sz="0" w:space="0" w:color="auto"/>
        <w:left w:val="none" w:sz="0" w:space="0" w:color="auto"/>
        <w:bottom w:val="none" w:sz="0" w:space="0" w:color="auto"/>
        <w:right w:val="none" w:sz="0" w:space="0" w:color="auto"/>
      </w:divBdr>
    </w:div>
    <w:div w:id="1266960654">
      <w:bodyDiv w:val="1"/>
      <w:marLeft w:val="0"/>
      <w:marRight w:val="0"/>
      <w:marTop w:val="0"/>
      <w:marBottom w:val="0"/>
      <w:divBdr>
        <w:top w:val="none" w:sz="0" w:space="0" w:color="auto"/>
        <w:left w:val="none" w:sz="0" w:space="0" w:color="auto"/>
        <w:bottom w:val="none" w:sz="0" w:space="0" w:color="auto"/>
        <w:right w:val="none" w:sz="0" w:space="0" w:color="auto"/>
      </w:divBdr>
    </w:div>
    <w:div w:id="1394818152">
      <w:bodyDiv w:val="1"/>
      <w:marLeft w:val="0"/>
      <w:marRight w:val="0"/>
      <w:marTop w:val="0"/>
      <w:marBottom w:val="0"/>
      <w:divBdr>
        <w:top w:val="none" w:sz="0" w:space="0" w:color="auto"/>
        <w:left w:val="none" w:sz="0" w:space="0" w:color="auto"/>
        <w:bottom w:val="none" w:sz="0" w:space="0" w:color="auto"/>
        <w:right w:val="none" w:sz="0" w:space="0" w:color="auto"/>
      </w:divBdr>
    </w:div>
    <w:div w:id="1497647742">
      <w:bodyDiv w:val="1"/>
      <w:marLeft w:val="0"/>
      <w:marRight w:val="0"/>
      <w:marTop w:val="0"/>
      <w:marBottom w:val="0"/>
      <w:divBdr>
        <w:top w:val="none" w:sz="0" w:space="0" w:color="auto"/>
        <w:left w:val="none" w:sz="0" w:space="0" w:color="auto"/>
        <w:bottom w:val="none" w:sz="0" w:space="0" w:color="auto"/>
        <w:right w:val="none" w:sz="0" w:space="0" w:color="auto"/>
      </w:divBdr>
    </w:div>
    <w:div w:id="1502311033">
      <w:bodyDiv w:val="1"/>
      <w:marLeft w:val="0"/>
      <w:marRight w:val="0"/>
      <w:marTop w:val="0"/>
      <w:marBottom w:val="0"/>
      <w:divBdr>
        <w:top w:val="none" w:sz="0" w:space="0" w:color="auto"/>
        <w:left w:val="none" w:sz="0" w:space="0" w:color="auto"/>
        <w:bottom w:val="none" w:sz="0" w:space="0" w:color="auto"/>
        <w:right w:val="none" w:sz="0" w:space="0" w:color="auto"/>
      </w:divBdr>
    </w:div>
    <w:div w:id="1724602315">
      <w:bodyDiv w:val="1"/>
      <w:marLeft w:val="0"/>
      <w:marRight w:val="0"/>
      <w:marTop w:val="0"/>
      <w:marBottom w:val="0"/>
      <w:divBdr>
        <w:top w:val="none" w:sz="0" w:space="0" w:color="auto"/>
        <w:left w:val="none" w:sz="0" w:space="0" w:color="auto"/>
        <w:bottom w:val="none" w:sz="0" w:space="0" w:color="auto"/>
        <w:right w:val="none" w:sz="0" w:space="0" w:color="auto"/>
      </w:divBdr>
    </w:div>
    <w:div w:id="1821340672">
      <w:bodyDiv w:val="1"/>
      <w:marLeft w:val="0"/>
      <w:marRight w:val="0"/>
      <w:marTop w:val="0"/>
      <w:marBottom w:val="0"/>
      <w:divBdr>
        <w:top w:val="none" w:sz="0" w:space="0" w:color="auto"/>
        <w:left w:val="none" w:sz="0" w:space="0" w:color="auto"/>
        <w:bottom w:val="none" w:sz="0" w:space="0" w:color="auto"/>
        <w:right w:val="none" w:sz="0" w:space="0" w:color="auto"/>
      </w:divBdr>
    </w:div>
    <w:div w:id="1894736251">
      <w:bodyDiv w:val="1"/>
      <w:marLeft w:val="0"/>
      <w:marRight w:val="0"/>
      <w:marTop w:val="0"/>
      <w:marBottom w:val="0"/>
      <w:divBdr>
        <w:top w:val="none" w:sz="0" w:space="0" w:color="auto"/>
        <w:left w:val="none" w:sz="0" w:space="0" w:color="auto"/>
        <w:bottom w:val="none" w:sz="0" w:space="0" w:color="auto"/>
        <w:right w:val="none" w:sz="0" w:space="0" w:color="auto"/>
      </w:divBdr>
    </w:div>
    <w:div w:id="1906992948">
      <w:bodyDiv w:val="1"/>
      <w:marLeft w:val="0"/>
      <w:marRight w:val="0"/>
      <w:marTop w:val="0"/>
      <w:marBottom w:val="0"/>
      <w:divBdr>
        <w:top w:val="none" w:sz="0" w:space="0" w:color="auto"/>
        <w:left w:val="none" w:sz="0" w:space="0" w:color="auto"/>
        <w:bottom w:val="none" w:sz="0" w:space="0" w:color="auto"/>
        <w:right w:val="none" w:sz="0" w:space="0" w:color="auto"/>
      </w:divBdr>
    </w:div>
    <w:div w:id="1919289951">
      <w:bodyDiv w:val="1"/>
      <w:marLeft w:val="0"/>
      <w:marRight w:val="0"/>
      <w:marTop w:val="0"/>
      <w:marBottom w:val="0"/>
      <w:divBdr>
        <w:top w:val="none" w:sz="0" w:space="0" w:color="auto"/>
        <w:left w:val="none" w:sz="0" w:space="0" w:color="auto"/>
        <w:bottom w:val="none" w:sz="0" w:space="0" w:color="auto"/>
        <w:right w:val="none" w:sz="0" w:space="0" w:color="auto"/>
      </w:divBdr>
    </w:div>
    <w:div w:id="1924296730">
      <w:bodyDiv w:val="1"/>
      <w:marLeft w:val="0"/>
      <w:marRight w:val="0"/>
      <w:marTop w:val="0"/>
      <w:marBottom w:val="0"/>
      <w:divBdr>
        <w:top w:val="none" w:sz="0" w:space="0" w:color="auto"/>
        <w:left w:val="none" w:sz="0" w:space="0" w:color="auto"/>
        <w:bottom w:val="none" w:sz="0" w:space="0" w:color="auto"/>
        <w:right w:val="none" w:sz="0" w:space="0" w:color="auto"/>
      </w:divBdr>
      <w:divsChild>
        <w:div w:id="1411271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apchitaichinh.vn/tai-chinh-phap-luat/ngan-hang-vi-dien-tu-canh-bao-thu-doan-lua-dao-moi-311888.html" TargetMode="External"/><Relationship Id="rId3" Type="http://schemas.microsoft.com/office/2007/relationships/stylesWithEffects" Target="stylesWithEffects.xml"/><Relationship Id="rId7" Type="http://schemas.openxmlformats.org/officeDocument/2006/relationships/hyperlink" Target="https://timo.vn/en/blog/nhung-tinh-nang-khong-the-bo-qua-cua-the-tin-dung-quoc-te-timo-visa/"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imo.vn/blog/timo-debit-atm-napas/huong-dan-mo-the-ghi-no-noi-dia-va-the-tin-dung-timo/"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hebank.vn/blog/8827-top-10-ngan-hang-lam-the-tin-dung-tot-nha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9</Pages>
  <Words>2034</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QUYNHNHU</dc:creator>
  <cp:lastModifiedBy>QUYNHNHU</cp:lastModifiedBy>
  <cp:revision>79</cp:revision>
  <dcterms:created xsi:type="dcterms:W3CDTF">2021-01-18T12:56:00Z</dcterms:created>
  <dcterms:modified xsi:type="dcterms:W3CDTF">2021-03-04T01:41:00Z</dcterms:modified>
</cp:coreProperties>
</file>