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F8" w:rsidRPr="007370DA" w:rsidRDefault="004024F8">
      <w:pPr>
        <w:rPr>
          <w:rFonts w:ascii="Times New Roman" w:hAnsi="Times New Roman"/>
          <w:b/>
          <w:sz w:val="26"/>
        </w:rPr>
      </w:pPr>
      <w:r w:rsidRPr="007370DA">
        <w:rPr>
          <w:rFonts w:ascii="Times New Roman" w:hAnsi="Times New Roman"/>
          <w:b/>
          <w:sz w:val="26"/>
        </w:rPr>
        <w:t xml:space="preserve">KẾ TOÁN QUẢN TRỊ </w:t>
      </w:r>
      <w:r w:rsidR="008C619B">
        <w:rPr>
          <w:rFonts w:ascii="Times New Roman" w:hAnsi="Times New Roman"/>
          <w:b/>
          <w:sz w:val="26"/>
        </w:rPr>
        <w:t xml:space="preserve">CHI PHÍ </w:t>
      </w:r>
      <w:r w:rsidRPr="007370DA">
        <w:rPr>
          <w:rFonts w:ascii="Times New Roman" w:hAnsi="Times New Roman"/>
          <w:b/>
          <w:sz w:val="26"/>
        </w:rPr>
        <w:t>TRONG CÁC DOANH NGHIỆP SẢN XUẤT THÉP – KHẢO SÁT THỰC NGHIỆM TẠI THÀNH PHỐ ĐÀ NẴNG.</w:t>
      </w:r>
    </w:p>
    <w:p w:rsidR="00C15253" w:rsidRPr="00C96084" w:rsidRDefault="007370DA" w:rsidP="007370DA">
      <w:pPr>
        <w:rPr>
          <w:rFonts w:ascii="Times New Roman" w:hAnsi="Times New Roman"/>
          <w:b/>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r>
        <w:rPr>
          <w:rFonts w:ascii="Times New Roman" w:hAnsi="Times New Roman"/>
          <w:sz w:val="26"/>
        </w:rPr>
        <w:tab/>
      </w:r>
      <w:r w:rsidRPr="00C96084">
        <w:rPr>
          <w:rFonts w:ascii="Times New Roman" w:hAnsi="Times New Roman"/>
          <w:b/>
          <w:sz w:val="26"/>
        </w:rPr>
        <w:t xml:space="preserve"> </w:t>
      </w:r>
      <w:r w:rsidR="00C15253" w:rsidRPr="00C96084">
        <w:rPr>
          <w:rFonts w:ascii="Times New Roman" w:hAnsi="Times New Roman"/>
          <w:b/>
          <w:sz w:val="26"/>
        </w:rPr>
        <w:t>Th.s Nguyễn Lê Nhân</w:t>
      </w:r>
      <w:r w:rsidRPr="00C96084">
        <w:rPr>
          <w:rFonts w:ascii="Times New Roman" w:hAnsi="Times New Roman"/>
          <w:b/>
          <w:sz w:val="26"/>
        </w:rPr>
        <w:t>-</w:t>
      </w:r>
      <w:r w:rsidR="00C15253" w:rsidRPr="00C96084">
        <w:rPr>
          <w:rFonts w:ascii="Times New Roman" w:hAnsi="Times New Roman"/>
          <w:b/>
          <w:sz w:val="26"/>
        </w:rPr>
        <w:t>Th.s Mai Thị Quỳnh Như</w:t>
      </w:r>
    </w:p>
    <w:p w:rsidR="007370DA" w:rsidRPr="00C96084" w:rsidRDefault="007370DA" w:rsidP="007370DA">
      <w:pPr>
        <w:rPr>
          <w:rFonts w:ascii="Times New Roman" w:hAnsi="Times New Roman"/>
          <w:b/>
          <w:sz w:val="26"/>
        </w:rPr>
      </w:pPr>
      <w:r w:rsidRPr="00C96084">
        <w:rPr>
          <w:rFonts w:ascii="Times New Roman" w:hAnsi="Times New Roman"/>
          <w:b/>
          <w:sz w:val="26"/>
        </w:rPr>
        <w:tab/>
      </w:r>
      <w:r w:rsidRPr="00C96084">
        <w:rPr>
          <w:rFonts w:ascii="Times New Roman" w:hAnsi="Times New Roman"/>
          <w:b/>
          <w:sz w:val="26"/>
        </w:rPr>
        <w:tab/>
      </w:r>
      <w:r w:rsidRPr="00C96084">
        <w:rPr>
          <w:rFonts w:ascii="Times New Roman" w:hAnsi="Times New Roman"/>
          <w:b/>
          <w:sz w:val="26"/>
        </w:rPr>
        <w:tab/>
      </w:r>
      <w:r w:rsidRPr="00C96084">
        <w:rPr>
          <w:rFonts w:ascii="Times New Roman" w:hAnsi="Times New Roman"/>
          <w:b/>
          <w:sz w:val="26"/>
        </w:rPr>
        <w:tab/>
        <w:t xml:space="preserve">              </w:t>
      </w:r>
      <w:r w:rsidRPr="00C96084">
        <w:rPr>
          <w:rFonts w:ascii="Times New Roman" w:hAnsi="Times New Roman"/>
          <w:b/>
          <w:sz w:val="26"/>
        </w:rPr>
        <w:tab/>
        <w:t>Khoa Kế toán- Đại học Duy Tân</w:t>
      </w:r>
    </w:p>
    <w:p w:rsidR="004024F8" w:rsidRPr="008A0E83" w:rsidRDefault="004024F8" w:rsidP="004024F8">
      <w:pPr>
        <w:spacing w:after="0" w:line="360" w:lineRule="auto"/>
        <w:ind w:firstLine="426"/>
        <w:jc w:val="both"/>
        <w:rPr>
          <w:rFonts w:ascii="Times New Roman" w:hAnsi="Times New Roman" w:cs="Times New Roman"/>
          <w:sz w:val="26"/>
          <w:szCs w:val="26"/>
        </w:rPr>
      </w:pPr>
      <w:r w:rsidRPr="008A0E83">
        <w:rPr>
          <w:rFonts w:ascii="Times New Roman" w:hAnsi="Times New Roman" w:cs="Times New Roman"/>
          <w:sz w:val="26"/>
          <w:szCs w:val="26"/>
        </w:rPr>
        <w:t xml:space="preserve">Kế toán quản trị </w:t>
      </w:r>
      <w:r w:rsidR="008A0E83" w:rsidRPr="008A0E83">
        <w:rPr>
          <w:rFonts w:ascii="Times New Roman" w:hAnsi="Times New Roman" w:cs="Times New Roman"/>
          <w:sz w:val="26"/>
          <w:szCs w:val="26"/>
        </w:rPr>
        <w:t xml:space="preserve">(KTQT) </w:t>
      </w:r>
      <w:r w:rsidRPr="008A0E83">
        <w:rPr>
          <w:rFonts w:ascii="Times New Roman" w:hAnsi="Times New Roman" w:cs="Times New Roman"/>
          <w:sz w:val="26"/>
          <w:szCs w:val="26"/>
        </w:rPr>
        <w:t xml:space="preserve">đóng vai trò rất quan trọng trong việc quản lý công ty. Thông qua việc cung cấp thông tin, </w:t>
      </w:r>
      <w:r w:rsidR="008A0E83" w:rsidRPr="008A0E83">
        <w:rPr>
          <w:rFonts w:ascii="Times New Roman" w:hAnsi="Times New Roman" w:cs="Times New Roman"/>
          <w:sz w:val="26"/>
          <w:szCs w:val="26"/>
        </w:rPr>
        <w:t>KTQT</w:t>
      </w:r>
      <w:r w:rsidRPr="008A0E83">
        <w:rPr>
          <w:rFonts w:ascii="Times New Roman" w:hAnsi="Times New Roman" w:cs="Times New Roman"/>
          <w:sz w:val="26"/>
          <w:szCs w:val="26"/>
        </w:rPr>
        <w:t xml:space="preserve"> giúp các nhà quản lý trong việc hoạch định, kiểm tra, kiểm soát hoạt động sản xuất kinh doanh của đơn vị và đưa ra các quyết định kinh tế. </w:t>
      </w:r>
      <w:r w:rsidR="008A0E83" w:rsidRPr="008A0E83">
        <w:rPr>
          <w:rFonts w:ascii="Times New Roman" w:hAnsi="Times New Roman" w:cs="Times New Roman"/>
          <w:sz w:val="26"/>
          <w:szCs w:val="26"/>
        </w:rPr>
        <w:t xml:space="preserve"> Tuy nhiên, t</w:t>
      </w:r>
      <w:r w:rsidRPr="008A0E83">
        <w:rPr>
          <w:rFonts w:ascii="Times New Roman" w:hAnsi="Times New Roman" w:cs="Times New Roman"/>
          <w:sz w:val="26"/>
          <w:szCs w:val="26"/>
        </w:rPr>
        <w:t>ại Việ</w:t>
      </w:r>
      <w:r w:rsidR="008A0E83" w:rsidRPr="008A0E83">
        <w:rPr>
          <w:rFonts w:ascii="Times New Roman" w:hAnsi="Times New Roman" w:cs="Times New Roman"/>
          <w:sz w:val="26"/>
          <w:szCs w:val="26"/>
        </w:rPr>
        <w:t xml:space="preserve">t Nam việc áp dụng KTQT  vẫn chưa được áp dụng nhiều do Doanh nghiệp (DN) chưa nhận thức được tầm quan trọng của nó đặc biệt là lĩnh vực sản xuất </w:t>
      </w:r>
      <w:r w:rsidRPr="008A0E83">
        <w:rPr>
          <w:rFonts w:ascii="Times New Roman" w:hAnsi="Times New Roman" w:cs="Times New Roman"/>
          <w:sz w:val="26"/>
          <w:szCs w:val="26"/>
        </w:rPr>
        <w:t xml:space="preserve"> thép</w:t>
      </w:r>
      <w:r w:rsidR="008A0E83" w:rsidRPr="008A0E83">
        <w:rPr>
          <w:rFonts w:ascii="Times New Roman" w:hAnsi="Times New Roman" w:cs="Times New Roman"/>
          <w:sz w:val="26"/>
          <w:szCs w:val="26"/>
        </w:rPr>
        <w:t xml:space="preserve">, một trong những ngành </w:t>
      </w:r>
      <w:r w:rsidRPr="008A0E83">
        <w:rPr>
          <w:rFonts w:ascii="Times New Roman" w:hAnsi="Times New Roman" w:cs="Times New Roman"/>
          <w:sz w:val="26"/>
          <w:szCs w:val="26"/>
        </w:rPr>
        <w:t xml:space="preserve"> luôn được Nhà nước xác định là ngành công nghiệp được ưu tiên phát triển. </w:t>
      </w:r>
      <w:r w:rsidR="008A0E83" w:rsidRPr="008A0E83">
        <w:rPr>
          <w:rFonts w:ascii="Times New Roman" w:hAnsi="Times New Roman" w:cs="Times New Roman"/>
          <w:sz w:val="26"/>
          <w:szCs w:val="26"/>
        </w:rPr>
        <w:t>Bài viết nhằm đưa ra một số giải pháp nhằm hoàn thiện công tác tổ chức KTQT</w:t>
      </w:r>
      <w:r w:rsidR="00C96084">
        <w:rPr>
          <w:rFonts w:ascii="Times New Roman" w:hAnsi="Times New Roman" w:cs="Times New Roman"/>
          <w:sz w:val="26"/>
          <w:szCs w:val="26"/>
        </w:rPr>
        <w:t xml:space="preserve"> chi phí</w:t>
      </w:r>
      <w:r w:rsidR="008A0E83" w:rsidRPr="008A0E83">
        <w:rPr>
          <w:rFonts w:ascii="Times New Roman" w:hAnsi="Times New Roman" w:cs="Times New Roman"/>
          <w:sz w:val="26"/>
          <w:szCs w:val="26"/>
        </w:rPr>
        <w:t xml:space="preserve"> trong các DN sản xuất thép nhằm nâng cao trách nhiệm quản lý của DN.</w:t>
      </w:r>
    </w:p>
    <w:p w:rsidR="008A0E83" w:rsidRDefault="007370DA" w:rsidP="004024F8">
      <w:pPr>
        <w:spacing w:after="0" w:line="360" w:lineRule="auto"/>
        <w:ind w:firstLine="426"/>
        <w:jc w:val="both"/>
        <w:rPr>
          <w:rFonts w:ascii="Times New Roman" w:hAnsi="Times New Roman" w:cs="Times New Roman"/>
          <w:i/>
          <w:sz w:val="26"/>
          <w:szCs w:val="26"/>
        </w:rPr>
      </w:pPr>
      <w:r w:rsidRPr="007370DA">
        <w:rPr>
          <w:rFonts w:ascii="Times New Roman" w:hAnsi="Times New Roman" w:cs="Times New Roman"/>
          <w:i/>
          <w:sz w:val="26"/>
          <w:szCs w:val="26"/>
        </w:rPr>
        <w:t xml:space="preserve">Từ khóa: Kế toán quản trị, </w:t>
      </w:r>
      <w:r w:rsidR="008C619B">
        <w:rPr>
          <w:rFonts w:ascii="Times New Roman" w:hAnsi="Times New Roman" w:cs="Times New Roman"/>
          <w:i/>
          <w:sz w:val="26"/>
          <w:szCs w:val="26"/>
        </w:rPr>
        <w:t>kế</w:t>
      </w:r>
      <w:r w:rsidR="00334965">
        <w:rPr>
          <w:rFonts w:ascii="Times New Roman" w:hAnsi="Times New Roman" w:cs="Times New Roman"/>
          <w:i/>
          <w:sz w:val="26"/>
          <w:szCs w:val="26"/>
        </w:rPr>
        <w:t xml:space="preserve"> toán quản</w:t>
      </w:r>
      <w:r w:rsidR="008C619B">
        <w:rPr>
          <w:rFonts w:ascii="Times New Roman" w:hAnsi="Times New Roman" w:cs="Times New Roman"/>
          <w:i/>
          <w:sz w:val="26"/>
          <w:szCs w:val="26"/>
        </w:rPr>
        <w:t xml:space="preserve"> </w:t>
      </w:r>
      <w:r w:rsidR="00B1585F">
        <w:rPr>
          <w:rFonts w:ascii="Times New Roman" w:hAnsi="Times New Roman" w:cs="Times New Roman"/>
          <w:i/>
          <w:sz w:val="26"/>
          <w:szCs w:val="26"/>
        </w:rPr>
        <w:t>t</w:t>
      </w:r>
      <w:r w:rsidR="008C619B">
        <w:rPr>
          <w:rFonts w:ascii="Times New Roman" w:hAnsi="Times New Roman" w:cs="Times New Roman"/>
          <w:i/>
          <w:sz w:val="26"/>
          <w:szCs w:val="26"/>
        </w:rPr>
        <w:t xml:space="preserve">rị chi phí, </w:t>
      </w:r>
      <w:r w:rsidRPr="007370DA">
        <w:rPr>
          <w:rFonts w:ascii="Times New Roman" w:hAnsi="Times New Roman" w:cs="Times New Roman"/>
          <w:i/>
          <w:sz w:val="26"/>
          <w:szCs w:val="26"/>
        </w:rPr>
        <w:t>ngành thép Việt Nam, Doanh nghiệp sản xuất thép.</w:t>
      </w:r>
      <w:r w:rsidR="008A0E83" w:rsidRPr="007370DA">
        <w:rPr>
          <w:rFonts w:ascii="Times New Roman" w:hAnsi="Times New Roman" w:cs="Times New Roman"/>
          <w:i/>
          <w:sz w:val="26"/>
          <w:szCs w:val="26"/>
        </w:rPr>
        <w:t xml:space="preserve"> </w:t>
      </w:r>
    </w:p>
    <w:p w:rsidR="008C4039" w:rsidRPr="0028335D" w:rsidRDefault="008C4039" w:rsidP="008C4039">
      <w:pPr>
        <w:spacing w:after="0" w:line="360" w:lineRule="auto"/>
        <w:jc w:val="both"/>
        <w:rPr>
          <w:rFonts w:ascii="Times New Roman" w:hAnsi="Times New Roman" w:cs="Times New Roman"/>
          <w:b/>
          <w:sz w:val="26"/>
          <w:szCs w:val="26"/>
        </w:rPr>
      </w:pPr>
      <w:r w:rsidRPr="0028335D">
        <w:rPr>
          <w:rFonts w:ascii="Times New Roman" w:hAnsi="Times New Roman" w:cs="Times New Roman"/>
          <w:b/>
          <w:sz w:val="26"/>
          <w:szCs w:val="26"/>
        </w:rPr>
        <w:t>1.Đặt vấn đề</w:t>
      </w:r>
    </w:p>
    <w:p w:rsidR="00D73F2C" w:rsidRDefault="0028335D" w:rsidP="00D73F2C">
      <w:pPr>
        <w:spacing w:after="0" w:line="360" w:lineRule="auto"/>
        <w:ind w:firstLine="426"/>
        <w:jc w:val="both"/>
        <w:rPr>
          <w:rFonts w:ascii="Times New Roman" w:hAnsi="Times New Roman"/>
          <w:sz w:val="26"/>
          <w:szCs w:val="26"/>
        </w:rPr>
      </w:pPr>
      <w:r w:rsidRPr="00334965">
        <w:rPr>
          <w:rFonts w:ascii="Times New Roman" w:hAnsi="Times New Roman" w:cs="Times New Roman"/>
          <w:sz w:val="26"/>
          <w:szCs w:val="26"/>
          <w:shd w:val="clear" w:color="auto" w:fill="FFFFFF"/>
        </w:rPr>
        <w:t xml:space="preserve">Ngành thép Việt Nam còn rất non trẻ, công nghệ sản xuất chưa cao điều này phù hợp với tình hình những quốc gia đang phát triển như Việt Nam, nhưng  bên cạnh đó Nhà nước đã hỗ trợ rất nhiều cho ngành công nghiệp </w:t>
      </w:r>
      <w:r w:rsidRPr="0028335D">
        <w:rPr>
          <w:rFonts w:ascii="Times New Roman" w:hAnsi="Times New Roman" w:cs="Times New Roman"/>
          <w:color w:val="333333"/>
          <w:sz w:val="26"/>
          <w:szCs w:val="26"/>
          <w:shd w:val="clear" w:color="auto" w:fill="FFFFFF"/>
        </w:rPr>
        <w:t>nặng này bởi vì</w:t>
      </w:r>
      <w:r>
        <w:rPr>
          <w:rFonts w:ascii="Arial" w:hAnsi="Arial" w:cs="Arial"/>
          <w:color w:val="333333"/>
          <w:sz w:val="23"/>
          <w:szCs w:val="23"/>
          <w:shd w:val="clear" w:color="auto" w:fill="FFFFFF"/>
        </w:rPr>
        <w:t xml:space="preserve"> </w:t>
      </w:r>
      <w:r>
        <w:rPr>
          <w:rFonts w:ascii="Times New Roman" w:hAnsi="Times New Roman"/>
          <w:sz w:val="26"/>
          <w:szCs w:val="26"/>
        </w:rPr>
        <w:t>s</w:t>
      </w:r>
      <w:r w:rsidR="00D73F2C" w:rsidRPr="0092728B">
        <w:rPr>
          <w:rFonts w:ascii="Times New Roman" w:hAnsi="Times New Roman"/>
          <w:sz w:val="26"/>
          <w:szCs w:val="26"/>
        </w:rPr>
        <w:t xml:space="preserve">ự tăng trưởng của ngành thép gắn liền với sự tăng trưởng của nền kinh tế. </w:t>
      </w:r>
      <w:r w:rsidR="00334965">
        <w:rPr>
          <w:rFonts w:ascii="Times New Roman" w:eastAsia="Times New Roman" w:hAnsi="Times New Roman"/>
          <w:sz w:val="26"/>
          <w:szCs w:val="26"/>
        </w:rPr>
        <w:t>Y</w:t>
      </w:r>
      <w:r w:rsidR="00D73F2C" w:rsidRPr="0092728B">
        <w:rPr>
          <w:rFonts w:ascii="Times New Roman" w:eastAsia="Times New Roman" w:hAnsi="Times New Roman"/>
          <w:sz w:val="26"/>
          <w:szCs w:val="26"/>
          <w:lang w:val="vi-VN"/>
        </w:rPr>
        <w:t>ếu tố quyết định giá thép là cung – cầu thị trường và giá nguyên liệu đầu vào. Cả hai yếu tố này đều chịu tác động của mối liên thông giữa trong nước và ngoài nước. Khi giá ngoài nước có biến động thì ngay lập tức giá trong nước cũng sẽ thay đổi theo.</w:t>
      </w:r>
      <w:r w:rsidR="00D73F2C" w:rsidRPr="0092728B">
        <w:rPr>
          <w:rFonts w:ascii="Times New Roman" w:eastAsia="Times New Roman" w:hAnsi="Times New Roman"/>
          <w:sz w:val="26"/>
          <w:szCs w:val="26"/>
        </w:rPr>
        <w:t xml:space="preserve"> Chính vì vậy rất cần có dự báo, phân tích để </w:t>
      </w:r>
      <w:r w:rsidR="00D73F2C" w:rsidRPr="0092728B">
        <w:rPr>
          <w:rFonts w:ascii="Times New Roman" w:hAnsi="Times New Roman"/>
          <w:sz w:val="26"/>
          <w:szCs w:val="26"/>
        </w:rPr>
        <w:t xml:space="preserve">cung cấp những thông tin hữu ích giúp cho các nhà quản lý công ty thực hiện tốt việc định giá và hoạch định cơ cấu sản phẩm sản xuất, kiểm soát một cách có hiệu quả chi phí, chất lượng và trách nhiệm quản lý của đơn vị. Vì thế, việc tổ chức kế toán quản trị </w:t>
      </w:r>
      <w:r w:rsidR="00D73F2C">
        <w:rPr>
          <w:rFonts w:ascii="Times New Roman" w:hAnsi="Times New Roman"/>
          <w:sz w:val="26"/>
          <w:szCs w:val="26"/>
        </w:rPr>
        <w:t xml:space="preserve">chi phí </w:t>
      </w:r>
      <w:r w:rsidR="00D73F2C" w:rsidRPr="0092728B">
        <w:rPr>
          <w:rFonts w:ascii="Times New Roman" w:hAnsi="Times New Roman"/>
          <w:sz w:val="26"/>
          <w:szCs w:val="26"/>
        </w:rPr>
        <w:t xml:space="preserve">trong </w:t>
      </w:r>
      <w:r w:rsidR="00D73F2C">
        <w:rPr>
          <w:rFonts w:ascii="Times New Roman" w:hAnsi="Times New Roman"/>
          <w:sz w:val="26"/>
          <w:szCs w:val="26"/>
        </w:rPr>
        <w:t>các doanh nghiệp sản xuất thép</w:t>
      </w:r>
      <w:r w:rsidR="00D73F2C" w:rsidRPr="0092728B">
        <w:rPr>
          <w:rFonts w:ascii="Times New Roman" w:hAnsi="Times New Roman"/>
          <w:sz w:val="26"/>
          <w:szCs w:val="26"/>
        </w:rPr>
        <w:t xml:space="preserve"> là quan trọng và hết sức cần thiết.</w:t>
      </w:r>
    </w:p>
    <w:p w:rsidR="00E5388B" w:rsidRPr="00036B65" w:rsidRDefault="00E5388B" w:rsidP="00D73F2C">
      <w:pPr>
        <w:spacing w:after="0" w:line="360" w:lineRule="auto"/>
        <w:ind w:firstLine="426"/>
        <w:jc w:val="both"/>
        <w:rPr>
          <w:rFonts w:ascii="Times New Roman" w:hAnsi="Times New Roman"/>
          <w:b/>
          <w:sz w:val="26"/>
          <w:szCs w:val="26"/>
        </w:rPr>
      </w:pPr>
      <w:r w:rsidRPr="00036B65">
        <w:rPr>
          <w:rFonts w:ascii="Times New Roman" w:hAnsi="Times New Roman"/>
          <w:b/>
          <w:sz w:val="26"/>
          <w:szCs w:val="26"/>
        </w:rPr>
        <w:lastRenderedPageBreak/>
        <w:t>2. Thực trạng công tác thực hiện kế toán quản trị chi phí tại các công ty sản xuất thép trên địa bàn thành phố Đà Nẵng.</w:t>
      </w:r>
    </w:p>
    <w:p w:rsidR="00706FAF" w:rsidRDefault="00926752" w:rsidP="00706FAF">
      <w:pPr>
        <w:pStyle w:val="Default"/>
        <w:spacing w:line="360" w:lineRule="auto"/>
        <w:ind w:firstLine="567"/>
        <w:jc w:val="both"/>
        <w:rPr>
          <w:sz w:val="26"/>
          <w:szCs w:val="26"/>
        </w:rPr>
      </w:pPr>
      <w:r>
        <w:rPr>
          <w:sz w:val="26"/>
          <w:szCs w:val="26"/>
        </w:rPr>
        <w:t xml:space="preserve">Hiện tại trên địa bàn thành phố có khoảng hơn 10 công ty hoạt động trong lĩnh vực sản xuất thép như: công ty thép Việt –Úc, công ty thép Đà Nẵng… </w:t>
      </w:r>
      <w:r w:rsidRPr="00926752">
        <w:rPr>
          <w:color w:val="auto"/>
          <w:sz w:val="26"/>
          <w:szCs w:val="26"/>
          <w:shd w:val="clear" w:color="auto" w:fill="FFFFFF"/>
        </w:rPr>
        <w:t>sản xuất đa dạng các loại sản phẩm, từ sản xuất</w:t>
      </w:r>
      <w:r w:rsidRPr="00926752">
        <w:rPr>
          <w:rStyle w:val="apple-converted-space"/>
          <w:color w:val="auto"/>
          <w:sz w:val="26"/>
          <w:szCs w:val="26"/>
          <w:shd w:val="clear" w:color="auto" w:fill="FFFFFF"/>
        </w:rPr>
        <w:t> </w:t>
      </w:r>
      <w:r w:rsidRPr="00036B65">
        <w:rPr>
          <w:rStyle w:val="Strong"/>
          <w:b w:val="0"/>
          <w:color w:val="auto"/>
          <w:sz w:val="26"/>
          <w:szCs w:val="26"/>
          <w:shd w:val="clear" w:color="auto" w:fill="FFFFFF"/>
        </w:rPr>
        <w:t>phôi</w:t>
      </w:r>
      <w:r w:rsidRPr="00926752">
        <w:rPr>
          <w:rStyle w:val="apple-converted-space"/>
          <w:color w:val="auto"/>
          <w:sz w:val="26"/>
          <w:szCs w:val="26"/>
          <w:shd w:val="clear" w:color="auto" w:fill="FFFFFF"/>
        </w:rPr>
        <w:t> </w:t>
      </w:r>
      <w:r w:rsidRPr="00926752">
        <w:rPr>
          <w:color w:val="auto"/>
          <w:sz w:val="26"/>
          <w:szCs w:val="26"/>
          <w:shd w:val="clear" w:color="auto" w:fill="FFFFFF"/>
        </w:rPr>
        <w:t>cho đến các sản phẩm </w:t>
      </w:r>
      <w:r w:rsidRPr="00036B65">
        <w:rPr>
          <w:rStyle w:val="Strong"/>
          <w:b w:val="0"/>
          <w:color w:val="auto"/>
          <w:sz w:val="26"/>
          <w:szCs w:val="26"/>
          <w:shd w:val="clear" w:color="auto" w:fill="FFFFFF"/>
        </w:rPr>
        <w:t>thép hình, thép thanh, thép ống, xà gồ, tôn mạ kẽm</w:t>
      </w:r>
      <w:r w:rsidRPr="00926752">
        <w:rPr>
          <w:color w:val="auto"/>
          <w:sz w:val="26"/>
          <w:szCs w:val="26"/>
          <w:shd w:val="clear" w:color="auto" w:fill="FFFFFF"/>
        </w:rPr>
        <w:t>...nhằm đem đến cho khách hàng nhiều sự lựa chọn thép chất lượng cao.</w:t>
      </w:r>
      <w:r w:rsidR="00706FAF">
        <w:rPr>
          <w:sz w:val="26"/>
          <w:szCs w:val="26"/>
          <w:shd w:val="clear" w:color="auto" w:fill="FFFFFF"/>
        </w:rPr>
        <w:t xml:space="preserve"> Quy trình sản xuất tương đối phức tạp và chi phí phát sinh rất lớn, do đó việc thực hiện các biện pháp liên quan đến dự toán chi phí, giá thành sản phẩm là thực sự cần thiết. Nhìn chung, qua khảo sát các doanh nghiệp, công tác thực hiện kế toán quản trị chi phí bước đầu đã có nhưng cũng chỉ dừng lại ở những nội dung cơ bản :lập dự toán chi phí, giá thành…</w:t>
      </w:r>
      <w:r w:rsidR="00706FAF" w:rsidRPr="003435A8">
        <w:rPr>
          <w:sz w:val="26"/>
          <w:szCs w:val="26"/>
        </w:rPr>
        <w:t>khía cạnh về tổ chức nguồn nhân lực và hệ thống báo cáo chưa được đề cập  một cách đầy đủ</w:t>
      </w:r>
      <w:r w:rsidR="00706FAF">
        <w:rPr>
          <w:sz w:val="26"/>
          <w:szCs w:val="26"/>
        </w:rPr>
        <w:t>, riêng đối với tài khoản sử dụng tại công ty vẫn chưa chi tiết hóa theo yêu cầu quản trị.</w:t>
      </w:r>
      <w:r w:rsidR="00036B65">
        <w:rPr>
          <w:sz w:val="26"/>
          <w:szCs w:val="26"/>
        </w:rPr>
        <w:t xml:space="preserve"> Để làm rõ vấn đề này , nhóm tác giả đã tiến hành khảo sát việc tổ chức thực hiện kế toán quản trị chi phí tại công ty cổ phần Thép Đà Nẵng.</w:t>
      </w:r>
    </w:p>
    <w:p w:rsidR="00036B65" w:rsidRPr="00334965" w:rsidRDefault="00036B65" w:rsidP="00036B65">
      <w:pPr>
        <w:pStyle w:val="Default"/>
        <w:numPr>
          <w:ilvl w:val="0"/>
          <w:numId w:val="2"/>
        </w:numPr>
        <w:spacing w:line="360" w:lineRule="auto"/>
        <w:jc w:val="both"/>
        <w:rPr>
          <w:b/>
          <w:sz w:val="26"/>
          <w:szCs w:val="26"/>
        </w:rPr>
      </w:pPr>
      <w:r w:rsidRPr="00334965">
        <w:rPr>
          <w:b/>
          <w:sz w:val="26"/>
          <w:szCs w:val="26"/>
        </w:rPr>
        <w:t>Về nội dung lập dự toán</w:t>
      </w:r>
    </w:p>
    <w:p w:rsidR="00CC270E" w:rsidRPr="00334965" w:rsidRDefault="00CC270E" w:rsidP="00CC270E">
      <w:pPr>
        <w:pStyle w:val="Default"/>
        <w:spacing w:line="360" w:lineRule="auto"/>
        <w:ind w:left="567"/>
        <w:jc w:val="both"/>
        <w:rPr>
          <w:i/>
          <w:sz w:val="26"/>
          <w:szCs w:val="26"/>
        </w:rPr>
      </w:pPr>
      <w:r w:rsidRPr="00334965">
        <w:rPr>
          <w:i/>
          <w:sz w:val="26"/>
          <w:szCs w:val="26"/>
        </w:rPr>
        <w:t>Dự toán nguyên vật liệu</w:t>
      </w:r>
    </w:p>
    <w:p w:rsidR="00CC270E" w:rsidRDefault="00CC270E" w:rsidP="00CC270E">
      <w:pPr>
        <w:spacing w:after="0" w:line="360" w:lineRule="auto"/>
        <w:ind w:firstLine="426"/>
        <w:jc w:val="both"/>
        <w:rPr>
          <w:rFonts w:ascii="Times New Roman" w:hAnsi="Times New Roman"/>
          <w:sz w:val="26"/>
          <w:szCs w:val="26"/>
        </w:rPr>
      </w:pPr>
      <w:r w:rsidRPr="00FD0D0D">
        <w:rPr>
          <w:rFonts w:ascii="Times New Roman" w:hAnsi="Times New Roman"/>
          <w:sz w:val="26"/>
          <w:szCs w:val="26"/>
        </w:rPr>
        <w:t>Dựa vào định mức nguyên vật liệu đã được phối hợp xây dựng bởi phòng Kỹ thuật và Phân xưởng sản xuất, đồng thời căn cứ vào mức giá do phòng Kế hoạch Kinh doanh cung cấp, Phòng Kế toán sẽ tiến hành lập dự toán chi phí Nguyên vật liêu chính và chi phí nguyên vật liệu phụ cho sản phẩ</w:t>
      </w:r>
      <w:r>
        <w:rPr>
          <w:rFonts w:ascii="Times New Roman" w:hAnsi="Times New Roman"/>
          <w:sz w:val="26"/>
          <w:szCs w:val="26"/>
        </w:rPr>
        <w:t xml:space="preserve">m </w:t>
      </w:r>
      <w:r w:rsidRPr="00FD0D0D">
        <w:rPr>
          <w:rFonts w:ascii="Times New Roman" w:hAnsi="Times New Roman"/>
          <w:sz w:val="26"/>
          <w:szCs w:val="26"/>
        </w:rPr>
        <w:t>BCT51</w:t>
      </w:r>
      <w:r>
        <w:rPr>
          <w:rFonts w:ascii="Times New Roman" w:hAnsi="Times New Roman"/>
          <w:sz w:val="26"/>
          <w:szCs w:val="26"/>
        </w:rPr>
        <w:t>.</w:t>
      </w:r>
    </w:p>
    <w:p w:rsidR="00CC270E" w:rsidRPr="006D5F83" w:rsidRDefault="008B3CC1" w:rsidP="00CC270E">
      <w:pPr>
        <w:spacing w:after="0" w:line="360" w:lineRule="auto"/>
        <w:jc w:val="center"/>
        <w:rPr>
          <w:rFonts w:ascii="Times New Roman" w:hAnsi="Times New Roman"/>
          <w:b/>
          <w:sz w:val="26"/>
          <w:szCs w:val="26"/>
        </w:rPr>
      </w:pPr>
      <w:r>
        <w:rPr>
          <w:rFonts w:ascii="Times New Roman" w:hAnsi="Times New Roman"/>
          <w:b/>
          <w:sz w:val="26"/>
          <w:szCs w:val="26"/>
        </w:rPr>
        <w:t>BẢNG 1:</w:t>
      </w:r>
      <w:r w:rsidR="00CC270E" w:rsidRPr="006D5F83">
        <w:rPr>
          <w:rFonts w:ascii="Times New Roman" w:hAnsi="Times New Roman"/>
          <w:b/>
          <w:sz w:val="26"/>
          <w:szCs w:val="26"/>
        </w:rPr>
        <w:t>ĐỊNH MỨC TIÊU HAO VẬ</w:t>
      </w:r>
      <w:r w:rsidR="00CC270E">
        <w:rPr>
          <w:rFonts w:ascii="Times New Roman" w:hAnsi="Times New Roman"/>
          <w:b/>
          <w:sz w:val="26"/>
          <w:szCs w:val="26"/>
        </w:rPr>
        <w:t>T LIỆU</w:t>
      </w:r>
      <w:r w:rsidR="00CC270E" w:rsidRPr="006D5F83">
        <w:rPr>
          <w:rFonts w:ascii="Times New Roman" w:hAnsi="Times New Roman"/>
          <w:b/>
          <w:sz w:val="26"/>
          <w:szCs w:val="26"/>
        </w:rPr>
        <w:t xml:space="preserve"> CHO SẢN XUẤT 1 TẤN PHÔI THÉP</w:t>
      </w:r>
    </w:p>
    <w:p w:rsidR="00CC270E" w:rsidRPr="00314CCF" w:rsidRDefault="00CC270E" w:rsidP="00CC270E">
      <w:pPr>
        <w:spacing w:after="0" w:line="360" w:lineRule="auto"/>
        <w:jc w:val="center"/>
        <w:rPr>
          <w:rFonts w:ascii="Times New Roman" w:hAnsi="Times New Roman"/>
          <w:sz w:val="26"/>
          <w:szCs w:val="26"/>
        </w:rPr>
      </w:pPr>
      <w:r w:rsidRPr="00314CCF">
        <w:rPr>
          <w:rFonts w:ascii="Times New Roman" w:hAnsi="Times New Roman"/>
          <w:sz w:val="26"/>
          <w:szCs w:val="26"/>
        </w:rPr>
        <w:t>(Ban hành kèm theo Quyết định số</w:t>
      </w:r>
      <w:r w:rsidR="00334965">
        <w:rPr>
          <w:rFonts w:ascii="Times New Roman" w:hAnsi="Times New Roman"/>
          <w:sz w:val="26"/>
          <w:szCs w:val="26"/>
        </w:rPr>
        <w:t>: 1500/QĐ-TĐM ngày  2 / 1 / 2018</w:t>
      </w:r>
      <w:r w:rsidRPr="00314CCF">
        <w:rPr>
          <w:rFonts w:ascii="Times New Roman" w:hAnsi="Times New Roman"/>
          <w:sz w:val="26"/>
          <w:szCs w:val="26"/>
        </w:rPr>
        <w:t>)</w:t>
      </w:r>
    </w:p>
    <w:tbl>
      <w:tblPr>
        <w:tblW w:w="5000" w:type="pct"/>
        <w:tblLook w:val="04A0" w:firstRow="1" w:lastRow="0" w:firstColumn="1" w:lastColumn="0" w:noHBand="0" w:noVBand="1"/>
      </w:tblPr>
      <w:tblGrid>
        <w:gridCol w:w="622"/>
        <w:gridCol w:w="4985"/>
        <w:gridCol w:w="814"/>
        <w:gridCol w:w="1703"/>
        <w:gridCol w:w="1452"/>
      </w:tblGrid>
      <w:tr w:rsidR="00CC270E" w:rsidRPr="00DE1903" w:rsidTr="00B10AC6">
        <w:trPr>
          <w:trHeight w:val="330"/>
        </w:trPr>
        <w:tc>
          <w:tcPr>
            <w:tcW w:w="325" w:type="pct"/>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C270E" w:rsidRPr="00DE1903" w:rsidRDefault="00CC270E" w:rsidP="00B10AC6">
            <w:pPr>
              <w:spacing w:after="0" w:line="360" w:lineRule="auto"/>
              <w:jc w:val="center"/>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TT</w:t>
            </w:r>
          </w:p>
        </w:tc>
        <w:tc>
          <w:tcPr>
            <w:tcW w:w="2603" w:type="pct"/>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C270E" w:rsidRPr="00DE1903" w:rsidRDefault="00CC270E" w:rsidP="00B10AC6">
            <w:pPr>
              <w:spacing w:after="0" w:line="360" w:lineRule="auto"/>
              <w:jc w:val="center"/>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CHỦNG LOẠI</w:t>
            </w:r>
          </w:p>
        </w:tc>
        <w:tc>
          <w:tcPr>
            <w:tcW w:w="425" w:type="pct"/>
            <w:vMerge w:val="restart"/>
            <w:tcBorders>
              <w:top w:val="single" w:sz="8" w:space="0" w:color="auto"/>
              <w:left w:val="single" w:sz="8" w:space="0" w:color="auto"/>
              <w:bottom w:val="single" w:sz="8" w:space="0" w:color="000000"/>
              <w:right w:val="single" w:sz="8" w:space="0" w:color="auto"/>
            </w:tcBorders>
            <w:shd w:val="clear" w:color="auto" w:fill="C6D9F1"/>
            <w:noWrap/>
            <w:vAlign w:val="center"/>
          </w:tcPr>
          <w:p w:rsidR="00CC270E" w:rsidRPr="00DE1903" w:rsidRDefault="00CC270E" w:rsidP="00B10AC6">
            <w:pPr>
              <w:spacing w:after="0" w:line="360" w:lineRule="auto"/>
              <w:jc w:val="center"/>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ĐVT</w:t>
            </w:r>
          </w:p>
        </w:tc>
        <w:tc>
          <w:tcPr>
            <w:tcW w:w="889" w:type="pct"/>
            <w:tcBorders>
              <w:top w:val="single" w:sz="8" w:space="0" w:color="auto"/>
              <w:left w:val="nil"/>
              <w:bottom w:val="single" w:sz="8" w:space="0" w:color="auto"/>
              <w:right w:val="single" w:sz="8" w:space="0" w:color="auto"/>
            </w:tcBorders>
            <w:shd w:val="clear" w:color="auto" w:fill="C6D9F1"/>
            <w:noWrap/>
            <w:vAlign w:val="center"/>
          </w:tcPr>
          <w:p w:rsidR="00CC270E" w:rsidRPr="00DE1903" w:rsidRDefault="00CC270E" w:rsidP="00B10AC6">
            <w:pPr>
              <w:spacing w:after="0" w:line="360" w:lineRule="auto"/>
              <w:jc w:val="center"/>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ĐỊNH MỨC</w:t>
            </w:r>
          </w:p>
        </w:tc>
        <w:tc>
          <w:tcPr>
            <w:tcW w:w="758" w:type="pct"/>
            <w:vMerge w:val="restart"/>
            <w:tcBorders>
              <w:top w:val="single" w:sz="8" w:space="0" w:color="auto"/>
              <w:left w:val="nil"/>
              <w:bottom w:val="single" w:sz="8" w:space="0" w:color="000000"/>
              <w:right w:val="single" w:sz="8" w:space="0" w:color="auto"/>
            </w:tcBorders>
            <w:shd w:val="clear" w:color="auto" w:fill="C6D9F1"/>
            <w:noWrap/>
            <w:vAlign w:val="center"/>
          </w:tcPr>
          <w:p w:rsidR="00CC270E" w:rsidRPr="00DE1903" w:rsidRDefault="00CC270E" w:rsidP="00B10AC6">
            <w:pPr>
              <w:spacing w:after="0" w:line="360" w:lineRule="auto"/>
              <w:jc w:val="center"/>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GHI CHÚ</w:t>
            </w:r>
          </w:p>
        </w:tc>
      </w:tr>
      <w:tr w:rsidR="00CC270E" w:rsidRPr="00DE1903" w:rsidTr="00B10AC6">
        <w:trPr>
          <w:trHeight w:val="330"/>
        </w:trPr>
        <w:tc>
          <w:tcPr>
            <w:tcW w:w="325" w:type="pct"/>
            <w:vMerge/>
            <w:tcBorders>
              <w:top w:val="single" w:sz="8" w:space="0" w:color="auto"/>
              <w:left w:val="single" w:sz="8" w:space="0" w:color="auto"/>
              <w:bottom w:val="single" w:sz="8" w:space="0" w:color="000000"/>
              <w:right w:val="single" w:sz="8" w:space="0" w:color="auto"/>
            </w:tcBorders>
            <w:shd w:val="clear" w:color="auto" w:fill="C6D9F1"/>
            <w:vAlign w:val="center"/>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p>
        </w:tc>
        <w:tc>
          <w:tcPr>
            <w:tcW w:w="2603" w:type="pct"/>
            <w:vMerge/>
            <w:tcBorders>
              <w:top w:val="single" w:sz="8" w:space="0" w:color="auto"/>
              <w:left w:val="single" w:sz="8" w:space="0" w:color="auto"/>
              <w:bottom w:val="single" w:sz="8" w:space="0" w:color="000000"/>
              <w:right w:val="single" w:sz="8" w:space="0" w:color="auto"/>
            </w:tcBorders>
            <w:shd w:val="clear" w:color="auto" w:fill="C6D9F1"/>
            <w:vAlign w:val="center"/>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p>
        </w:tc>
        <w:tc>
          <w:tcPr>
            <w:tcW w:w="425" w:type="pct"/>
            <w:vMerge/>
            <w:tcBorders>
              <w:top w:val="single" w:sz="8" w:space="0" w:color="auto"/>
              <w:left w:val="single" w:sz="8" w:space="0" w:color="auto"/>
              <w:bottom w:val="single" w:sz="8" w:space="0" w:color="000000"/>
              <w:right w:val="single" w:sz="8" w:space="0" w:color="auto"/>
            </w:tcBorders>
            <w:shd w:val="clear" w:color="auto" w:fill="C6D9F1"/>
            <w:vAlign w:val="center"/>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p>
        </w:tc>
        <w:tc>
          <w:tcPr>
            <w:tcW w:w="889" w:type="pct"/>
            <w:tcBorders>
              <w:top w:val="nil"/>
              <w:left w:val="nil"/>
              <w:bottom w:val="single" w:sz="8" w:space="0" w:color="auto"/>
              <w:right w:val="single" w:sz="8" w:space="0" w:color="auto"/>
            </w:tcBorders>
            <w:shd w:val="clear" w:color="auto" w:fill="C6D9F1"/>
            <w:noWrap/>
            <w:vAlign w:val="center"/>
          </w:tcPr>
          <w:p w:rsidR="00CC270E" w:rsidRPr="00DE1903" w:rsidRDefault="00CC270E" w:rsidP="00B10AC6">
            <w:pPr>
              <w:spacing w:after="0" w:line="360" w:lineRule="auto"/>
              <w:jc w:val="center"/>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BCT51</w:t>
            </w:r>
          </w:p>
        </w:tc>
        <w:tc>
          <w:tcPr>
            <w:tcW w:w="758" w:type="pct"/>
            <w:vMerge/>
            <w:tcBorders>
              <w:top w:val="single" w:sz="8" w:space="0" w:color="auto"/>
              <w:left w:val="nil"/>
              <w:bottom w:val="single" w:sz="8" w:space="0" w:color="000000"/>
              <w:right w:val="single" w:sz="8" w:space="0" w:color="auto"/>
            </w:tcBorders>
            <w:shd w:val="clear" w:color="auto" w:fill="C6D9F1"/>
            <w:vAlign w:val="center"/>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A</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NGUYÊN VẬT LIỆU CHÍNH</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1</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Sắt, thép phế liệu</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1.145</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ind w:firstLineChars="300" w:firstLine="780"/>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Thép phế liệu</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1.046</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lastRenderedPageBreak/>
              <w:t> </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ind w:firstLineChars="300" w:firstLine="780"/>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Gang</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99</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2</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Fero Silic (Fe-Si 75%)</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4,9</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3</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Silico-Mangan(Si14%-Mn60%)</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11,5</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4</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Điện cực F400</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4</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5</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Điện năng</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Kwh</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694</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ind w:firstLineChars="300" w:firstLine="780"/>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Điện năng cao thế</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Kwh</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614</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ind w:firstLineChars="300" w:firstLine="780"/>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Điện năng hạ thế</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Kwh</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80</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7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6</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Ôxy thổi lò</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m</w:t>
            </w:r>
            <w:r w:rsidRPr="00DE1903">
              <w:rPr>
                <w:rFonts w:ascii="Times New Roman" w:eastAsia="Times New Roman" w:hAnsi="Times New Roman"/>
                <w:color w:val="000000"/>
                <w:sz w:val="26"/>
                <w:szCs w:val="26"/>
                <w:vertAlign w:val="superscript"/>
              </w:rPr>
              <w:t>3</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25</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B</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NGUYÊN VẬT LIỆU PHỤ</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I</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b/>
                <w:bCs/>
                <w:color w:val="000000"/>
                <w:sz w:val="26"/>
                <w:szCs w:val="26"/>
              </w:rPr>
            </w:pPr>
            <w:r w:rsidRPr="00DE1903">
              <w:rPr>
                <w:rFonts w:ascii="Times New Roman" w:eastAsia="Times New Roman" w:hAnsi="Times New Roman"/>
                <w:b/>
                <w:bCs/>
                <w:color w:val="000000"/>
                <w:sz w:val="26"/>
                <w:szCs w:val="26"/>
              </w:rPr>
              <w:t>Vật liệu chịu lửa</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i/>
                <w:iCs/>
                <w:color w:val="000000"/>
                <w:sz w:val="26"/>
                <w:szCs w:val="26"/>
              </w:rPr>
            </w:pPr>
            <w:r w:rsidRPr="00DE1903">
              <w:rPr>
                <w:rFonts w:ascii="Times New Roman" w:eastAsia="Times New Roman" w:hAnsi="Times New Roman"/>
                <w:i/>
                <w:iCs/>
                <w:color w:val="000000"/>
                <w:sz w:val="26"/>
                <w:szCs w:val="26"/>
              </w:rPr>
              <w:t>♦</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b/>
                <w:bCs/>
                <w:i/>
                <w:iCs/>
                <w:color w:val="000000"/>
                <w:sz w:val="26"/>
                <w:szCs w:val="26"/>
              </w:rPr>
            </w:pPr>
            <w:r w:rsidRPr="00DE1903">
              <w:rPr>
                <w:rFonts w:ascii="Times New Roman" w:eastAsia="Times New Roman" w:hAnsi="Times New Roman"/>
                <w:b/>
                <w:bCs/>
                <w:i/>
                <w:iCs/>
                <w:color w:val="000000"/>
                <w:sz w:val="26"/>
                <w:szCs w:val="26"/>
              </w:rPr>
              <w:t>Dùng cho lò điện</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i/>
                <w:iCs/>
                <w:color w:val="000000"/>
                <w:sz w:val="26"/>
                <w:szCs w:val="26"/>
              </w:rPr>
            </w:pPr>
            <w:r w:rsidRPr="00DE1903">
              <w:rPr>
                <w:rFonts w:ascii="Times New Roman" w:eastAsia="Times New Roman" w:hAnsi="Times New Roman"/>
                <w:i/>
                <w:iCs/>
                <w:color w:val="000000"/>
                <w:sz w:val="26"/>
                <w:szCs w:val="26"/>
              </w:rPr>
              <w:t> </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i/>
                <w:iCs/>
                <w:color w:val="000000"/>
                <w:sz w:val="26"/>
                <w:szCs w:val="26"/>
              </w:rPr>
            </w:pPr>
            <w:r w:rsidRPr="00DE1903">
              <w:rPr>
                <w:rFonts w:ascii="Times New Roman" w:eastAsia="Times New Roman" w:hAnsi="Times New Roman"/>
                <w:i/>
                <w:iCs/>
                <w:color w:val="000000"/>
                <w:sz w:val="26"/>
                <w:szCs w:val="26"/>
              </w:rPr>
              <w:t> </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i/>
                <w:iCs/>
                <w:color w:val="000000"/>
                <w:sz w:val="26"/>
                <w:szCs w:val="26"/>
              </w:rPr>
            </w:pPr>
            <w:r w:rsidRPr="00DE1903">
              <w:rPr>
                <w:rFonts w:ascii="Times New Roman" w:eastAsia="Times New Roman" w:hAnsi="Times New Roman"/>
                <w:i/>
                <w:iCs/>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7</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Gạch Mg-C xây lò</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2,5</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8</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Gạch Cr-Mg xây lò</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0,4</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9</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V.liệu vá tường lò NK</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11</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10</w:t>
            </w: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V.liệu vá đáy lò NK</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Kg</w:t>
            </w: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0,5</w:t>
            </w: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r w:rsidR="00CC270E" w:rsidRPr="00DE1903" w:rsidTr="00B10AC6">
        <w:trPr>
          <w:trHeight w:val="315"/>
        </w:trPr>
        <w:tc>
          <w:tcPr>
            <w:tcW w:w="325" w:type="pct"/>
            <w:tcBorders>
              <w:top w:val="nil"/>
              <w:left w:val="single" w:sz="8" w:space="0" w:color="auto"/>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p>
        </w:tc>
        <w:tc>
          <w:tcPr>
            <w:tcW w:w="2603" w:type="pct"/>
            <w:tcBorders>
              <w:top w:val="nil"/>
              <w:left w:val="nil"/>
              <w:bottom w:val="dotted" w:sz="4" w:space="0" w:color="auto"/>
              <w:right w:val="single" w:sz="8" w:space="0" w:color="auto"/>
            </w:tcBorders>
            <w:shd w:val="clear" w:color="auto" w:fill="auto"/>
            <w:noWrap/>
            <w:vAlign w:val="bottom"/>
          </w:tcPr>
          <w:p w:rsidR="00CC270E" w:rsidRPr="00DE1903" w:rsidRDefault="0037631F" w:rsidP="00B10AC6">
            <w:pPr>
              <w:spacing w:after="0" w:line="36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425"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p>
        </w:tc>
        <w:tc>
          <w:tcPr>
            <w:tcW w:w="889" w:type="pct"/>
            <w:tcBorders>
              <w:top w:val="nil"/>
              <w:left w:val="nil"/>
              <w:bottom w:val="dotted" w:sz="4" w:space="0" w:color="auto"/>
              <w:right w:val="single" w:sz="8" w:space="0" w:color="auto"/>
            </w:tcBorders>
            <w:shd w:val="clear" w:color="auto" w:fill="auto"/>
            <w:noWrap/>
            <w:vAlign w:val="bottom"/>
          </w:tcPr>
          <w:p w:rsidR="00CC270E" w:rsidRPr="00DE1903" w:rsidRDefault="00CC270E" w:rsidP="00B10AC6">
            <w:pPr>
              <w:spacing w:after="0" w:line="360" w:lineRule="auto"/>
              <w:jc w:val="right"/>
              <w:rPr>
                <w:rFonts w:ascii="Times New Roman" w:eastAsia="Times New Roman" w:hAnsi="Times New Roman"/>
                <w:color w:val="000000"/>
                <w:sz w:val="26"/>
                <w:szCs w:val="26"/>
              </w:rPr>
            </w:pPr>
          </w:p>
        </w:tc>
        <w:tc>
          <w:tcPr>
            <w:tcW w:w="758" w:type="pct"/>
            <w:tcBorders>
              <w:top w:val="nil"/>
              <w:left w:val="nil"/>
              <w:bottom w:val="dotted" w:sz="4" w:space="0" w:color="auto"/>
              <w:right w:val="single" w:sz="8" w:space="0" w:color="auto"/>
            </w:tcBorders>
            <w:shd w:val="clear" w:color="auto" w:fill="auto"/>
            <w:vAlign w:val="bottom"/>
          </w:tcPr>
          <w:p w:rsidR="00CC270E" w:rsidRPr="00DE1903" w:rsidRDefault="00CC270E" w:rsidP="00B10AC6">
            <w:pPr>
              <w:spacing w:after="0" w:line="360" w:lineRule="auto"/>
              <w:jc w:val="both"/>
              <w:rPr>
                <w:rFonts w:ascii="Times New Roman" w:eastAsia="Times New Roman" w:hAnsi="Times New Roman"/>
                <w:color w:val="000000"/>
                <w:sz w:val="26"/>
                <w:szCs w:val="26"/>
              </w:rPr>
            </w:pPr>
            <w:r w:rsidRPr="00DE1903">
              <w:rPr>
                <w:rFonts w:ascii="Times New Roman" w:eastAsia="Times New Roman" w:hAnsi="Times New Roman"/>
                <w:color w:val="000000"/>
                <w:sz w:val="26"/>
                <w:szCs w:val="26"/>
              </w:rPr>
              <w:t> </w:t>
            </w:r>
          </w:p>
        </w:tc>
      </w:tr>
    </w:tbl>
    <w:p w:rsidR="00CC270E" w:rsidRPr="00652865" w:rsidRDefault="00652865" w:rsidP="00CC270E">
      <w:pPr>
        <w:spacing w:after="0" w:line="360" w:lineRule="auto"/>
        <w:ind w:firstLine="426"/>
        <w:jc w:val="both"/>
        <w:rPr>
          <w:rFonts w:ascii="Times New Roman" w:hAnsi="Times New Roman"/>
          <w:b/>
          <w:sz w:val="26"/>
          <w:szCs w:val="26"/>
        </w:rPr>
      </w:pPr>
      <w:r w:rsidRPr="00652865">
        <w:rPr>
          <w:rFonts w:ascii="Times New Roman" w:hAnsi="Times New Roman"/>
          <w:b/>
          <w:sz w:val="26"/>
          <w:szCs w:val="26"/>
        </w:rPr>
        <w:t>Nguồn: Phòng Kỹ Thuật Vật tư – Công ty CP Thép Đà Nẵng.</w:t>
      </w:r>
    </w:p>
    <w:p w:rsidR="008B3CC1" w:rsidRPr="00E5595B" w:rsidRDefault="008B3CC1" w:rsidP="008B3CC1">
      <w:pPr>
        <w:spacing w:after="0" w:line="360" w:lineRule="auto"/>
        <w:ind w:firstLine="426"/>
        <w:jc w:val="both"/>
        <w:rPr>
          <w:rFonts w:ascii="Times New Roman" w:hAnsi="Times New Roman"/>
          <w:i/>
          <w:sz w:val="26"/>
          <w:szCs w:val="26"/>
        </w:rPr>
      </w:pPr>
      <w:r w:rsidRPr="00E5595B">
        <w:rPr>
          <w:rFonts w:ascii="Times New Roman" w:hAnsi="Times New Roman"/>
          <w:i/>
          <w:sz w:val="26"/>
          <w:szCs w:val="26"/>
        </w:rPr>
        <w:t>Dự toán chi phí nhân công trực tiế</w:t>
      </w:r>
      <w:r>
        <w:rPr>
          <w:rFonts w:ascii="Times New Roman" w:hAnsi="Times New Roman"/>
          <w:i/>
          <w:sz w:val="26"/>
          <w:szCs w:val="26"/>
        </w:rPr>
        <w:t xml:space="preserve">p </w:t>
      </w:r>
    </w:p>
    <w:p w:rsidR="008B3CC1" w:rsidRDefault="008B3CC1" w:rsidP="008B3CC1">
      <w:pPr>
        <w:spacing w:after="0" w:line="360" w:lineRule="auto"/>
        <w:ind w:firstLine="426"/>
        <w:jc w:val="both"/>
        <w:rPr>
          <w:rFonts w:ascii="Times New Roman" w:hAnsi="Times New Roman"/>
          <w:sz w:val="26"/>
          <w:szCs w:val="26"/>
        </w:rPr>
      </w:pPr>
      <w:r w:rsidRPr="003435A8">
        <w:rPr>
          <w:rFonts w:ascii="Times New Roman" w:hAnsi="Times New Roman"/>
          <w:sz w:val="26"/>
          <w:szCs w:val="26"/>
        </w:rPr>
        <w:t>Dự toán chi phí nhân công trực tiế</w:t>
      </w:r>
      <w:r>
        <w:rPr>
          <w:rFonts w:ascii="Times New Roman" w:hAnsi="Times New Roman"/>
          <w:sz w:val="26"/>
          <w:szCs w:val="26"/>
        </w:rPr>
        <w:t>p</w:t>
      </w:r>
      <w:r w:rsidRPr="003435A8">
        <w:rPr>
          <w:rFonts w:ascii="Times New Roman" w:hAnsi="Times New Roman"/>
          <w:sz w:val="26"/>
          <w:szCs w:val="26"/>
        </w:rPr>
        <w:t xml:space="preserve"> sẽ </w:t>
      </w:r>
      <w:r>
        <w:rPr>
          <w:rFonts w:ascii="Times New Roman" w:hAnsi="Times New Roman"/>
          <w:sz w:val="26"/>
          <w:szCs w:val="26"/>
        </w:rPr>
        <w:t>được lập bởi</w:t>
      </w:r>
      <w:r w:rsidRPr="003435A8">
        <w:rPr>
          <w:rFonts w:ascii="Times New Roman" w:hAnsi="Times New Roman"/>
          <w:sz w:val="26"/>
          <w:szCs w:val="26"/>
        </w:rPr>
        <w:t xml:space="preserve"> Phòng Kế toán </w:t>
      </w:r>
      <w:r>
        <w:rPr>
          <w:rFonts w:ascii="Times New Roman" w:hAnsi="Times New Roman"/>
          <w:sz w:val="26"/>
          <w:szCs w:val="26"/>
        </w:rPr>
        <w:t xml:space="preserve">với sự </w:t>
      </w:r>
      <w:r w:rsidRPr="003435A8">
        <w:rPr>
          <w:rFonts w:ascii="Times New Roman" w:hAnsi="Times New Roman"/>
          <w:sz w:val="26"/>
          <w:szCs w:val="26"/>
        </w:rPr>
        <w:t xml:space="preserve">phối hợp </w:t>
      </w:r>
      <w:r>
        <w:rPr>
          <w:rFonts w:ascii="Times New Roman" w:hAnsi="Times New Roman"/>
          <w:sz w:val="26"/>
          <w:szCs w:val="26"/>
        </w:rPr>
        <w:t xml:space="preserve">cung cấp thông tin của </w:t>
      </w:r>
      <w:r w:rsidRPr="003435A8">
        <w:rPr>
          <w:rFonts w:ascii="Times New Roman" w:hAnsi="Times New Roman"/>
          <w:sz w:val="26"/>
          <w:szCs w:val="26"/>
        </w:rPr>
        <w:t>Phòng Tổ chức Hành chính</w:t>
      </w:r>
      <w:r>
        <w:rPr>
          <w:rFonts w:ascii="Times New Roman" w:hAnsi="Times New Roman"/>
          <w:sz w:val="26"/>
          <w:szCs w:val="26"/>
        </w:rPr>
        <w:t>. Phòng Tổ chức hành chính cung cấp số lượng nhân viên dự kiến làm việc tại phân xưởng căn cứ vào số liệu và tình hình biến động nhân công của những năm trước cũng như đơn giá chuẩn tính cho một đơn vị sản phẩm phải trả đồng thời kết hợp với phụ cấp lao động dự kiến phải trả cho công nhân trực tiếp lao động. Căn cứ trên những thông tin đó cùng với D</w:t>
      </w:r>
      <w:r w:rsidRPr="003435A8">
        <w:rPr>
          <w:rFonts w:ascii="Times New Roman" w:hAnsi="Times New Roman"/>
          <w:sz w:val="26"/>
          <w:szCs w:val="26"/>
        </w:rPr>
        <w:t xml:space="preserve">ự toán sản xuất, Bảng kế hoạch sản xuất kinh doanh </w:t>
      </w:r>
      <w:r>
        <w:rPr>
          <w:rFonts w:ascii="Times New Roman" w:hAnsi="Times New Roman"/>
          <w:sz w:val="26"/>
          <w:szCs w:val="26"/>
        </w:rPr>
        <w:t>Phòng Kế toán tiến hành lên Bảng dự toán chi phí nhân công trực tiếp</w:t>
      </w:r>
      <w:r w:rsidRPr="003435A8">
        <w:rPr>
          <w:rFonts w:ascii="Times New Roman" w:hAnsi="Times New Roman"/>
          <w:sz w:val="26"/>
          <w:szCs w:val="26"/>
        </w:rPr>
        <w:t xml:space="preserve">. </w:t>
      </w:r>
    </w:p>
    <w:p w:rsidR="00334965" w:rsidRDefault="00334965" w:rsidP="008B3CC1">
      <w:pPr>
        <w:spacing w:after="0" w:line="360" w:lineRule="auto"/>
        <w:ind w:firstLine="426"/>
        <w:jc w:val="both"/>
        <w:rPr>
          <w:rFonts w:ascii="Times New Roman" w:hAnsi="Times New Roman"/>
          <w:sz w:val="26"/>
          <w:szCs w:val="26"/>
        </w:rPr>
      </w:pPr>
    </w:p>
    <w:p w:rsidR="00716F12" w:rsidRDefault="00716F12" w:rsidP="008B3CC1">
      <w:pPr>
        <w:spacing w:after="0" w:line="360" w:lineRule="auto"/>
        <w:ind w:firstLine="426"/>
        <w:jc w:val="both"/>
        <w:rPr>
          <w:rFonts w:ascii="Times New Roman" w:hAnsi="Times New Roman"/>
          <w:sz w:val="26"/>
          <w:szCs w:val="26"/>
        </w:rPr>
      </w:pPr>
    </w:p>
    <w:p w:rsidR="00B759BA" w:rsidRDefault="00B759BA" w:rsidP="008B3CC1">
      <w:pPr>
        <w:spacing w:after="0" w:line="360" w:lineRule="auto"/>
        <w:ind w:firstLine="426"/>
        <w:jc w:val="both"/>
        <w:rPr>
          <w:rFonts w:ascii="Times New Roman" w:hAnsi="Times New Roman"/>
          <w:sz w:val="26"/>
          <w:szCs w:val="26"/>
        </w:rPr>
      </w:pPr>
    </w:p>
    <w:p w:rsidR="00B759BA" w:rsidRDefault="00B759BA" w:rsidP="008B3CC1">
      <w:pPr>
        <w:spacing w:after="0" w:line="360" w:lineRule="auto"/>
        <w:ind w:firstLine="426"/>
        <w:jc w:val="both"/>
        <w:rPr>
          <w:rFonts w:ascii="Times New Roman" w:hAnsi="Times New Roman"/>
          <w:sz w:val="26"/>
          <w:szCs w:val="26"/>
        </w:rPr>
      </w:pPr>
    </w:p>
    <w:p w:rsidR="00716F12" w:rsidRDefault="00716F12" w:rsidP="00716F12">
      <w:pPr>
        <w:spacing w:after="0" w:line="360" w:lineRule="auto"/>
        <w:jc w:val="center"/>
        <w:rPr>
          <w:rFonts w:ascii="Times New Roman" w:hAnsi="Times New Roman"/>
          <w:b/>
          <w:sz w:val="26"/>
          <w:szCs w:val="26"/>
        </w:rPr>
      </w:pPr>
      <w:r w:rsidRPr="00597EE9">
        <w:rPr>
          <w:rFonts w:ascii="Times New Roman" w:hAnsi="Times New Roman"/>
          <w:b/>
          <w:sz w:val="26"/>
          <w:szCs w:val="26"/>
        </w:rPr>
        <w:t xml:space="preserve">BẢNG DỰ TOÁN CHI PHÍ </w:t>
      </w:r>
      <w:r>
        <w:rPr>
          <w:rFonts w:ascii="Times New Roman" w:hAnsi="Times New Roman"/>
          <w:b/>
          <w:sz w:val="26"/>
          <w:szCs w:val="26"/>
        </w:rPr>
        <w:t>NHÂN CÔNG</w:t>
      </w:r>
      <w:r w:rsidRPr="00597EE9">
        <w:rPr>
          <w:rFonts w:ascii="Times New Roman" w:hAnsi="Times New Roman"/>
          <w:b/>
          <w:sz w:val="26"/>
          <w:szCs w:val="26"/>
        </w:rPr>
        <w:t xml:space="preserve"> TẠI PHÂN XƯỞ</w:t>
      </w:r>
      <w:r>
        <w:rPr>
          <w:rFonts w:ascii="Times New Roman" w:hAnsi="Times New Roman"/>
          <w:b/>
          <w:sz w:val="26"/>
          <w:szCs w:val="26"/>
        </w:rPr>
        <w:t>NG NĂM 2018</w:t>
      </w:r>
      <w:r w:rsidRPr="00597EE9">
        <w:rPr>
          <w:rFonts w:ascii="Times New Roman" w:hAnsi="Times New Roman"/>
          <w:b/>
          <w:sz w:val="26"/>
          <w:szCs w:val="26"/>
        </w:rPr>
        <w:t xml:space="preserve"> </w:t>
      </w:r>
    </w:p>
    <w:p w:rsidR="00A41C8A" w:rsidRPr="00597EE9" w:rsidRDefault="00A41C8A" w:rsidP="00716F12">
      <w:pPr>
        <w:spacing w:after="0" w:line="360" w:lineRule="auto"/>
        <w:jc w:val="center"/>
        <w:rPr>
          <w:rFonts w:ascii="Times New Roman" w:hAnsi="Times New Roman"/>
          <w:b/>
          <w:sz w:val="26"/>
          <w:szCs w:val="26"/>
        </w:rPr>
      </w:pPr>
      <w:r>
        <w:rPr>
          <w:rFonts w:ascii="Times New Roman" w:hAnsi="Times New Roman"/>
          <w:b/>
          <w:sz w:val="26"/>
          <w:szCs w:val="26"/>
        </w:rPr>
        <w:t xml:space="preserve">                                                                           ĐVT: 1.000Đ</w:t>
      </w:r>
    </w:p>
    <w:p w:rsidR="00334965" w:rsidRDefault="00334965" w:rsidP="008B3CC1">
      <w:pPr>
        <w:spacing w:after="0" w:line="360" w:lineRule="auto"/>
        <w:ind w:firstLine="426"/>
        <w:jc w:val="both"/>
        <w:rPr>
          <w:rFonts w:ascii="Times New Roman" w:hAnsi="Times New Roman"/>
          <w:sz w:val="26"/>
          <w:szCs w:val="26"/>
        </w:rPr>
      </w:pPr>
    </w:p>
    <w:tbl>
      <w:tblPr>
        <w:tblW w:w="5314" w:type="pct"/>
        <w:tblLayout w:type="fixed"/>
        <w:tblLook w:val="04A0" w:firstRow="1" w:lastRow="0" w:firstColumn="1" w:lastColumn="0" w:noHBand="0" w:noVBand="1"/>
      </w:tblPr>
      <w:tblGrid>
        <w:gridCol w:w="1317"/>
        <w:gridCol w:w="1142"/>
        <w:gridCol w:w="1036"/>
        <w:gridCol w:w="828"/>
        <w:gridCol w:w="1250"/>
        <w:gridCol w:w="973"/>
        <w:gridCol w:w="1001"/>
        <w:gridCol w:w="1299"/>
        <w:gridCol w:w="1331"/>
      </w:tblGrid>
      <w:tr w:rsidR="00334965" w:rsidRPr="00AA476C" w:rsidTr="00652865">
        <w:trPr>
          <w:trHeight w:val="305"/>
        </w:trPr>
        <w:tc>
          <w:tcPr>
            <w:tcW w:w="647" w:type="pct"/>
            <w:vMerge w:val="restart"/>
            <w:tcBorders>
              <w:top w:val="single" w:sz="4" w:space="0" w:color="auto"/>
              <w:left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Bộ phận</w:t>
            </w:r>
          </w:p>
          <w:p w:rsidR="00334965" w:rsidRPr="00AA476C" w:rsidRDefault="00334965" w:rsidP="002825EE">
            <w:pPr>
              <w:spacing w:line="360" w:lineRule="auto"/>
              <w:jc w:val="both"/>
              <w:rPr>
                <w:rFonts w:ascii="Times New Roman" w:eastAsia="Times New Roman" w:hAnsi="Times New Roman"/>
                <w:b/>
                <w:bCs/>
                <w:color w:val="000000"/>
              </w:rPr>
            </w:pPr>
            <w:r w:rsidRPr="00AA476C">
              <w:rPr>
                <w:rFonts w:ascii="Times New Roman" w:eastAsia="Times New Roman" w:hAnsi="Times New Roman"/>
                <w:color w:val="000000"/>
              </w:rPr>
              <w:t> </w:t>
            </w:r>
          </w:p>
        </w:tc>
        <w:tc>
          <w:tcPr>
            <w:tcW w:w="561"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Số lượng công nhân</w:t>
            </w:r>
          </w:p>
        </w:tc>
        <w:tc>
          <w:tcPr>
            <w:tcW w:w="509"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Sản lượng kế hoạch</w:t>
            </w:r>
          </w:p>
        </w:tc>
        <w:tc>
          <w:tcPr>
            <w:tcW w:w="407"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Đơn giá</w:t>
            </w:r>
          </w:p>
        </w:tc>
        <w:tc>
          <w:tcPr>
            <w:tcW w:w="614"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Lương sản phẩm</w:t>
            </w:r>
          </w:p>
        </w:tc>
        <w:tc>
          <w:tcPr>
            <w:tcW w:w="478"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Tiền cơm ca</w:t>
            </w:r>
          </w:p>
        </w:tc>
        <w:tc>
          <w:tcPr>
            <w:tcW w:w="492"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Hệ số BQ bậc thợ</w:t>
            </w:r>
          </w:p>
        </w:tc>
        <w:tc>
          <w:tcPr>
            <w:tcW w:w="638"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Các khoản trích theo lương</w:t>
            </w:r>
          </w:p>
        </w:tc>
        <w:tc>
          <w:tcPr>
            <w:tcW w:w="654" w:type="pct"/>
            <w:tcBorders>
              <w:top w:val="single" w:sz="4" w:space="0" w:color="auto"/>
              <w:left w:val="nil"/>
              <w:bottom w:val="single" w:sz="4" w:space="0" w:color="auto"/>
              <w:right w:val="single" w:sz="4" w:space="0" w:color="auto"/>
            </w:tcBorders>
            <w:shd w:val="clear" w:color="auto" w:fill="C6D9F1"/>
            <w:noWrap/>
            <w:vAlign w:val="center"/>
          </w:tcPr>
          <w:p w:rsidR="00334965" w:rsidRPr="00AA476C" w:rsidRDefault="00334965" w:rsidP="002825EE">
            <w:pPr>
              <w:spacing w:after="0" w:line="360" w:lineRule="auto"/>
              <w:jc w:val="center"/>
              <w:rPr>
                <w:rFonts w:ascii="Times New Roman" w:eastAsia="Times New Roman" w:hAnsi="Times New Roman"/>
                <w:b/>
                <w:bCs/>
                <w:color w:val="000000"/>
              </w:rPr>
            </w:pPr>
            <w:r w:rsidRPr="00AA476C">
              <w:rPr>
                <w:rFonts w:ascii="Times New Roman" w:eastAsia="Times New Roman" w:hAnsi="Times New Roman"/>
                <w:b/>
                <w:bCs/>
                <w:color w:val="000000"/>
              </w:rPr>
              <w:t>Chi phí NCTT</w:t>
            </w:r>
          </w:p>
        </w:tc>
      </w:tr>
      <w:tr w:rsidR="00334965" w:rsidRPr="00AA476C" w:rsidTr="00652865">
        <w:trPr>
          <w:trHeight w:val="305"/>
        </w:trPr>
        <w:tc>
          <w:tcPr>
            <w:tcW w:w="647" w:type="pct"/>
            <w:vMerge/>
            <w:tcBorders>
              <w:left w:val="single" w:sz="4" w:space="0" w:color="auto"/>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both"/>
              <w:rPr>
                <w:rFonts w:ascii="Times New Roman" w:eastAsia="Times New Roman" w:hAnsi="Times New Roman"/>
                <w:color w:val="000000"/>
              </w:rPr>
            </w:pPr>
          </w:p>
        </w:tc>
        <w:tc>
          <w:tcPr>
            <w:tcW w:w="561" w:type="pct"/>
            <w:tcBorders>
              <w:top w:val="nil"/>
              <w:left w:val="nil"/>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center"/>
              <w:rPr>
                <w:rFonts w:ascii="Times New Roman" w:eastAsia="Times New Roman" w:hAnsi="Times New Roman"/>
                <w:color w:val="000000"/>
              </w:rPr>
            </w:pPr>
            <w:r w:rsidRPr="00AA476C">
              <w:rPr>
                <w:rFonts w:ascii="Times New Roman" w:eastAsia="Times New Roman" w:hAnsi="Times New Roman"/>
                <w:color w:val="000000"/>
              </w:rPr>
              <w:t>(a)</w:t>
            </w:r>
          </w:p>
        </w:tc>
        <w:tc>
          <w:tcPr>
            <w:tcW w:w="509" w:type="pct"/>
            <w:tcBorders>
              <w:top w:val="nil"/>
              <w:left w:val="nil"/>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center"/>
              <w:rPr>
                <w:rFonts w:ascii="Times New Roman" w:eastAsia="Times New Roman" w:hAnsi="Times New Roman"/>
                <w:color w:val="000000"/>
              </w:rPr>
            </w:pPr>
            <w:r w:rsidRPr="00AA476C">
              <w:rPr>
                <w:rFonts w:ascii="Times New Roman" w:eastAsia="Times New Roman" w:hAnsi="Times New Roman"/>
                <w:color w:val="000000"/>
              </w:rPr>
              <w:t>(b)</w:t>
            </w:r>
          </w:p>
        </w:tc>
        <w:tc>
          <w:tcPr>
            <w:tcW w:w="407" w:type="pct"/>
            <w:tcBorders>
              <w:top w:val="nil"/>
              <w:left w:val="nil"/>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center"/>
              <w:rPr>
                <w:rFonts w:ascii="Times New Roman" w:eastAsia="Times New Roman" w:hAnsi="Times New Roman"/>
                <w:color w:val="000000"/>
              </w:rPr>
            </w:pPr>
            <w:r w:rsidRPr="00AA476C">
              <w:rPr>
                <w:rFonts w:ascii="Times New Roman" w:eastAsia="Times New Roman" w:hAnsi="Times New Roman"/>
                <w:color w:val="000000"/>
              </w:rPr>
              <w:t>( c )</w:t>
            </w:r>
          </w:p>
        </w:tc>
        <w:tc>
          <w:tcPr>
            <w:tcW w:w="614" w:type="pct"/>
            <w:tcBorders>
              <w:top w:val="nil"/>
              <w:left w:val="nil"/>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center"/>
              <w:rPr>
                <w:rFonts w:ascii="Times New Roman" w:eastAsia="Times New Roman" w:hAnsi="Times New Roman"/>
                <w:color w:val="000000"/>
              </w:rPr>
            </w:pPr>
            <w:r w:rsidRPr="00AA476C">
              <w:rPr>
                <w:rFonts w:ascii="Times New Roman" w:eastAsia="Times New Roman" w:hAnsi="Times New Roman"/>
                <w:color w:val="000000"/>
              </w:rPr>
              <w:t>(d) = b x c</w:t>
            </w:r>
          </w:p>
        </w:tc>
        <w:tc>
          <w:tcPr>
            <w:tcW w:w="478" w:type="pct"/>
            <w:tcBorders>
              <w:top w:val="nil"/>
              <w:left w:val="nil"/>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center"/>
              <w:rPr>
                <w:rFonts w:ascii="Times New Roman" w:eastAsia="Times New Roman" w:hAnsi="Times New Roman"/>
                <w:color w:val="000000"/>
              </w:rPr>
            </w:pPr>
            <w:r w:rsidRPr="00AA476C">
              <w:rPr>
                <w:rFonts w:ascii="Times New Roman" w:eastAsia="Times New Roman" w:hAnsi="Times New Roman"/>
                <w:color w:val="000000"/>
              </w:rPr>
              <w:t>(e)</w:t>
            </w:r>
          </w:p>
        </w:tc>
        <w:tc>
          <w:tcPr>
            <w:tcW w:w="492" w:type="pct"/>
            <w:tcBorders>
              <w:top w:val="nil"/>
              <w:left w:val="nil"/>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center"/>
              <w:rPr>
                <w:rFonts w:ascii="Times New Roman" w:eastAsia="Times New Roman" w:hAnsi="Times New Roman"/>
                <w:color w:val="000000"/>
              </w:rPr>
            </w:pPr>
            <w:r w:rsidRPr="00AA476C">
              <w:rPr>
                <w:rFonts w:ascii="Times New Roman" w:eastAsia="Times New Roman" w:hAnsi="Times New Roman"/>
                <w:color w:val="000000"/>
              </w:rPr>
              <w:t>(f)</w:t>
            </w:r>
          </w:p>
        </w:tc>
        <w:tc>
          <w:tcPr>
            <w:tcW w:w="638" w:type="pct"/>
            <w:tcBorders>
              <w:top w:val="nil"/>
              <w:left w:val="nil"/>
              <w:bottom w:val="single" w:sz="4" w:space="0" w:color="auto"/>
              <w:right w:val="single" w:sz="4" w:space="0" w:color="auto"/>
            </w:tcBorders>
            <w:shd w:val="clear" w:color="auto" w:fill="auto"/>
            <w:noWrap/>
            <w:vAlign w:val="center"/>
          </w:tcPr>
          <w:p w:rsidR="00334965" w:rsidRPr="00AA476C" w:rsidRDefault="00334965" w:rsidP="00C77FE2">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 xml:space="preserve">(g) = a x </w:t>
            </w:r>
            <w:r w:rsidR="00C77FE2">
              <w:rPr>
                <w:rFonts w:ascii="Times New Roman" w:eastAsia="Times New Roman" w:hAnsi="Times New Roman"/>
                <w:color w:val="000000"/>
              </w:rPr>
              <w:t>3.530</w:t>
            </w:r>
            <w:r w:rsidR="00EA45D0">
              <w:rPr>
                <w:rFonts w:ascii="Times New Roman" w:eastAsia="Times New Roman" w:hAnsi="Times New Roman"/>
                <w:color w:val="000000"/>
              </w:rPr>
              <w:t xml:space="preserve"> </w:t>
            </w:r>
            <w:r w:rsidRPr="00AA476C">
              <w:rPr>
                <w:rFonts w:ascii="Times New Roman" w:eastAsia="Times New Roman" w:hAnsi="Times New Roman"/>
                <w:color w:val="000000"/>
              </w:rPr>
              <w:t>x</w:t>
            </w:r>
            <w:r>
              <w:rPr>
                <w:rFonts w:ascii="Times New Roman" w:eastAsia="Times New Roman" w:hAnsi="Times New Roman"/>
                <w:color w:val="000000"/>
              </w:rPr>
              <w:t xml:space="preserve"> f x 23,5</w:t>
            </w:r>
            <w:r w:rsidRPr="00AA476C">
              <w:rPr>
                <w:rFonts w:ascii="Times New Roman" w:eastAsia="Times New Roman" w:hAnsi="Times New Roman"/>
                <w:color w:val="000000"/>
              </w:rPr>
              <w:t>%</w:t>
            </w:r>
          </w:p>
        </w:tc>
        <w:tc>
          <w:tcPr>
            <w:tcW w:w="654" w:type="pct"/>
            <w:tcBorders>
              <w:top w:val="nil"/>
              <w:left w:val="nil"/>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center"/>
              <w:rPr>
                <w:rFonts w:ascii="Times New Roman" w:eastAsia="Times New Roman" w:hAnsi="Times New Roman"/>
                <w:color w:val="000000"/>
              </w:rPr>
            </w:pPr>
            <w:r w:rsidRPr="00AA476C">
              <w:rPr>
                <w:rFonts w:ascii="Times New Roman" w:eastAsia="Times New Roman" w:hAnsi="Times New Roman"/>
                <w:color w:val="000000"/>
              </w:rPr>
              <w:t>(h) = d + e+ g</w:t>
            </w:r>
          </w:p>
        </w:tc>
      </w:tr>
      <w:tr w:rsidR="00334965" w:rsidRPr="00AA476C" w:rsidTr="00652865">
        <w:trPr>
          <w:trHeight w:val="305"/>
        </w:trPr>
        <w:tc>
          <w:tcPr>
            <w:tcW w:w="647" w:type="pct"/>
            <w:tcBorders>
              <w:top w:val="nil"/>
              <w:left w:val="single" w:sz="4" w:space="0" w:color="auto"/>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both"/>
              <w:rPr>
                <w:rFonts w:ascii="Times New Roman" w:eastAsia="Times New Roman" w:hAnsi="Times New Roman"/>
                <w:color w:val="000000"/>
              </w:rPr>
            </w:pPr>
            <w:r w:rsidRPr="00AA476C">
              <w:rPr>
                <w:rFonts w:ascii="Times New Roman" w:eastAsia="Times New Roman" w:hAnsi="Times New Roman"/>
                <w:color w:val="000000"/>
              </w:rPr>
              <w:t>Phân xưởng Luyện</w:t>
            </w:r>
          </w:p>
        </w:tc>
        <w:tc>
          <w:tcPr>
            <w:tcW w:w="561"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146</w:t>
            </w:r>
          </w:p>
        </w:tc>
        <w:tc>
          <w:tcPr>
            <w:tcW w:w="509"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Pr="00DD40BF">
              <w:rPr>
                <w:rFonts w:ascii="Times New Roman" w:eastAsia="Times New Roman" w:hAnsi="Times New Roman"/>
                <w:color w:val="000000"/>
              </w:rPr>
              <w:t xml:space="preserve">100.000 </w:t>
            </w:r>
          </w:p>
        </w:tc>
        <w:tc>
          <w:tcPr>
            <w:tcW w:w="407" w:type="pct"/>
            <w:tcBorders>
              <w:top w:val="nil"/>
              <w:left w:val="nil"/>
              <w:bottom w:val="single" w:sz="4" w:space="0" w:color="auto"/>
              <w:right w:val="single" w:sz="4" w:space="0" w:color="auto"/>
            </w:tcBorders>
            <w:shd w:val="clear" w:color="auto" w:fill="auto"/>
            <w:noWrap/>
            <w:vAlign w:val="center"/>
          </w:tcPr>
          <w:p w:rsidR="00334965" w:rsidRPr="00DD40BF" w:rsidRDefault="00EA45D0"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18</w:t>
            </w:r>
            <w:r w:rsidR="00334965">
              <w:rPr>
                <w:rFonts w:ascii="Times New Roman" w:eastAsia="Times New Roman" w:hAnsi="Times New Roman"/>
                <w:color w:val="000000"/>
              </w:rPr>
              <w:t>0</w:t>
            </w:r>
            <w:r w:rsidR="00334965" w:rsidRPr="00DD40BF">
              <w:rPr>
                <w:rFonts w:ascii="Times New Roman" w:eastAsia="Times New Roman" w:hAnsi="Times New Roman"/>
                <w:color w:val="000000"/>
              </w:rPr>
              <w:t xml:space="preserve"> </w:t>
            </w:r>
          </w:p>
        </w:tc>
        <w:tc>
          <w:tcPr>
            <w:tcW w:w="614" w:type="pct"/>
            <w:tcBorders>
              <w:top w:val="nil"/>
              <w:left w:val="nil"/>
              <w:bottom w:val="single" w:sz="4" w:space="0" w:color="auto"/>
              <w:right w:val="single" w:sz="4" w:space="0" w:color="auto"/>
            </w:tcBorders>
            <w:shd w:val="clear" w:color="auto" w:fill="auto"/>
            <w:noWrap/>
            <w:vAlign w:val="center"/>
          </w:tcPr>
          <w:p w:rsidR="00334965" w:rsidRPr="00DD40BF" w:rsidRDefault="00334965" w:rsidP="00EA45D0">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w:t>
            </w:r>
            <w:r w:rsidR="00EA45D0">
              <w:rPr>
                <w:rFonts w:ascii="Times New Roman" w:eastAsia="Times New Roman" w:hAnsi="Times New Roman"/>
                <w:color w:val="000000"/>
              </w:rPr>
              <w:t>18.000.000</w:t>
            </w:r>
            <w:r w:rsidRPr="00DD40BF">
              <w:rPr>
                <w:rFonts w:ascii="Times New Roman" w:eastAsia="Times New Roman" w:hAnsi="Times New Roman"/>
                <w:color w:val="000000"/>
              </w:rPr>
              <w:t xml:space="preserve"> </w:t>
            </w:r>
          </w:p>
        </w:tc>
        <w:tc>
          <w:tcPr>
            <w:tcW w:w="478" w:type="pct"/>
            <w:tcBorders>
              <w:top w:val="nil"/>
              <w:left w:val="nil"/>
              <w:bottom w:val="single" w:sz="4" w:space="0" w:color="auto"/>
              <w:right w:val="single" w:sz="4" w:space="0" w:color="auto"/>
            </w:tcBorders>
            <w:shd w:val="clear" w:color="auto" w:fill="auto"/>
            <w:noWrap/>
            <w:vAlign w:val="center"/>
          </w:tcPr>
          <w:p w:rsidR="00334965" w:rsidRPr="00DD40BF" w:rsidRDefault="004345B6"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700.800</w:t>
            </w:r>
            <w:r w:rsidR="00334965" w:rsidRPr="00DD40BF">
              <w:rPr>
                <w:rFonts w:ascii="Times New Roman" w:eastAsia="Times New Roman" w:hAnsi="Times New Roman"/>
                <w:color w:val="000000"/>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3,5 </w:t>
            </w:r>
          </w:p>
        </w:tc>
        <w:tc>
          <w:tcPr>
            <w:tcW w:w="638" w:type="pct"/>
            <w:tcBorders>
              <w:top w:val="nil"/>
              <w:left w:val="nil"/>
              <w:bottom w:val="single" w:sz="4" w:space="0" w:color="auto"/>
              <w:right w:val="single" w:sz="4" w:space="0" w:color="auto"/>
            </w:tcBorders>
            <w:shd w:val="clear" w:color="auto" w:fill="auto"/>
            <w:noWrap/>
            <w:vAlign w:val="center"/>
          </w:tcPr>
          <w:p w:rsidR="00334965" w:rsidRPr="00DD40BF" w:rsidRDefault="00334965" w:rsidP="006E5117">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w:t>
            </w:r>
            <w:r w:rsidR="00C77FE2">
              <w:rPr>
                <w:rFonts w:ascii="Times New Roman" w:eastAsia="Times New Roman" w:hAnsi="Times New Roman"/>
                <w:color w:val="000000"/>
              </w:rPr>
              <w:t>423.900</w:t>
            </w:r>
            <w:r w:rsidR="00EA45D0">
              <w:rPr>
                <w:rFonts w:ascii="Times New Roman" w:eastAsia="Times New Roman" w:hAnsi="Times New Roman"/>
                <w:color w:val="000000"/>
              </w:rPr>
              <w:t>,</w:t>
            </w:r>
            <w:r w:rsidR="00C77FE2">
              <w:rPr>
                <w:rFonts w:ascii="Times New Roman" w:eastAsia="Times New Roman" w:hAnsi="Times New Roman"/>
                <w:color w:val="000000"/>
              </w:rPr>
              <w:t>0</w:t>
            </w:r>
            <w:r w:rsidR="00EA45D0">
              <w:rPr>
                <w:rFonts w:ascii="Times New Roman" w:eastAsia="Times New Roman" w:hAnsi="Times New Roman"/>
                <w:color w:val="000000"/>
              </w:rPr>
              <w:t>5</w:t>
            </w:r>
          </w:p>
        </w:tc>
        <w:tc>
          <w:tcPr>
            <w:tcW w:w="654" w:type="pct"/>
            <w:tcBorders>
              <w:top w:val="nil"/>
              <w:left w:val="nil"/>
              <w:bottom w:val="single" w:sz="4" w:space="0" w:color="auto"/>
              <w:right w:val="single" w:sz="4" w:space="0" w:color="auto"/>
            </w:tcBorders>
            <w:shd w:val="clear" w:color="auto" w:fill="auto"/>
            <w:noWrap/>
            <w:vAlign w:val="center"/>
          </w:tcPr>
          <w:p w:rsidR="00334965" w:rsidRPr="00DD40BF" w:rsidRDefault="004345B6" w:rsidP="00EA45D0">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19.124.700.5</w:t>
            </w:r>
            <w:r w:rsidR="00334965" w:rsidRPr="00DD40BF">
              <w:rPr>
                <w:rFonts w:ascii="Times New Roman" w:eastAsia="Times New Roman" w:hAnsi="Times New Roman"/>
                <w:color w:val="000000"/>
              </w:rPr>
              <w:t xml:space="preserve">     </w:t>
            </w:r>
          </w:p>
        </w:tc>
      </w:tr>
      <w:tr w:rsidR="00334965" w:rsidRPr="00AA476C" w:rsidTr="00652865">
        <w:trPr>
          <w:trHeight w:val="305"/>
        </w:trPr>
        <w:tc>
          <w:tcPr>
            <w:tcW w:w="647" w:type="pct"/>
            <w:tcBorders>
              <w:top w:val="nil"/>
              <w:left w:val="single" w:sz="4" w:space="0" w:color="auto"/>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both"/>
              <w:rPr>
                <w:rFonts w:ascii="Times New Roman" w:eastAsia="Times New Roman" w:hAnsi="Times New Roman"/>
                <w:color w:val="000000"/>
              </w:rPr>
            </w:pPr>
            <w:r w:rsidRPr="00AA476C">
              <w:rPr>
                <w:rFonts w:ascii="Times New Roman" w:eastAsia="Times New Roman" w:hAnsi="Times New Roman"/>
                <w:color w:val="000000"/>
              </w:rPr>
              <w:t>Phân xưởng Nhiên iệu</w:t>
            </w:r>
          </w:p>
        </w:tc>
        <w:tc>
          <w:tcPr>
            <w:tcW w:w="561"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64</w:t>
            </w:r>
          </w:p>
        </w:tc>
        <w:tc>
          <w:tcPr>
            <w:tcW w:w="509"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100.000 </w:t>
            </w:r>
          </w:p>
        </w:tc>
        <w:tc>
          <w:tcPr>
            <w:tcW w:w="407"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7</w:t>
            </w:r>
            <w:r w:rsidR="00EA45D0">
              <w:rPr>
                <w:rFonts w:ascii="Times New Roman" w:eastAsia="Times New Roman" w:hAnsi="Times New Roman"/>
                <w:color w:val="000000"/>
              </w:rPr>
              <w:t>0.</w:t>
            </w:r>
          </w:p>
        </w:tc>
        <w:tc>
          <w:tcPr>
            <w:tcW w:w="614" w:type="pct"/>
            <w:tcBorders>
              <w:top w:val="nil"/>
              <w:left w:val="nil"/>
              <w:bottom w:val="single" w:sz="4" w:space="0" w:color="auto"/>
              <w:right w:val="single" w:sz="4" w:space="0" w:color="auto"/>
            </w:tcBorders>
            <w:shd w:val="clear" w:color="auto" w:fill="auto"/>
            <w:noWrap/>
            <w:vAlign w:val="center"/>
          </w:tcPr>
          <w:p w:rsidR="00334965" w:rsidRPr="00DD40BF" w:rsidRDefault="00EA45D0"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7.000.000</w:t>
            </w:r>
          </w:p>
        </w:tc>
        <w:tc>
          <w:tcPr>
            <w:tcW w:w="478" w:type="pct"/>
            <w:tcBorders>
              <w:top w:val="nil"/>
              <w:left w:val="nil"/>
              <w:bottom w:val="single" w:sz="4" w:space="0" w:color="auto"/>
              <w:right w:val="single" w:sz="4" w:space="0" w:color="auto"/>
            </w:tcBorders>
            <w:shd w:val="clear" w:color="auto" w:fill="auto"/>
            <w:noWrap/>
            <w:vAlign w:val="center"/>
          </w:tcPr>
          <w:p w:rsidR="00334965" w:rsidRPr="00DD40BF" w:rsidRDefault="004345B6"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307.200</w:t>
            </w:r>
            <w:r w:rsidR="00334965" w:rsidRPr="00DD40BF">
              <w:rPr>
                <w:rFonts w:ascii="Times New Roman" w:eastAsia="Times New Roman" w:hAnsi="Times New Roman"/>
                <w:color w:val="000000"/>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3,5 </w:t>
            </w:r>
          </w:p>
        </w:tc>
        <w:tc>
          <w:tcPr>
            <w:tcW w:w="638" w:type="pct"/>
            <w:tcBorders>
              <w:top w:val="nil"/>
              <w:left w:val="nil"/>
              <w:bottom w:val="single" w:sz="4" w:space="0" w:color="auto"/>
              <w:right w:val="single" w:sz="4" w:space="0" w:color="auto"/>
            </w:tcBorders>
            <w:shd w:val="clear" w:color="auto" w:fill="auto"/>
            <w:noWrap/>
            <w:vAlign w:val="center"/>
          </w:tcPr>
          <w:p w:rsidR="00334965" w:rsidRPr="00DD40BF" w:rsidRDefault="00C77FE2" w:rsidP="006E5117">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185.819,2</w:t>
            </w:r>
            <w:r w:rsidR="00334965" w:rsidRPr="00DD40BF">
              <w:rPr>
                <w:rFonts w:ascii="Times New Roman" w:eastAsia="Times New Roman" w:hAnsi="Times New Roman"/>
                <w:color w:val="000000"/>
              </w:rPr>
              <w:t xml:space="preserve">                        </w:t>
            </w:r>
          </w:p>
        </w:tc>
        <w:tc>
          <w:tcPr>
            <w:tcW w:w="654" w:type="pct"/>
            <w:tcBorders>
              <w:top w:val="nil"/>
              <w:left w:val="nil"/>
              <w:bottom w:val="single" w:sz="4" w:space="0" w:color="auto"/>
              <w:right w:val="single" w:sz="4" w:space="0" w:color="auto"/>
            </w:tcBorders>
            <w:shd w:val="clear" w:color="auto" w:fill="auto"/>
            <w:noWrap/>
            <w:vAlign w:val="center"/>
          </w:tcPr>
          <w:p w:rsidR="00334965" w:rsidRPr="00DD40BF" w:rsidRDefault="00334965" w:rsidP="004345B6">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w:t>
            </w:r>
            <w:r w:rsidR="004345B6">
              <w:rPr>
                <w:rFonts w:ascii="Times New Roman" w:eastAsia="Times New Roman" w:hAnsi="Times New Roman"/>
                <w:color w:val="000000"/>
              </w:rPr>
              <w:t>7.493.019,2</w:t>
            </w:r>
            <w:r w:rsidRPr="00DD40BF">
              <w:rPr>
                <w:rFonts w:ascii="Times New Roman" w:eastAsia="Times New Roman" w:hAnsi="Times New Roman"/>
                <w:color w:val="000000"/>
              </w:rPr>
              <w:t xml:space="preserve"> </w:t>
            </w:r>
          </w:p>
        </w:tc>
      </w:tr>
      <w:tr w:rsidR="00334965" w:rsidRPr="00AA476C" w:rsidTr="00652865">
        <w:trPr>
          <w:trHeight w:val="305"/>
        </w:trPr>
        <w:tc>
          <w:tcPr>
            <w:tcW w:w="647" w:type="pct"/>
            <w:tcBorders>
              <w:top w:val="nil"/>
              <w:left w:val="single" w:sz="4" w:space="0" w:color="auto"/>
              <w:bottom w:val="single" w:sz="4" w:space="0" w:color="auto"/>
              <w:right w:val="single" w:sz="4" w:space="0" w:color="auto"/>
            </w:tcBorders>
            <w:shd w:val="clear" w:color="auto" w:fill="auto"/>
            <w:noWrap/>
            <w:vAlign w:val="center"/>
          </w:tcPr>
          <w:p w:rsidR="00334965" w:rsidRPr="00AA476C" w:rsidRDefault="00334965" w:rsidP="002825EE">
            <w:pPr>
              <w:spacing w:after="0" w:line="360" w:lineRule="auto"/>
              <w:jc w:val="both"/>
              <w:rPr>
                <w:rFonts w:ascii="Times New Roman" w:eastAsia="Times New Roman" w:hAnsi="Times New Roman"/>
                <w:color w:val="000000"/>
              </w:rPr>
            </w:pPr>
            <w:r w:rsidRPr="00AA476C">
              <w:rPr>
                <w:rFonts w:ascii="Times New Roman" w:eastAsia="Times New Roman" w:hAnsi="Times New Roman"/>
                <w:color w:val="000000"/>
              </w:rPr>
              <w:t>Tổ Oxy</w:t>
            </w:r>
          </w:p>
        </w:tc>
        <w:tc>
          <w:tcPr>
            <w:tcW w:w="561" w:type="pct"/>
            <w:tcBorders>
              <w:top w:val="nil"/>
              <w:left w:val="nil"/>
              <w:bottom w:val="single" w:sz="4" w:space="0" w:color="auto"/>
              <w:right w:val="single" w:sz="4" w:space="0" w:color="auto"/>
            </w:tcBorders>
            <w:shd w:val="clear" w:color="auto" w:fill="auto"/>
            <w:noWrap/>
            <w:vAlign w:val="center"/>
          </w:tcPr>
          <w:p w:rsidR="00334965" w:rsidRPr="00DD40BF" w:rsidRDefault="00EA45D0"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20</w:t>
            </w:r>
          </w:p>
        </w:tc>
        <w:tc>
          <w:tcPr>
            <w:tcW w:w="509"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100.000 </w:t>
            </w:r>
          </w:p>
        </w:tc>
        <w:tc>
          <w:tcPr>
            <w:tcW w:w="407" w:type="pct"/>
            <w:tcBorders>
              <w:top w:val="nil"/>
              <w:left w:val="nil"/>
              <w:bottom w:val="single" w:sz="4" w:space="0" w:color="auto"/>
              <w:right w:val="single" w:sz="4" w:space="0" w:color="auto"/>
            </w:tcBorders>
            <w:shd w:val="clear" w:color="auto" w:fill="auto"/>
            <w:noWrap/>
            <w:vAlign w:val="center"/>
          </w:tcPr>
          <w:p w:rsidR="00334965" w:rsidRPr="00DD40BF" w:rsidRDefault="00EA45D0"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20</w:t>
            </w:r>
            <w:r w:rsidR="00334965" w:rsidRPr="00DD40BF">
              <w:rPr>
                <w:rFonts w:ascii="Times New Roman" w:eastAsia="Times New Roman" w:hAnsi="Times New Roman"/>
                <w:color w:val="000000"/>
              </w:rPr>
              <w:t xml:space="preserve"> </w:t>
            </w:r>
          </w:p>
        </w:tc>
        <w:tc>
          <w:tcPr>
            <w:tcW w:w="614" w:type="pct"/>
            <w:tcBorders>
              <w:top w:val="nil"/>
              <w:left w:val="nil"/>
              <w:bottom w:val="single" w:sz="4" w:space="0" w:color="auto"/>
              <w:right w:val="single" w:sz="4" w:space="0" w:color="auto"/>
            </w:tcBorders>
            <w:shd w:val="clear" w:color="auto" w:fill="auto"/>
            <w:noWrap/>
            <w:vAlign w:val="center"/>
          </w:tcPr>
          <w:p w:rsidR="00334965" w:rsidRPr="00DD40BF" w:rsidRDefault="00EA45D0"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2.000.000</w:t>
            </w:r>
          </w:p>
        </w:tc>
        <w:tc>
          <w:tcPr>
            <w:tcW w:w="478" w:type="pct"/>
            <w:tcBorders>
              <w:top w:val="nil"/>
              <w:left w:val="nil"/>
              <w:bottom w:val="single" w:sz="4" w:space="0" w:color="auto"/>
              <w:right w:val="single" w:sz="4" w:space="0" w:color="auto"/>
            </w:tcBorders>
            <w:shd w:val="clear" w:color="auto" w:fill="auto"/>
            <w:noWrap/>
            <w:vAlign w:val="center"/>
          </w:tcPr>
          <w:p w:rsidR="00334965" w:rsidRPr="00DD40BF" w:rsidRDefault="004345B6" w:rsidP="002825EE">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 xml:space="preserve">        76.800</w:t>
            </w:r>
            <w:r w:rsidR="00334965" w:rsidRPr="00DD40BF">
              <w:rPr>
                <w:rFonts w:ascii="Times New Roman" w:eastAsia="Times New Roman" w:hAnsi="Times New Roman"/>
                <w:color w:val="000000"/>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3,5 </w:t>
            </w:r>
          </w:p>
        </w:tc>
        <w:tc>
          <w:tcPr>
            <w:tcW w:w="638" w:type="pct"/>
            <w:tcBorders>
              <w:top w:val="nil"/>
              <w:left w:val="nil"/>
              <w:bottom w:val="single" w:sz="4" w:space="0" w:color="auto"/>
              <w:right w:val="single" w:sz="4" w:space="0" w:color="auto"/>
            </w:tcBorders>
            <w:shd w:val="clear" w:color="auto" w:fill="auto"/>
            <w:noWrap/>
            <w:vAlign w:val="center"/>
          </w:tcPr>
          <w:p w:rsidR="00334965" w:rsidRPr="00DD40BF" w:rsidRDefault="00334965" w:rsidP="00C77FE2">
            <w:pPr>
              <w:spacing w:after="0" w:line="360" w:lineRule="auto"/>
              <w:jc w:val="right"/>
              <w:rPr>
                <w:rFonts w:ascii="Times New Roman" w:eastAsia="Times New Roman" w:hAnsi="Times New Roman"/>
                <w:color w:val="000000"/>
              </w:rPr>
            </w:pPr>
            <w:r w:rsidRPr="00DD40BF">
              <w:rPr>
                <w:rFonts w:ascii="Times New Roman" w:eastAsia="Times New Roman" w:hAnsi="Times New Roman"/>
                <w:color w:val="000000"/>
              </w:rPr>
              <w:t xml:space="preserve">                         </w:t>
            </w:r>
            <w:r w:rsidR="00C77FE2">
              <w:rPr>
                <w:rFonts w:ascii="Times New Roman" w:eastAsia="Times New Roman" w:hAnsi="Times New Roman"/>
                <w:color w:val="000000"/>
              </w:rPr>
              <w:t>58.068,5</w:t>
            </w:r>
            <w:r w:rsidR="00EA45D0">
              <w:rPr>
                <w:rFonts w:ascii="Times New Roman" w:eastAsia="Times New Roman" w:hAnsi="Times New Roman"/>
                <w:color w:val="000000"/>
              </w:rPr>
              <w:t>.</w:t>
            </w:r>
            <w:r w:rsidRPr="00DD40BF">
              <w:rPr>
                <w:rFonts w:ascii="Times New Roman" w:eastAsia="Times New Roman" w:hAnsi="Times New Roman"/>
                <w:color w:val="000000"/>
              </w:rPr>
              <w:t xml:space="preserve"> </w:t>
            </w:r>
          </w:p>
        </w:tc>
        <w:tc>
          <w:tcPr>
            <w:tcW w:w="654" w:type="pct"/>
            <w:tcBorders>
              <w:top w:val="nil"/>
              <w:left w:val="nil"/>
              <w:bottom w:val="single" w:sz="4" w:space="0" w:color="auto"/>
              <w:right w:val="single" w:sz="4" w:space="0" w:color="auto"/>
            </w:tcBorders>
            <w:shd w:val="clear" w:color="auto" w:fill="auto"/>
            <w:noWrap/>
            <w:vAlign w:val="center"/>
          </w:tcPr>
          <w:p w:rsidR="00334965" w:rsidRPr="00DD40BF" w:rsidRDefault="004345B6" w:rsidP="004345B6">
            <w:pPr>
              <w:spacing w:after="0" w:line="360" w:lineRule="auto"/>
              <w:jc w:val="right"/>
              <w:rPr>
                <w:rFonts w:ascii="Times New Roman" w:eastAsia="Times New Roman" w:hAnsi="Times New Roman"/>
                <w:color w:val="000000"/>
              </w:rPr>
            </w:pPr>
            <w:r>
              <w:rPr>
                <w:rFonts w:ascii="Times New Roman" w:eastAsia="Times New Roman" w:hAnsi="Times New Roman"/>
                <w:color w:val="000000"/>
              </w:rPr>
              <w:t>2.134.868,5</w:t>
            </w:r>
            <w:r w:rsidR="00334965" w:rsidRPr="00DD40BF">
              <w:rPr>
                <w:rFonts w:ascii="Times New Roman" w:eastAsia="Times New Roman" w:hAnsi="Times New Roman"/>
                <w:color w:val="000000"/>
              </w:rPr>
              <w:t xml:space="preserve">         </w:t>
            </w:r>
          </w:p>
        </w:tc>
      </w:tr>
      <w:tr w:rsidR="00334965" w:rsidRPr="00AA476C" w:rsidTr="00B759BA">
        <w:trPr>
          <w:trHeight w:val="305"/>
        </w:trPr>
        <w:tc>
          <w:tcPr>
            <w:tcW w:w="4346"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34965" w:rsidRPr="00DD40BF" w:rsidRDefault="00334965" w:rsidP="002825EE">
            <w:pPr>
              <w:spacing w:after="0" w:line="360" w:lineRule="auto"/>
              <w:jc w:val="center"/>
              <w:rPr>
                <w:rFonts w:ascii="Times New Roman" w:eastAsia="Times New Roman" w:hAnsi="Times New Roman"/>
                <w:b/>
                <w:bCs/>
                <w:color w:val="000000"/>
              </w:rPr>
            </w:pPr>
            <w:r w:rsidRPr="00DD40BF">
              <w:rPr>
                <w:rFonts w:ascii="Times New Roman" w:eastAsia="Times New Roman" w:hAnsi="Times New Roman"/>
                <w:b/>
                <w:bCs/>
                <w:color w:val="000000"/>
              </w:rPr>
              <w:t>Tổng cộng</w:t>
            </w:r>
          </w:p>
        </w:tc>
        <w:tc>
          <w:tcPr>
            <w:tcW w:w="654" w:type="pct"/>
            <w:tcBorders>
              <w:top w:val="nil"/>
              <w:left w:val="nil"/>
              <w:bottom w:val="single" w:sz="4" w:space="0" w:color="auto"/>
              <w:right w:val="single" w:sz="4" w:space="0" w:color="auto"/>
            </w:tcBorders>
            <w:shd w:val="clear" w:color="auto" w:fill="auto"/>
            <w:noWrap/>
            <w:vAlign w:val="center"/>
          </w:tcPr>
          <w:p w:rsidR="00334965" w:rsidRPr="00DD40BF" w:rsidRDefault="00334965" w:rsidP="004345B6">
            <w:pPr>
              <w:spacing w:after="0" w:line="360" w:lineRule="auto"/>
              <w:jc w:val="right"/>
              <w:rPr>
                <w:rFonts w:ascii="Times New Roman" w:eastAsia="Times New Roman" w:hAnsi="Times New Roman"/>
                <w:b/>
                <w:bCs/>
                <w:color w:val="000000"/>
              </w:rPr>
            </w:pPr>
            <w:r w:rsidRPr="00DD40BF">
              <w:rPr>
                <w:rFonts w:ascii="Times New Roman" w:eastAsia="Times New Roman" w:hAnsi="Times New Roman"/>
                <w:b/>
                <w:bCs/>
                <w:color w:val="000000"/>
              </w:rPr>
              <w:t xml:space="preserve"> </w:t>
            </w:r>
            <w:r w:rsidR="004345B6">
              <w:rPr>
                <w:rFonts w:ascii="Times New Roman" w:eastAsia="Times New Roman" w:hAnsi="Times New Roman"/>
                <w:b/>
                <w:bCs/>
                <w:color w:val="000000"/>
              </w:rPr>
              <w:t>28.752.588.2</w:t>
            </w:r>
            <w:r w:rsidRPr="00DD40BF">
              <w:rPr>
                <w:rFonts w:ascii="Times New Roman" w:eastAsia="Times New Roman" w:hAnsi="Times New Roman"/>
                <w:b/>
                <w:bCs/>
                <w:color w:val="000000"/>
              </w:rPr>
              <w:t xml:space="preserve"> </w:t>
            </w:r>
          </w:p>
        </w:tc>
      </w:tr>
    </w:tbl>
    <w:p w:rsidR="00334965" w:rsidRPr="00652865" w:rsidRDefault="00652865" w:rsidP="00652865">
      <w:pPr>
        <w:spacing w:after="0" w:line="360" w:lineRule="auto"/>
        <w:ind w:firstLine="426"/>
        <w:jc w:val="both"/>
        <w:rPr>
          <w:rFonts w:ascii="Times New Roman" w:hAnsi="Times New Roman"/>
          <w:b/>
          <w:sz w:val="26"/>
          <w:szCs w:val="26"/>
        </w:rPr>
      </w:pPr>
      <w:r w:rsidRPr="00652865">
        <w:rPr>
          <w:rFonts w:ascii="Times New Roman" w:hAnsi="Times New Roman"/>
          <w:b/>
          <w:sz w:val="26"/>
          <w:szCs w:val="26"/>
        </w:rPr>
        <w:t xml:space="preserve">Nguồn: Phòng </w:t>
      </w:r>
      <w:r w:rsidRPr="00652865">
        <w:rPr>
          <w:rFonts w:ascii="Times New Roman" w:hAnsi="Times New Roman"/>
          <w:b/>
          <w:sz w:val="26"/>
          <w:szCs w:val="26"/>
        </w:rPr>
        <w:t>Kế toán Hành chính</w:t>
      </w:r>
      <w:r w:rsidRPr="00652865">
        <w:rPr>
          <w:rFonts w:ascii="Times New Roman" w:hAnsi="Times New Roman"/>
          <w:b/>
          <w:sz w:val="26"/>
          <w:szCs w:val="26"/>
        </w:rPr>
        <w:t xml:space="preserve"> – Công ty CP Thép Đà Nẵng.</w:t>
      </w:r>
    </w:p>
    <w:p w:rsidR="003F1455" w:rsidRPr="00597EE9" w:rsidRDefault="003F1455" w:rsidP="003F1455">
      <w:pPr>
        <w:spacing w:after="0" w:line="360" w:lineRule="auto"/>
        <w:jc w:val="center"/>
        <w:rPr>
          <w:rFonts w:ascii="Times New Roman" w:hAnsi="Times New Roman"/>
          <w:b/>
          <w:sz w:val="26"/>
          <w:szCs w:val="26"/>
        </w:rPr>
      </w:pPr>
      <w:r w:rsidRPr="00597EE9">
        <w:rPr>
          <w:rFonts w:ascii="Times New Roman" w:hAnsi="Times New Roman"/>
          <w:b/>
          <w:sz w:val="26"/>
          <w:szCs w:val="26"/>
        </w:rPr>
        <w:t>BẢNG DỰ TOÁN CHI PHÍ SẢN XUẤT CHUNG TẠI PHÂN XƯỞ</w:t>
      </w:r>
      <w:r>
        <w:rPr>
          <w:rFonts w:ascii="Times New Roman" w:hAnsi="Times New Roman"/>
          <w:b/>
          <w:sz w:val="26"/>
          <w:szCs w:val="26"/>
        </w:rPr>
        <w:t>NG NĂM 2018</w:t>
      </w:r>
      <w:r w:rsidRPr="00597EE9">
        <w:rPr>
          <w:rFonts w:ascii="Times New Roman" w:hAnsi="Times New Roman"/>
          <w:b/>
          <w:sz w:val="26"/>
          <w:szCs w:val="26"/>
        </w:rPr>
        <w:t xml:space="preserve"> </w:t>
      </w:r>
    </w:p>
    <w:tbl>
      <w:tblPr>
        <w:tblW w:w="5312" w:type="pct"/>
        <w:tblLook w:val="04A0" w:firstRow="1" w:lastRow="0" w:firstColumn="1" w:lastColumn="0" w:noHBand="0" w:noVBand="1"/>
      </w:tblPr>
      <w:tblGrid>
        <w:gridCol w:w="1198"/>
        <w:gridCol w:w="5061"/>
        <w:gridCol w:w="3915"/>
      </w:tblGrid>
      <w:tr w:rsidR="003F1455" w:rsidRPr="00597EE9" w:rsidTr="00737C76">
        <w:trPr>
          <w:trHeight w:val="360"/>
        </w:trPr>
        <w:tc>
          <w:tcPr>
            <w:tcW w:w="589" w:type="pct"/>
            <w:tcBorders>
              <w:top w:val="single" w:sz="4" w:space="0" w:color="auto"/>
              <w:left w:val="single" w:sz="8" w:space="0" w:color="auto"/>
              <w:bottom w:val="single" w:sz="4" w:space="0" w:color="auto"/>
              <w:right w:val="single" w:sz="4" w:space="0" w:color="auto"/>
            </w:tcBorders>
            <w:shd w:val="clear" w:color="auto" w:fill="C6D9F1"/>
            <w:noWrap/>
            <w:vAlign w:val="center"/>
          </w:tcPr>
          <w:p w:rsidR="003F1455" w:rsidRPr="00597EE9" w:rsidRDefault="003F1455" w:rsidP="002825EE">
            <w:pPr>
              <w:spacing w:after="0" w:line="360" w:lineRule="auto"/>
              <w:jc w:val="center"/>
              <w:rPr>
                <w:rFonts w:ascii="Times New Roman" w:eastAsia="Times New Roman" w:hAnsi="Times New Roman"/>
                <w:b/>
                <w:bCs/>
                <w:color w:val="3333CC"/>
                <w:sz w:val="26"/>
                <w:szCs w:val="26"/>
              </w:rPr>
            </w:pPr>
            <w:r w:rsidRPr="00597EE9">
              <w:rPr>
                <w:rFonts w:ascii="Times New Roman" w:eastAsia="Times New Roman" w:hAnsi="Times New Roman"/>
                <w:b/>
                <w:bCs/>
                <w:color w:val="3333CC"/>
                <w:sz w:val="26"/>
                <w:szCs w:val="26"/>
              </w:rPr>
              <w:t>STT</w:t>
            </w:r>
          </w:p>
        </w:tc>
        <w:tc>
          <w:tcPr>
            <w:tcW w:w="2487" w:type="pct"/>
            <w:tcBorders>
              <w:top w:val="single" w:sz="4" w:space="0" w:color="auto"/>
              <w:left w:val="nil"/>
              <w:bottom w:val="single" w:sz="4" w:space="0" w:color="auto"/>
              <w:right w:val="single" w:sz="4" w:space="0" w:color="auto"/>
            </w:tcBorders>
            <w:shd w:val="clear" w:color="auto" w:fill="C6D9F1"/>
            <w:noWrap/>
            <w:vAlign w:val="center"/>
          </w:tcPr>
          <w:p w:rsidR="003F1455" w:rsidRPr="00597EE9" w:rsidRDefault="003F1455" w:rsidP="002825EE">
            <w:pPr>
              <w:spacing w:after="0" w:line="360" w:lineRule="auto"/>
              <w:jc w:val="center"/>
              <w:rPr>
                <w:rFonts w:ascii="Times New Roman" w:eastAsia="Times New Roman" w:hAnsi="Times New Roman"/>
                <w:b/>
                <w:bCs/>
                <w:color w:val="3333CC"/>
                <w:sz w:val="26"/>
                <w:szCs w:val="26"/>
              </w:rPr>
            </w:pPr>
            <w:r>
              <w:rPr>
                <w:rFonts w:ascii="Times New Roman" w:eastAsia="Times New Roman" w:hAnsi="Times New Roman"/>
                <w:b/>
                <w:bCs/>
                <w:color w:val="3333CC"/>
                <w:sz w:val="26"/>
                <w:szCs w:val="26"/>
              </w:rPr>
              <w:t>Chi phí sản xuất chung</w:t>
            </w:r>
          </w:p>
        </w:tc>
        <w:tc>
          <w:tcPr>
            <w:tcW w:w="1924" w:type="pct"/>
            <w:tcBorders>
              <w:top w:val="single" w:sz="4" w:space="0" w:color="auto"/>
              <w:left w:val="nil"/>
              <w:bottom w:val="single" w:sz="4" w:space="0" w:color="auto"/>
              <w:right w:val="single" w:sz="8" w:space="0" w:color="auto"/>
            </w:tcBorders>
            <w:shd w:val="clear" w:color="auto" w:fill="C6D9F1"/>
            <w:noWrap/>
            <w:vAlign w:val="center"/>
          </w:tcPr>
          <w:p w:rsidR="003F1455" w:rsidRPr="00597EE9" w:rsidRDefault="003F1455" w:rsidP="002825EE">
            <w:pPr>
              <w:spacing w:after="0" w:line="360" w:lineRule="auto"/>
              <w:jc w:val="center"/>
              <w:rPr>
                <w:rFonts w:ascii="Times New Roman" w:eastAsia="Times New Roman" w:hAnsi="Times New Roman"/>
                <w:b/>
                <w:bCs/>
                <w:color w:val="3333CC"/>
                <w:sz w:val="26"/>
                <w:szCs w:val="26"/>
              </w:rPr>
            </w:pPr>
          </w:p>
        </w:tc>
      </w:tr>
      <w:tr w:rsidR="003F1455" w:rsidRPr="00597EE9" w:rsidTr="00737C76">
        <w:trPr>
          <w:trHeight w:val="375"/>
        </w:trPr>
        <w:tc>
          <w:tcPr>
            <w:tcW w:w="589" w:type="pct"/>
            <w:tcBorders>
              <w:top w:val="nil"/>
              <w:left w:val="single" w:sz="8" w:space="0" w:color="auto"/>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center"/>
              <w:rPr>
                <w:rFonts w:ascii="Times New Roman" w:eastAsia="Times New Roman" w:hAnsi="Times New Roman"/>
                <w:sz w:val="26"/>
                <w:szCs w:val="26"/>
              </w:rPr>
            </w:pPr>
            <w:r w:rsidRPr="00597EE9">
              <w:rPr>
                <w:rFonts w:ascii="Times New Roman" w:eastAsia="Times New Roman" w:hAnsi="Times New Roman"/>
                <w:sz w:val="26"/>
                <w:szCs w:val="26"/>
              </w:rPr>
              <w:t>1</w:t>
            </w:r>
          </w:p>
        </w:tc>
        <w:tc>
          <w:tcPr>
            <w:tcW w:w="2487" w:type="pct"/>
            <w:tcBorders>
              <w:top w:val="nil"/>
              <w:left w:val="nil"/>
              <w:bottom w:val="single" w:sz="4" w:space="0" w:color="auto"/>
              <w:right w:val="single" w:sz="4" w:space="0" w:color="auto"/>
            </w:tcBorders>
            <w:shd w:val="clear" w:color="auto" w:fill="auto"/>
            <w:noWrap/>
            <w:vAlign w:val="center"/>
          </w:tcPr>
          <w:p w:rsidR="003F1455" w:rsidRPr="00597EE9" w:rsidRDefault="003F1455" w:rsidP="003F1455">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Chi phí quản lý phân xưởng</w:t>
            </w:r>
          </w:p>
        </w:tc>
        <w:tc>
          <w:tcPr>
            <w:tcW w:w="1924" w:type="pct"/>
            <w:tcBorders>
              <w:top w:val="nil"/>
              <w:left w:val="nil"/>
              <w:bottom w:val="single" w:sz="4" w:space="0" w:color="auto"/>
              <w:right w:val="single" w:sz="8" w:space="0" w:color="auto"/>
            </w:tcBorders>
            <w:shd w:val="clear" w:color="auto" w:fill="auto"/>
            <w:noWrap/>
            <w:vAlign w:val="center"/>
          </w:tcPr>
          <w:p w:rsidR="003F1455" w:rsidRPr="00597EE9" w:rsidRDefault="00A41C8A" w:rsidP="002825EE">
            <w:pPr>
              <w:spacing w:after="0" w:line="360" w:lineRule="auto"/>
              <w:jc w:val="right"/>
              <w:rPr>
                <w:rFonts w:ascii="Times New Roman" w:eastAsia="Times New Roman" w:hAnsi="Times New Roman"/>
                <w:color w:val="000000"/>
                <w:sz w:val="26"/>
                <w:szCs w:val="26"/>
              </w:rPr>
            </w:pPr>
            <w:r>
              <w:rPr>
                <w:rFonts w:ascii="Times New Roman" w:eastAsia="Times New Roman" w:hAnsi="Times New Roman"/>
                <w:sz w:val="26"/>
                <w:szCs w:val="26"/>
              </w:rPr>
              <w:t>753.889.</w:t>
            </w:r>
            <w:r w:rsidR="003F1455" w:rsidRPr="00597EE9">
              <w:rPr>
                <w:rFonts w:ascii="Times New Roman" w:eastAsia="Times New Roman" w:hAnsi="Times New Roman"/>
                <w:b/>
                <w:bCs/>
                <w:color w:val="000000"/>
                <w:sz w:val="26"/>
                <w:szCs w:val="26"/>
              </w:rPr>
              <w:t xml:space="preserve"> </w:t>
            </w:r>
          </w:p>
        </w:tc>
      </w:tr>
      <w:tr w:rsidR="003F1455" w:rsidRPr="00597EE9" w:rsidTr="00737C76">
        <w:trPr>
          <w:trHeight w:val="360"/>
        </w:trPr>
        <w:tc>
          <w:tcPr>
            <w:tcW w:w="589" w:type="pct"/>
            <w:tcBorders>
              <w:top w:val="nil"/>
              <w:left w:val="single" w:sz="8" w:space="0" w:color="auto"/>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center"/>
              <w:rPr>
                <w:rFonts w:ascii="Times New Roman" w:eastAsia="Times New Roman" w:hAnsi="Times New Roman"/>
                <w:sz w:val="26"/>
                <w:szCs w:val="26"/>
              </w:rPr>
            </w:pPr>
            <w:r w:rsidRPr="00597EE9">
              <w:rPr>
                <w:rFonts w:ascii="Times New Roman" w:eastAsia="Times New Roman" w:hAnsi="Times New Roman"/>
                <w:sz w:val="26"/>
                <w:szCs w:val="26"/>
              </w:rPr>
              <w:t>2</w:t>
            </w:r>
          </w:p>
        </w:tc>
        <w:tc>
          <w:tcPr>
            <w:tcW w:w="2487" w:type="pct"/>
            <w:tcBorders>
              <w:top w:val="nil"/>
              <w:left w:val="nil"/>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both"/>
              <w:rPr>
                <w:rFonts w:ascii="Times New Roman" w:eastAsia="Times New Roman" w:hAnsi="Times New Roman"/>
                <w:sz w:val="26"/>
                <w:szCs w:val="26"/>
              </w:rPr>
            </w:pPr>
            <w:r w:rsidRPr="00597EE9">
              <w:rPr>
                <w:rFonts w:ascii="Times New Roman" w:eastAsia="Times New Roman" w:hAnsi="Times New Roman"/>
                <w:sz w:val="26"/>
                <w:szCs w:val="26"/>
              </w:rPr>
              <w:t>CP VT, PTTT</w:t>
            </w:r>
          </w:p>
        </w:tc>
        <w:tc>
          <w:tcPr>
            <w:tcW w:w="1924" w:type="pct"/>
            <w:tcBorders>
              <w:top w:val="nil"/>
              <w:left w:val="nil"/>
              <w:bottom w:val="single" w:sz="4" w:space="0" w:color="auto"/>
              <w:right w:val="single" w:sz="8" w:space="0" w:color="auto"/>
            </w:tcBorders>
            <w:shd w:val="clear" w:color="auto" w:fill="auto"/>
            <w:noWrap/>
            <w:vAlign w:val="center"/>
          </w:tcPr>
          <w:p w:rsidR="003F1455" w:rsidRPr="00597EE9" w:rsidRDefault="00A41C8A" w:rsidP="002825EE">
            <w:pPr>
              <w:spacing w:after="0" w:line="360" w:lineRule="auto"/>
              <w:jc w:val="right"/>
              <w:rPr>
                <w:rFonts w:ascii="Times New Roman" w:eastAsia="Times New Roman" w:hAnsi="Times New Roman"/>
                <w:sz w:val="26"/>
                <w:szCs w:val="26"/>
              </w:rPr>
            </w:pPr>
            <w:r>
              <w:rPr>
                <w:rFonts w:ascii="Times New Roman" w:eastAsia="Times New Roman" w:hAnsi="Times New Roman"/>
                <w:sz w:val="26"/>
                <w:szCs w:val="26"/>
              </w:rPr>
              <w:t>1.876.800.</w:t>
            </w:r>
          </w:p>
        </w:tc>
      </w:tr>
      <w:tr w:rsidR="003F1455" w:rsidRPr="00597EE9" w:rsidTr="00737C76">
        <w:trPr>
          <w:trHeight w:val="360"/>
        </w:trPr>
        <w:tc>
          <w:tcPr>
            <w:tcW w:w="589" w:type="pct"/>
            <w:tcBorders>
              <w:top w:val="nil"/>
              <w:left w:val="single" w:sz="8" w:space="0" w:color="auto"/>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center"/>
              <w:rPr>
                <w:rFonts w:ascii="Times New Roman" w:eastAsia="Times New Roman" w:hAnsi="Times New Roman"/>
                <w:sz w:val="26"/>
                <w:szCs w:val="26"/>
              </w:rPr>
            </w:pPr>
            <w:r w:rsidRPr="00597EE9">
              <w:rPr>
                <w:rFonts w:ascii="Times New Roman" w:eastAsia="Times New Roman" w:hAnsi="Times New Roman"/>
                <w:sz w:val="26"/>
                <w:szCs w:val="26"/>
              </w:rPr>
              <w:t>3</w:t>
            </w:r>
          </w:p>
        </w:tc>
        <w:tc>
          <w:tcPr>
            <w:tcW w:w="2487" w:type="pct"/>
            <w:tcBorders>
              <w:top w:val="nil"/>
              <w:left w:val="nil"/>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both"/>
              <w:rPr>
                <w:rFonts w:ascii="Times New Roman" w:eastAsia="Times New Roman" w:hAnsi="Times New Roman"/>
                <w:sz w:val="26"/>
                <w:szCs w:val="26"/>
              </w:rPr>
            </w:pPr>
            <w:r w:rsidRPr="00597EE9">
              <w:rPr>
                <w:rFonts w:ascii="Times New Roman" w:eastAsia="Times New Roman" w:hAnsi="Times New Roman"/>
                <w:sz w:val="26"/>
                <w:szCs w:val="26"/>
              </w:rPr>
              <w:t xml:space="preserve">CP </w:t>
            </w:r>
            <w:r>
              <w:rPr>
                <w:rFonts w:ascii="Times New Roman" w:eastAsia="Times New Roman" w:hAnsi="Times New Roman"/>
                <w:sz w:val="26"/>
                <w:szCs w:val="26"/>
              </w:rPr>
              <w:t>khấu</w:t>
            </w:r>
            <w:r w:rsidRPr="00597EE9">
              <w:rPr>
                <w:rFonts w:ascii="Times New Roman" w:eastAsia="Times New Roman" w:hAnsi="Times New Roman"/>
                <w:sz w:val="26"/>
                <w:szCs w:val="26"/>
              </w:rPr>
              <w:t xml:space="preserve"> hao TSC</w:t>
            </w:r>
            <w:r>
              <w:rPr>
                <w:rFonts w:ascii="Times New Roman" w:eastAsia="Times New Roman" w:hAnsi="Times New Roman"/>
                <w:sz w:val="26"/>
                <w:szCs w:val="26"/>
              </w:rPr>
              <w:t>Đ</w:t>
            </w:r>
          </w:p>
        </w:tc>
        <w:tc>
          <w:tcPr>
            <w:tcW w:w="1924" w:type="pct"/>
            <w:tcBorders>
              <w:top w:val="nil"/>
              <w:left w:val="nil"/>
              <w:bottom w:val="single" w:sz="4" w:space="0" w:color="auto"/>
              <w:right w:val="single" w:sz="8" w:space="0" w:color="auto"/>
            </w:tcBorders>
            <w:shd w:val="clear" w:color="auto" w:fill="auto"/>
            <w:noWrap/>
            <w:vAlign w:val="center"/>
          </w:tcPr>
          <w:p w:rsidR="003F1455" w:rsidRPr="00597EE9" w:rsidRDefault="00A41C8A" w:rsidP="002825EE">
            <w:pPr>
              <w:spacing w:after="0" w:line="360" w:lineRule="auto"/>
              <w:jc w:val="right"/>
              <w:rPr>
                <w:rFonts w:ascii="Times New Roman" w:eastAsia="Times New Roman" w:hAnsi="Times New Roman"/>
                <w:b/>
                <w:bCs/>
                <w:color w:val="0000FF"/>
                <w:sz w:val="26"/>
                <w:szCs w:val="26"/>
              </w:rPr>
            </w:pPr>
            <w:r>
              <w:rPr>
                <w:rFonts w:ascii="Times New Roman" w:eastAsia="Times New Roman" w:hAnsi="Times New Roman"/>
                <w:sz w:val="26"/>
                <w:szCs w:val="26"/>
              </w:rPr>
              <w:t>8.184.133</w:t>
            </w:r>
          </w:p>
        </w:tc>
      </w:tr>
      <w:tr w:rsidR="003F1455" w:rsidRPr="00597EE9" w:rsidTr="00737C76">
        <w:trPr>
          <w:trHeight w:val="360"/>
        </w:trPr>
        <w:tc>
          <w:tcPr>
            <w:tcW w:w="589" w:type="pct"/>
            <w:tcBorders>
              <w:top w:val="nil"/>
              <w:left w:val="single" w:sz="8" w:space="0" w:color="auto"/>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center"/>
              <w:rPr>
                <w:rFonts w:ascii="Times New Roman" w:eastAsia="Times New Roman" w:hAnsi="Times New Roman"/>
                <w:sz w:val="26"/>
                <w:szCs w:val="26"/>
              </w:rPr>
            </w:pPr>
            <w:r w:rsidRPr="00597EE9">
              <w:rPr>
                <w:rFonts w:ascii="Times New Roman" w:eastAsia="Times New Roman" w:hAnsi="Times New Roman"/>
                <w:sz w:val="26"/>
                <w:szCs w:val="26"/>
              </w:rPr>
              <w:t>4</w:t>
            </w:r>
          </w:p>
        </w:tc>
        <w:tc>
          <w:tcPr>
            <w:tcW w:w="2487" w:type="pct"/>
            <w:tcBorders>
              <w:top w:val="nil"/>
              <w:left w:val="nil"/>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both"/>
              <w:rPr>
                <w:rFonts w:ascii="Times New Roman" w:eastAsia="Times New Roman" w:hAnsi="Times New Roman"/>
                <w:sz w:val="26"/>
                <w:szCs w:val="26"/>
              </w:rPr>
            </w:pPr>
            <w:r w:rsidRPr="00597EE9">
              <w:rPr>
                <w:rFonts w:ascii="Times New Roman" w:eastAsia="Times New Roman" w:hAnsi="Times New Roman"/>
                <w:sz w:val="26"/>
                <w:szCs w:val="26"/>
              </w:rPr>
              <w:t xml:space="preserve">CP </w:t>
            </w:r>
            <w:r>
              <w:rPr>
                <w:rFonts w:ascii="Times New Roman" w:eastAsia="Times New Roman" w:hAnsi="Times New Roman"/>
                <w:sz w:val="26"/>
                <w:szCs w:val="26"/>
              </w:rPr>
              <w:t>khác</w:t>
            </w:r>
          </w:p>
        </w:tc>
        <w:tc>
          <w:tcPr>
            <w:tcW w:w="1924" w:type="pct"/>
            <w:tcBorders>
              <w:top w:val="nil"/>
              <w:left w:val="nil"/>
              <w:bottom w:val="single" w:sz="4" w:space="0" w:color="auto"/>
              <w:right w:val="single" w:sz="8" w:space="0" w:color="auto"/>
            </w:tcBorders>
            <w:shd w:val="clear" w:color="auto" w:fill="auto"/>
            <w:noWrap/>
            <w:vAlign w:val="center"/>
          </w:tcPr>
          <w:p w:rsidR="003F1455" w:rsidRPr="00597EE9" w:rsidRDefault="00A41C8A" w:rsidP="002825EE">
            <w:pPr>
              <w:spacing w:after="0" w:line="360" w:lineRule="auto"/>
              <w:jc w:val="right"/>
              <w:rPr>
                <w:rFonts w:ascii="Times New Roman" w:eastAsia="Times New Roman" w:hAnsi="Times New Roman"/>
                <w:sz w:val="26"/>
                <w:szCs w:val="26"/>
              </w:rPr>
            </w:pPr>
            <w:r>
              <w:rPr>
                <w:rFonts w:ascii="Times New Roman" w:eastAsia="Times New Roman" w:hAnsi="Times New Roman"/>
                <w:sz w:val="26"/>
                <w:szCs w:val="26"/>
              </w:rPr>
              <w:t>1.142.320</w:t>
            </w:r>
          </w:p>
        </w:tc>
      </w:tr>
      <w:tr w:rsidR="003F1455" w:rsidRPr="00597EE9" w:rsidTr="00737C76">
        <w:trPr>
          <w:trHeight w:val="360"/>
        </w:trPr>
        <w:tc>
          <w:tcPr>
            <w:tcW w:w="589" w:type="pct"/>
            <w:tcBorders>
              <w:top w:val="nil"/>
              <w:left w:val="single" w:sz="8" w:space="0" w:color="auto"/>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center"/>
              <w:rPr>
                <w:rFonts w:ascii="Times New Roman" w:eastAsia="Times New Roman" w:hAnsi="Times New Roman"/>
                <w:b/>
                <w:bCs/>
                <w:i/>
                <w:iCs/>
                <w:color w:val="0000FF"/>
                <w:sz w:val="26"/>
                <w:szCs w:val="26"/>
              </w:rPr>
            </w:pPr>
          </w:p>
        </w:tc>
        <w:tc>
          <w:tcPr>
            <w:tcW w:w="2487" w:type="pct"/>
            <w:tcBorders>
              <w:top w:val="nil"/>
              <w:left w:val="nil"/>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 Gia cô</w:t>
            </w:r>
            <w:r w:rsidRPr="00597EE9">
              <w:rPr>
                <w:rFonts w:ascii="Times New Roman" w:eastAsia="Times New Roman" w:hAnsi="Times New Roman"/>
                <w:color w:val="000000"/>
                <w:sz w:val="26"/>
                <w:szCs w:val="26"/>
              </w:rPr>
              <w:t>ng, SC</w:t>
            </w:r>
          </w:p>
        </w:tc>
        <w:tc>
          <w:tcPr>
            <w:tcW w:w="1924" w:type="pct"/>
            <w:tcBorders>
              <w:top w:val="nil"/>
              <w:left w:val="nil"/>
              <w:bottom w:val="single" w:sz="4" w:space="0" w:color="auto"/>
              <w:right w:val="single" w:sz="8" w:space="0" w:color="auto"/>
            </w:tcBorders>
            <w:shd w:val="clear" w:color="auto" w:fill="auto"/>
            <w:noWrap/>
            <w:vAlign w:val="center"/>
          </w:tcPr>
          <w:p w:rsidR="003F1455" w:rsidRPr="00597EE9" w:rsidRDefault="00A41C8A" w:rsidP="002825EE">
            <w:pPr>
              <w:spacing w:after="0"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441.600</w:t>
            </w:r>
          </w:p>
        </w:tc>
      </w:tr>
      <w:tr w:rsidR="003F1455" w:rsidRPr="00597EE9" w:rsidTr="00737C76">
        <w:trPr>
          <w:trHeight w:val="360"/>
        </w:trPr>
        <w:tc>
          <w:tcPr>
            <w:tcW w:w="589" w:type="pct"/>
            <w:tcBorders>
              <w:top w:val="nil"/>
              <w:left w:val="single" w:sz="8" w:space="0" w:color="auto"/>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center"/>
              <w:rPr>
                <w:rFonts w:ascii="Times New Roman" w:eastAsia="Times New Roman" w:hAnsi="Times New Roman"/>
                <w:b/>
                <w:bCs/>
                <w:i/>
                <w:iCs/>
                <w:color w:val="0000FF"/>
                <w:sz w:val="26"/>
                <w:szCs w:val="26"/>
              </w:rPr>
            </w:pPr>
          </w:p>
        </w:tc>
        <w:tc>
          <w:tcPr>
            <w:tcW w:w="2487" w:type="pct"/>
            <w:tcBorders>
              <w:top w:val="nil"/>
              <w:left w:val="nil"/>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both"/>
              <w:rPr>
                <w:rFonts w:ascii="Times New Roman" w:eastAsia="Times New Roman" w:hAnsi="Times New Roman"/>
                <w:color w:val="000000"/>
                <w:sz w:val="26"/>
                <w:szCs w:val="26"/>
              </w:rPr>
            </w:pPr>
            <w:r w:rsidRPr="00597EE9">
              <w:rPr>
                <w:rFonts w:ascii="Times New Roman" w:eastAsia="Times New Roman" w:hAnsi="Times New Roman"/>
                <w:color w:val="000000"/>
                <w:sz w:val="26"/>
                <w:szCs w:val="26"/>
              </w:rPr>
              <w:t xml:space="preserve">  - CP SCL</w:t>
            </w:r>
          </w:p>
        </w:tc>
        <w:tc>
          <w:tcPr>
            <w:tcW w:w="1924" w:type="pct"/>
            <w:tcBorders>
              <w:top w:val="nil"/>
              <w:left w:val="nil"/>
              <w:bottom w:val="single" w:sz="4" w:space="0" w:color="auto"/>
              <w:right w:val="single" w:sz="8" w:space="0" w:color="auto"/>
            </w:tcBorders>
            <w:shd w:val="clear" w:color="auto" w:fill="auto"/>
            <w:noWrap/>
            <w:vAlign w:val="center"/>
          </w:tcPr>
          <w:p w:rsidR="003F1455" w:rsidRPr="00597EE9" w:rsidRDefault="00A41C8A" w:rsidP="002825EE">
            <w:pPr>
              <w:spacing w:after="0" w:line="36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331.200</w:t>
            </w:r>
          </w:p>
        </w:tc>
      </w:tr>
      <w:tr w:rsidR="003F1455" w:rsidRPr="00597EE9" w:rsidTr="00737C76">
        <w:trPr>
          <w:trHeight w:val="360"/>
        </w:trPr>
        <w:tc>
          <w:tcPr>
            <w:tcW w:w="589" w:type="pct"/>
            <w:tcBorders>
              <w:top w:val="nil"/>
              <w:left w:val="single" w:sz="8" w:space="0" w:color="auto"/>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center"/>
              <w:rPr>
                <w:rFonts w:ascii="Times New Roman" w:eastAsia="Times New Roman" w:hAnsi="Times New Roman"/>
                <w:b/>
                <w:bCs/>
                <w:i/>
                <w:iCs/>
                <w:color w:val="FF00FF"/>
                <w:sz w:val="26"/>
                <w:szCs w:val="26"/>
              </w:rPr>
            </w:pPr>
          </w:p>
        </w:tc>
        <w:tc>
          <w:tcPr>
            <w:tcW w:w="2487" w:type="pct"/>
            <w:tcBorders>
              <w:top w:val="nil"/>
              <w:left w:val="nil"/>
              <w:bottom w:val="single" w:sz="4" w:space="0" w:color="auto"/>
              <w:right w:val="single" w:sz="4" w:space="0" w:color="auto"/>
            </w:tcBorders>
            <w:shd w:val="clear" w:color="auto" w:fill="auto"/>
            <w:noWrap/>
            <w:vAlign w:val="center"/>
          </w:tcPr>
          <w:p w:rsidR="003F1455" w:rsidRPr="00597EE9" w:rsidRDefault="003F1455" w:rsidP="002825EE">
            <w:pPr>
              <w:spacing w:after="0" w:line="36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 Chi phí </w:t>
            </w:r>
            <w:r w:rsidRPr="00597EE9">
              <w:rPr>
                <w:rFonts w:ascii="Times New Roman" w:eastAsia="Times New Roman" w:hAnsi="Times New Roman"/>
                <w:color w:val="000000"/>
                <w:sz w:val="26"/>
                <w:szCs w:val="26"/>
              </w:rPr>
              <w:t xml:space="preserve"> kh</w:t>
            </w:r>
            <w:r>
              <w:rPr>
                <w:rFonts w:ascii="Times New Roman" w:eastAsia="Times New Roman" w:hAnsi="Times New Roman"/>
                <w:color w:val="000000"/>
                <w:sz w:val="26"/>
                <w:szCs w:val="26"/>
              </w:rPr>
              <w:t>á</w:t>
            </w:r>
            <w:r w:rsidRPr="00597EE9">
              <w:rPr>
                <w:rFonts w:ascii="Times New Roman" w:eastAsia="Times New Roman" w:hAnsi="Times New Roman"/>
                <w:color w:val="000000"/>
                <w:sz w:val="26"/>
                <w:szCs w:val="26"/>
              </w:rPr>
              <w:t>c</w:t>
            </w:r>
          </w:p>
        </w:tc>
        <w:tc>
          <w:tcPr>
            <w:tcW w:w="1924" w:type="pct"/>
            <w:tcBorders>
              <w:top w:val="nil"/>
              <w:left w:val="nil"/>
              <w:bottom w:val="single" w:sz="4" w:space="0" w:color="auto"/>
              <w:right w:val="single" w:sz="8" w:space="0" w:color="auto"/>
            </w:tcBorders>
            <w:shd w:val="clear" w:color="auto" w:fill="auto"/>
            <w:noWrap/>
            <w:vAlign w:val="center"/>
          </w:tcPr>
          <w:p w:rsidR="003F1455" w:rsidRPr="00597EE9" w:rsidRDefault="003F1455" w:rsidP="00A41C8A">
            <w:pPr>
              <w:spacing w:after="0" w:line="360" w:lineRule="auto"/>
              <w:jc w:val="right"/>
              <w:rPr>
                <w:rFonts w:ascii="Times New Roman" w:eastAsia="Times New Roman" w:hAnsi="Times New Roman"/>
                <w:color w:val="000000"/>
                <w:sz w:val="26"/>
                <w:szCs w:val="26"/>
              </w:rPr>
            </w:pPr>
            <w:r w:rsidRPr="00597EE9">
              <w:rPr>
                <w:rFonts w:ascii="Times New Roman" w:eastAsia="Times New Roman" w:hAnsi="Times New Roman"/>
                <w:color w:val="000000"/>
                <w:sz w:val="26"/>
                <w:szCs w:val="26"/>
              </w:rPr>
              <w:t>369.520.</w:t>
            </w:r>
          </w:p>
        </w:tc>
      </w:tr>
    </w:tbl>
    <w:p w:rsidR="003F1455" w:rsidRPr="00597EE9" w:rsidRDefault="003F1455" w:rsidP="003F1455">
      <w:pPr>
        <w:spacing w:after="0" w:line="360" w:lineRule="auto"/>
        <w:jc w:val="both"/>
        <w:rPr>
          <w:rFonts w:ascii="Times New Roman" w:hAnsi="Times New Roman"/>
          <w:sz w:val="26"/>
          <w:szCs w:val="26"/>
        </w:rPr>
      </w:pPr>
    </w:p>
    <w:p w:rsidR="003F1455" w:rsidRPr="00467AC3" w:rsidRDefault="00F43ED1" w:rsidP="008B3CC1">
      <w:pPr>
        <w:spacing w:after="0" w:line="360" w:lineRule="auto"/>
        <w:ind w:firstLine="426"/>
        <w:jc w:val="both"/>
        <w:rPr>
          <w:rFonts w:ascii="Times New Roman" w:hAnsi="Times New Roman"/>
          <w:b/>
          <w:sz w:val="26"/>
          <w:szCs w:val="26"/>
        </w:rPr>
      </w:pPr>
      <w:r>
        <w:rPr>
          <w:rFonts w:ascii="Times New Roman" w:hAnsi="Times New Roman"/>
          <w:sz w:val="26"/>
          <w:szCs w:val="26"/>
        </w:rPr>
        <w:tab/>
      </w:r>
      <w:r w:rsidR="00467AC3">
        <w:rPr>
          <w:rFonts w:ascii="Times New Roman" w:hAnsi="Times New Roman"/>
          <w:sz w:val="26"/>
          <w:szCs w:val="26"/>
        </w:rPr>
        <w:tab/>
      </w:r>
      <w:r w:rsidRPr="00467AC3">
        <w:rPr>
          <w:rFonts w:ascii="Times New Roman" w:hAnsi="Times New Roman"/>
          <w:b/>
          <w:sz w:val="26"/>
          <w:szCs w:val="26"/>
        </w:rPr>
        <w:t>DỰ TOÁN GIÁ THÀNH SẢN PHẨM BTC51</w:t>
      </w:r>
    </w:p>
    <w:tbl>
      <w:tblPr>
        <w:tblStyle w:val="TableGrid"/>
        <w:tblW w:w="0" w:type="auto"/>
        <w:tblLook w:val="04A0" w:firstRow="1" w:lastRow="0" w:firstColumn="1" w:lastColumn="0" w:noHBand="0" w:noVBand="1"/>
      </w:tblPr>
      <w:tblGrid>
        <w:gridCol w:w="1915"/>
        <w:gridCol w:w="1915"/>
        <w:gridCol w:w="1915"/>
        <w:gridCol w:w="1915"/>
        <w:gridCol w:w="1916"/>
      </w:tblGrid>
      <w:tr w:rsidR="00A41C8A" w:rsidTr="00A41C8A">
        <w:tc>
          <w:tcPr>
            <w:tcW w:w="1915" w:type="dxa"/>
          </w:tcPr>
          <w:p w:rsidR="00A41C8A" w:rsidRPr="00A41C8A" w:rsidRDefault="00A41C8A" w:rsidP="00A41C8A">
            <w:pPr>
              <w:spacing w:line="360" w:lineRule="auto"/>
              <w:jc w:val="center"/>
              <w:rPr>
                <w:rFonts w:ascii="Times New Roman" w:hAnsi="Times New Roman"/>
                <w:b/>
                <w:sz w:val="26"/>
                <w:szCs w:val="26"/>
              </w:rPr>
            </w:pPr>
            <w:r w:rsidRPr="00A41C8A">
              <w:rPr>
                <w:rFonts w:ascii="Times New Roman" w:hAnsi="Times New Roman"/>
                <w:b/>
                <w:sz w:val="26"/>
                <w:szCs w:val="26"/>
              </w:rPr>
              <w:t>CHI PHÍ NVLTT</w:t>
            </w:r>
          </w:p>
        </w:tc>
        <w:tc>
          <w:tcPr>
            <w:tcW w:w="1915" w:type="dxa"/>
          </w:tcPr>
          <w:p w:rsidR="00A41C8A" w:rsidRPr="00A41C8A" w:rsidRDefault="00A41C8A" w:rsidP="00A41C8A">
            <w:pPr>
              <w:spacing w:line="360" w:lineRule="auto"/>
              <w:jc w:val="center"/>
              <w:rPr>
                <w:rFonts w:ascii="Times New Roman" w:hAnsi="Times New Roman"/>
                <w:b/>
                <w:sz w:val="26"/>
                <w:szCs w:val="26"/>
              </w:rPr>
            </w:pPr>
            <w:r w:rsidRPr="00A41C8A">
              <w:rPr>
                <w:rFonts w:ascii="Times New Roman" w:hAnsi="Times New Roman"/>
                <w:b/>
                <w:sz w:val="26"/>
                <w:szCs w:val="26"/>
              </w:rPr>
              <w:t>CHI PHÍ NCTT</w:t>
            </w:r>
          </w:p>
        </w:tc>
        <w:tc>
          <w:tcPr>
            <w:tcW w:w="1915" w:type="dxa"/>
          </w:tcPr>
          <w:p w:rsidR="00A41C8A" w:rsidRPr="00A41C8A" w:rsidRDefault="00A41C8A" w:rsidP="00A41C8A">
            <w:pPr>
              <w:spacing w:line="360" w:lineRule="auto"/>
              <w:jc w:val="center"/>
              <w:rPr>
                <w:rFonts w:ascii="Times New Roman" w:hAnsi="Times New Roman"/>
                <w:b/>
                <w:sz w:val="26"/>
                <w:szCs w:val="26"/>
              </w:rPr>
            </w:pPr>
            <w:r w:rsidRPr="00A41C8A">
              <w:rPr>
                <w:rFonts w:ascii="Times New Roman" w:hAnsi="Times New Roman"/>
                <w:b/>
                <w:sz w:val="26"/>
                <w:szCs w:val="26"/>
              </w:rPr>
              <w:t>CHI PHÍ SXC</w:t>
            </w:r>
          </w:p>
        </w:tc>
        <w:tc>
          <w:tcPr>
            <w:tcW w:w="1915" w:type="dxa"/>
          </w:tcPr>
          <w:p w:rsidR="00A41C8A" w:rsidRPr="00A41C8A" w:rsidRDefault="00A41C8A" w:rsidP="00A41C8A">
            <w:pPr>
              <w:spacing w:line="360" w:lineRule="auto"/>
              <w:jc w:val="center"/>
              <w:rPr>
                <w:rFonts w:ascii="Times New Roman" w:hAnsi="Times New Roman"/>
                <w:b/>
                <w:sz w:val="26"/>
                <w:szCs w:val="26"/>
              </w:rPr>
            </w:pPr>
            <w:r w:rsidRPr="00A41C8A">
              <w:rPr>
                <w:rFonts w:ascii="Times New Roman" w:hAnsi="Times New Roman"/>
                <w:b/>
                <w:sz w:val="26"/>
                <w:szCs w:val="26"/>
              </w:rPr>
              <w:t>SẢN LƯỢNG SẢN XUẤT</w:t>
            </w:r>
          </w:p>
        </w:tc>
        <w:tc>
          <w:tcPr>
            <w:tcW w:w="1916" w:type="dxa"/>
          </w:tcPr>
          <w:p w:rsidR="00A41C8A" w:rsidRPr="00A41C8A" w:rsidRDefault="00A41C8A" w:rsidP="00A41C8A">
            <w:pPr>
              <w:spacing w:line="360" w:lineRule="auto"/>
              <w:jc w:val="center"/>
              <w:rPr>
                <w:rFonts w:ascii="Times New Roman" w:hAnsi="Times New Roman"/>
                <w:b/>
                <w:sz w:val="26"/>
                <w:szCs w:val="26"/>
              </w:rPr>
            </w:pPr>
            <w:r w:rsidRPr="00A41C8A">
              <w:rPr>
                <w:rFonts w:ascii="Times New Roman" w:hAnsi="Times New Roman"/>
                <w:b/>
                <w:sz w:val="26"/>
                <w:szCs w:val="26"/>
              </w:rPr>
              <w:t>GIA THÀNH ĐƠN VỊ</w:t>
            </w:r>
          </w:p>
        </w:tc>
      </w:tr>
      <w:tr w:rsidR="00A41C8A" w:rsidTr="00A41C8A">
        <w:tc>
          <w:tcPr>
            <w:tcW w:w="1915" w:type="dxa"/>
          </w:tcPr>
          <w:p w:rsidR="00A41C8A" w:rsidRPr="00737C76" w:rsidRDefault="00467AC3" w:rsidP="008B3CC1">
            <w:pPr>
              <w:spacing w:line="360" w:lineRule="auto"/>
              <w:jc w:val="both"/>
              <w:rPr>
                <w:rFonts w:ascii="Times New Roman" w:hAnsi="Times New Roman"/>
                <w:sz w:val="26"/>
                <w:szCs w:val="26"/>
              </w:rPr>
            </w:pPr>
            <w:r w:rsidRPr="00737C76">
              <w:rPr>
                <w:rFonts w:ascii="Times New Roman" w:hAnsi="Times New Roman"/>
                <w:sz w:val="26"/>
                <w:szCs w:val="26"/>
              </w:rPr>
              <w:t>1.265.724.726</w:t>
            </w:r>
          </w:p>
        </w:tc>
        <w:tc>
          <w:tcPr>
            <w:tcW w:w="1915" w:type="dxa"/>
          </w:tcPr>
          <w:p w:rsidR="00A41C8A" w:rsidRPr="00737C76" w:rsidRDefault="00467AC3" w:rsidP="008B3CC1">
            <w:pPr>
              <w:spacing w:line="360" w:lineRule="auto"/>
              <w:jc w:val="both"/>
              <w:rPr>
                <w:rFonts w:ascii="Times New Roman" w:hAnsi="Times New Roman"/>
                <w:sz w:val="26"/>
                <w:szCs w:val="26"/>
              </w:rPr>
            </w:pPr>
            <w:r w:rsidRPr="00737C76">
              <w:rPr>
                <w:rFonts w:ascii="Times New Roman" w:eastAsia="Times New Roman" w:hAnsi="Times New Roman"/>
                <w:bCs/>
                <w:color w:val="000000"/>
                <w:sz w:val="26"/>
                <w:szCs w:val="26"/>
              </w:rPr>
              <w:t xml:space="preserve">28.752.588.2 </w:t>
            </w:r>
          </w:p>
        </w:tc>
        <w:tc>
          <w:tcPr>
            <w:tcW w:w="1915" w:type="dxa"/>
          </w:tcPr>
          <w:p w:rsidR="00A41C8A" w:rsidRPr="00737C76" w:rsidRDefault="00467AC3" w:rsidP="008B3CC1">
            <w:pPr>
              <w:spacing w:line="360" w:lineRule="auto"/>
              <w:jc w:val="both"/>
              <w:rPr>
                <w:rFonts w:ascii="Times New Roman" w:hAnsi="Times New Roman"/>
                <w:sz w:val="26"/>
                <w:szCs w:val="26"/>
              </w:rPr>
            </w:pPr>
            <w:r w:rsidRPr="00737C76">
              <w:rPr>
                <w:rFonts w:ascii="Times New Roman" w:hAnsi="Times New Roman"/>
                <w:sz w:val="26"/>
                <w:szCs w:val="26"/>
              </w:rPr>
              <w:t>11.222.685,46</w:t>
            </w:r>
          </w:p>
        </w:tc>
        <w:tc>
          <w:tcPr>
            <w:tcW w:w="1915" w:type="dxa"/>
          </w:tcPr>
          <w:p w:rsidR="00A41C8A" w:rsidRPr="00737C76" w:rsidRDefault="00467AC3" w:rsidP="008B3CC1">
            <w:pPr>
              <w:spacing w:line="360" w:lineRule="auto"/>
              <w:jc w:val="both"/>
              <w:rPr>
                <w:rFonts w:ascii="Times New Roman" w:hAnsi="Times New Roman"/>
                <w:sz w:val="26"/>
                <w:szCs w:val="26"/>
              </w:rPr>
            </w:pPr>
            <w:r w:rsidRPr="00737C76">
              <w:rPr>
                <w:rFonts w:ascii="Times New Roman" w:hAnsi="Times New Roman"/>
                <w:sz w:val="26"/>
                <w:szCs w:val="26"/>
              </w:rPr>
              <w:t>100.000</w:t>
            </w:r>
          </w:p>
        </w:tc>
        <w:tc>
          <w:tcPr>
            <w:tcW w:w="1916" w:type="dxa"/>
          </w:tcPr>
          <w:p w:rsidR="00A41C8A" w:rsidRPr="00737C76" w:rsidRDefault="00A41C8A" w:rsidP="008B3CC1">
            <w:pPr>
              <w:spacing w:line="360" w:lineRule="auto"/>
              <w:jc w:val="both"/>
              <w:rPr>
                <w:rFonts w:ascii="Times New Roman" w:hAnsi="Times New Roman"/>
                <w:sz w:val="26"/>
                <w:szCs w:val="26"/>
              </w:rPr>
            </w:pPr>
            <w:r w:rsidRPr="00737C76">
              <w:rPr>
                <w:rFonts w:ascii="Times New Roman" w:hAnsi="Times New Roman"/>
                <w:sz w:val="26"/>
                <w:szCs w:val="26"/>
              </w:rPr>
              <w:t>13.057</w:t>
            </w:r>
          </w:p>
        </w:tc>
      </w:tr>
    </w:tbl>
    <w:p w:rsidR="00F43ED1" w:rsidRPr="00652865" w:rsidRDefault="00652865" w:rsidP="00652865">
      <w:pPr>
        <w:spacing w:after="0" w:line="360" w:lineRule="auto"/>
        <w:ind w:firstLine="426"/>
        <w:jc w:val="both"/>
        <w:rPr>
          <w:rFonts w:ascii="Times New Roman" w:hAnsi="Times New Roman"/>
          <w:b/>
          <w:sz w:val="26"/>
          <w:szCs w:val="26"/>
        </w:rPr>
      </w:pPr>
      <w:r w:rsidRPr="00652865">
        <w:rPr>
          <w:rFonts w:ascii="Times New Roman" w:hAnsi="Times New Roman"/>
          <w:b/>
          <w:sz w:val="26"/>
          <w:szCs w:val="26"/>
        </w:rPr>
        <w:t>Nguồn: Phòng Kế toán Hành chính – Công ty CP Thép Đà Nẵng.</w:t>
      </w:r>
      <w:bookmarkStart w:id="0" w:name="_GoBack"/>
      <w:bookmarkEnd w:id="0"/>
    </w:p>
    <w:p w:rsidR="008B3CC1" w:rsidRPr="00B759BA" w:rsidRDefault="008B3CC1" w:rsidP="008B3CC1">
      <w:pPr>
        <w:spacing w:after="0" w:line="360" w:lineRule="auto"/>
        <w:ind w:firstLine="426"/>
        <w:jc w:val="both"/>
        <w:rPr>
          <w:rFonts w:ascii="Times New Roman" w:hAnsi="Times New Roman"/>
          <w:b/>
          <w:sz w:val="26"/>
          <w:szCs w:val="26"/>
        </w:rPr>
      </w:pPr>
      <w:r w:rsidRPr="00B759BA">
        <w:rPr>
          <w:rFonts w:ascii="Times New Roman" w:hAnsi="Times New Roman"/>
          <w:b/>
          <w:sz w:val="26"/>
          <w:szCs w:val="26"/>
        </w:rPr>
        <w:t>3. Hoàn thiện công tác Kế toán quản trị chi phí tại các Doanh nghiệp sản xuất thép trên địa bàn thành phố Đà Nẵng.</w:t>
      </w:r>
    </w:p>
    <w:p w:rsidR="00716F12" w:rsidRPr="00B759BA" w:rsidRDefault="00716F12" w:rsidP="00716F12">
      <w:pPr>
        <w:pStyle w:val="Default"/>
        <w:tabs>
          <w:tab w:val="left" w:pos="426"/>
        </w:tabs>
        <w:spacing w:line="360" w:lineRule="auto"/>
        <w:ind w:left="360"/>
        <w:jc w:val="both"/>
        <w:rPr>
          <w:b/>
          <w:i/>
          <w:color w:val="auto"/>
          <w:sz w:val="26"/>
          <w:szCs w:val="26"/>
        </w:rPr>
      </w:pPr>
      <w:r w:rsidRPr="00B759BA">
        <w:rPr>
          <w:b/>
          <w:i/>
          <w:color w:val="auto"/>
          <w:sz w:val="26"/>
          <w:szCs w:val="26"/>
        </w:rPr>
        <w:t xml:space="preserve">Định hướng tổ chức công tác kế toán quản trị </w:t>
      </w:r>
      <w:r w:rsidR="001C28D8" w:rsidRPr="00B759BA">
        <w:rPr>
          <w:b/>
          <w:i/>
          <w:color w:val="auto"/>
          <w:sz w:val="26"/>
          <w:szCs w:val="26"/>
        </w:rPr>
        <w:t xml:space="preserve"> chi phí </w:t>
      </w:r>
      <w:r w:rsidRPr="00B759BA">
        <w:rPr>
          <w:b/>
          <w:i/>
          <w:color w:val="auto"/>
          <w:sz w:val="26"/>
          <w:szCs w:val="26"/>
        </w:rPr>
        <w:t>tại các công ty sản xuất thép</w:t>
      </w:r>
    </w:p>
    <w:p w:rsidR="00716F12" w:rsidRPr="00271552" w:rsidRDefault="00716F12" w:rsidP="00716F12">
      <w:pPr>
        <w:pStyle w:val="Default"/>
        <w:spacing w:line="360" w:lineRule="auto"/>
        <w:ind w:firstLine="426"/>
        <w:jc w:val="both"/>
        <w:rPr>
          <w:sz w:val="26"/>
          <w:szCs w:val="26"/>
        </w:rPr>
      </w:pPr>
      <w:r>
        <w:rPr>
          <w:sz w:val="26"/>
          <w:szCs w:val="26"/>
        </w:rPr>
        <w:t>Định</w:t>
      </w:r>
      <w:r w:rsidRPr="00271552">
        <w:rPr>
          <w:sz w:val="26"/>
          <w:szCs w:val="26"/>
        </w:rPr>
        <w:t xml:space="preserve"> hướng vận dụng và tổ chức kế toán quản trị phải đáp ứng các yêu cầu và nội dung sau:</w:t>
      </w:r>
    </w:p>
    <w:p w:rsidR="00716F12" w:rsidRPr="00271552" w:rsidRDefault="00716F12" w:rsidP="00716F12">
      <w:pPr>
        <w:pStyle w:val="Default"/>
        <w:numPr>
          <w:ilvl w:val="0"/>
          <w:numId w:val="4"/>
        </w:numPr>
        <w:tabs>
          <w:tab w:val="clear" w:pos="1287"/>
          <w:tab w:val="num" w:pos="770"/>
        </w:tabs>
        <w:spacing w:line="360" w:lineRule="auto"/>
        <w:ind w:left="0" w:firstLine="550"/>
        <w:jc w:val="both"/>
        <w:rPr>
          <w:sz w:val="26"/>
          <w:szCs w:val="26"/>
        </w:rPr>
      </w:pPr>
      <w:r w:rsidRPr="00271552">
        <w:rPr>
          <w:sz w:val="26"/>
          <w:szCs w:val="26"/>
        </w:rPr>
        <w:t xml:space="preserve">Giá thép trên thị trường nội địa luôn bị ảnh hưởng bởi các yếu tố đầu vào, do đó công ty cần tổ chức bộ phận kế toán quản trị trong đó có những cá nhân chịu trách nhiệm thực hiện chức năng tìm kiếm nguyên vật liệu ổn định phục vụ hoạt động sản xuất. </w:t>
      </w:r>
    </w:p>
    <w:p w:rsidR="00716F12" w:rsidRPr="00271552" w:rsidRDefault="00716F12" w:rsidP="00716F12">
      <w:pPr>
        <w:pStyle w:val="Default"/>
        <w:numPr>
          <w:ilvl w:val="0"/>
          <w:numId w:val="4"/>
        </w:numPr>
        <w:tabs>
          <w:tab w:val="clear" w:pos="1287"/>
          <w:tab w:val="num" w:pos="770"/>
        </w:tabs>
        <w:spacing w:line="360" w:lineRule="auto"/>
        <w:ind w:left="0" w:firstLine="550"/>
        <w:jc w:val="both"/>
        <w:rPr>
          <w:sz w:val="26"/>
          <w:szCs w:val="26"/>
        </w:rPr>
      </w:pPr>
      <w:r w:rsidRPr="00271552">
        <w:rPr>
          <w:sz w:val="26"/>
          <w:szCs w:val="26"/>
        </w:rPr>
        <w:t>Kiểm soát chi phí là hoạt động không thể thiếu đối với công ty thông qua hệ thống dự toán đã được lập cùng với sự phân tích biến động chi phí, qua đó giúp cho công ty giảm lãng phí trong việc sử dụng chi phí.</w:t>
      </w:r>
    </w:p>
    <w:p w:rsidR="00716F12" w:rsidRPr="00271552" w:rsidRDefault="00716F12" w:rsidP="00716F12">
      <w:pPr>
        <w:pStyle w:val="Default"/>
        <w:numPr>
          <w:ilvl w:val="0"/>
          <w:numId w:val="4"/>
        </w:numPr>
        <w:tabs>
          <w:tab w:val="clear" w:pos="1287"/>
          <w:tab w:val="num" w:pos="770"/>
        </w:tabs>
        <w:spacing w:line="360" w:lineRule="auto"/>
        <w:ind w:left="0" w:firstLine="550"/>
        <w:jc w:val="both"/>
        <w:rPr>
          <w:sz w:val="26"/>
          <w:szCs w:val="26"/>
        </w:rPr>
      </w:pPr>
      <w:r>
        <w:rPr>
          <w:sz w:val="26"/>
          <w:szCs w:val="26"/>
        </w:rPr>
        <w:t>V</w:t>
      </w:r>
      <w:r w:rsidRPr="00271552">
        <w:rPr>
          <w:sz w:val="26"/>
          <w:szCs w:val="26"/>
        </w:rPr>
        <w:t xml:space="preserve">iệc tổ chức hệ thống kế toán quản trị </w:t>
      </w:r>
      <w:r w:rsidR="00F43ED1">
        <w:rPr>
          <w:sz w:val="26"/>
          <w:szCs w:val="26"/>
        </w:rPr>
        <w:t xml:space="preserve">chi phí </w:t>
      </w:r>
      <w:r w:rsidRPr="00271552">
        <w:rPr>
          <w:sz w:val="26"/>
          <w:szCs w:val="26"/>
        </w:rPr>
        <w:t>tại công ty cũng nhằm mục đích phân tích cung cấp thông tin kịp thời phục vụ cho lãnh đạo công ty trong việc ra các quyết định kinh tế.</w:t>
      </w:r>
    </w:p>
    <w:p w:rsidR="00716F12" w:rsidRDefault="00716F12" w:rsidP="00716F12">
      <w:pPr>
        <w:spacing w:after="0" w:line="360" w:lineRule="auto"/>
        <w:ind w:firstLine="426"/>
        <w:jc w:val="both"/>
        <w:rPr>
          <w:rFonts w:ascii="Times New Roman" w:hAnsi="Times New Roman" w:cs="Times New Roman"/>
          <w:sz w:val="26"/>
          <w:szCs w:val="26"/>
        </w:rPr>
      </w:pPr>
      <w:r w:rsidRPr="00F43ED1">
        <w:rPr>
          <w:rFonts w:ascii="Times New Roman" w:hAnsi="Times New Roman" w:cs="Times New Roman"/>
          <w:sz w:val="26"/>
          <w:szCs w:val="26"/>
        </w:rPr>
        <w:t>Khi tổ chức hệ thống kế toán quản trị</w:t>
      </w:r>
      <w:r w:rsidR="00F43ED1" w:rsidRPr="00F43ED1">
        <w:rPr>
          <w:rFonts w:ascii="Times New Roman" w:hAnsi="Times New Roman" w:cs="Times New Roman"/>
          <w:sz w:val="26"/>
          <w:szCs w:val="26"/>
        </w:rPr>
        <w:t xml:space="preserve"> chi phí </w:t>
      </w:r>
      <w:r w:rsidRPr="00F43ED1">
        <w:rPr>
          <w:rFonts w:ascii="Times New Roman" w:hAnsi="Times New Roman" w:cs="Times New Roman"/>
          <w:sz w:val="26"/>
          <w:szCs w:val="26"/>
        </w:rPr>
        <w:t>, không tách riêng bộ phận kế toán quản trị và bộ phận kế toán tài chính mà tổ chức kết hợp hai bộ phận này</w:t>
      </w:r>
    </w:p>
    <w:p w:rsidR="001C28D8" w:rsidRPr="00B759BA" w:rsidRDefault="001C28D8" w:rsidP="00716F12">
      <w:pPr>
        <w:spacing w:after="0" w:line="360" w:lineRule="auto"/>
        <w:ind w:firstLine="426"/>
        <w:jc w:val="both"/>
        <w:rPr>
          <w:rFonts w:ascii="Times New Roman" w:hAnsi="Times New Roman" w:cs="Times New Roman"/>
          <w:b/>
          <w:i/>
          <w:sz w:val="26"/>
          <w:szCs w:val="26"/>
        </w:rPr>
      </w:pPr>
      <w:r w:rsidRPr="00B759BA">
        <w:rPr>
          <w:rFonts w:ascii="Times New Roman" w:hAnsi="Times New Roman" w:cs="Times New Roman"/>
          <w:b/>
          <w:i/>
          <w:sz w:val="26"/>
          <w:szCs w:val="26"/>
        </w:rPr>
        <w:t>Nội dung thực hiện</w:t>
      </w:r>
    </w:p>
    <w:p w:rsidR="001C28D8" w:rsidRDefault="001C28D8" w:rsidP="001C28D8">
      <w:pPr>
        <w:pStyle w:val="Default"/>
        <w:spacing w:line="360" w:lineRule="auto"/>
        <w:ind w:firstLine="426"/>
        <w:jc w:val="both"/>
        <w:rPr>
          <w:sz w:val="26"/>
          <w:szCs w:val="26"/>
        </w:rPr>
      </w:pPr>
      <w:r w:rsidRPr="00271552">
        <w:rPr>
          <w:sz w:val="26"/>
          <w:szCs w:val="26"/>
        </w:rPr>
        <w:t>Do quy mô của</w:t>
      </w:r>
      <w:r>
        <w:rPr>
          <w:sz w:val="26"/>
          <w:szCs w:val="26"/>
        </w:rPr>
        <w:t xml:space="preserve"> các </w:t>
      </w:r>
      <w:r w:rsidRPr="00271552">
        <w:rPr>
          <w:sz w:val="26"/>
          <w:szCs w:val="26"/>
        </w:rPr>
        <w:t xml:space="preserve">công ty thuộc quy mô vừa và nhỏ nên không tổ chức tất cả các nội dung kế toán quản trị </w:t>
      </w:r>
      <w:r>
        <w:rPr>
          <w:sz w:val="26"/>
          <w:szCs w:val="26"/>
        </w:rPr>
        <w:t xml:space="preserve"> chi phí </w:t>
      </w:r>
      <w:r w:rsidRPr="00271552">
        <w:rPr>
          <w:sz w:val="26"/>
          <w:szCs w:val="26"/>
        </w:rPr>
        <w:t>mà chỉ tổ chức, bổ sung và hoàn thiện một số nội dung cần thiết để giúp cho kế toán quản trị trở thành công cụ hữu ích cho nhà quả</w:t>
      </w:r>
      <w:r>
        <w:rPr>
          <w:sz w:val="26"/>
          <w:szCs w:val="26"/>
        </w:rPr>
        <w:t>n lý trong từng giai đoạn. Mô phỏng các nội dung thực hiện kế toán quản trị chi phí tại công ty cổ phần thép Đà Nẵng.</w:t>
      </w:r>
    </w:p>
    <w:p w:rsidR="001C28D8" w:rsidRPr="001C28D8" w:rsidRDefault="00B759BA" w:rsidP="001C28D8">
      <w:pPr>
        <w:pStyle w:val="Default"/>
        <w:spacing w:line="360" w:lineRule="auto"/>
        <w:ind w:left="720"/>
        <w:jc w:val="both"/>
        <w:rPr>
          <w:i/>
          <w:sz w:val="26"/>
          <w:szCs w:val="26"/>
        </w:rPr>
      </w:pPr>
      <w:r>
        <w:rPr>
          <w:i/>
          <w:sz w:val="26"/>
          <w:szCs w:val="26"/>
        </w:rPr>
        <w:t>Thứ nhất, t</w:t>
      </w:r>
      <w:r w:rsidR="001C28D8" w:rsidRPr="001C28D8">
        <w:rPr>
          <w:i/>
          <w:sz w:val="26"/>
          <w:szCs w:val="26"/>
        </w:rPr>
        <w:t>ổ chức nguồn nhân lực phục vụ công tác kế toán quản trị</w:t>
      </w:r>
    </w:p>
    <w:p w:rsidR="001C28D8" w:rsidRDefault="001C28D8" w:rsidP="001C28D8">
      <w:pPr>
        <w:pStyle w:val="Default"/>
        <w:spacing w:line="360" w:lineRule="auto"/>
        <w:ind w:firstLine="426"/>
        <w:jc w:val="both"/>
        <w:rPr>
          <w:sz w:val="26"/>
          <w:szCs w:val="26"/>
        </w:rPr>
      </w:pPr>
      <w:r w:rsidRPr="00271552">
        <w:rPr>
          <w:sz w:val="26"/>
          <w:szCs w:val="26"/>
        </w:rPr>
        <w:lastRenderedPageBreak/>
        <w:t xml:space="preserve">Sở dĩ công ty không nên tổ chức riêng một bộ phận kế toán quản trị vì qui mô kinh doanh của công ty không lớn lắm nên sử dụng mô hình kết hợp với kế toán tài chính theo từng phần hành để có thể hỗ trợ nhau về nguồn nhân lực, thông tin đầu vào và tiết kiệm chi phí. </w:t>
      </w:r>
    </w:p>
    <w:p w:rsidR="001C28D8" w:rsidRPr="00271552" w:rsidRDefault="001C28D8" w:rsidP="001C28D8">
      <w:pPr>
        <w:pStyle w:val="Default"/>
        <w:spacing w:line="360" w:lineRule="auto"/>
        <w:ind w:firstLine="426"/>
        <w:jc w:val="both"/>
        <w:rPr>
          <w:color w:val="auto"/>
          <w:sz w:val="26"/>
          <w:szCs w:val="26"/>
        </w:rPr>
      </w:pPr>
      <w:r w:rsidRPr="00353569">
        <w:rPr>
          <w:sz w:val="26"/>
          <w:szCs w:val="26"/>
        </w:rPr>
        <w:t>Mô hình tổ chức kế toán tại</w:t>
      </w:r>
      <w:r w:rsidRPr="00271552">
        <w:rPr>
          <w:sz w:val="26"/>
          <w:szCs w:val="26"/>
        </w:rPr>
        <w:t xml:space="preserve"> công ty</w:t>
      </w:r>
      <w:r w:rsidRPr="00271552">
        <w:rPr>
          <w:color w:val="auto"/>
          <w:sz w:val="26"/>
          <w:szCs w:val="26"/>
        </w:rPr>
        <w:t>:</w:t>
      </w:r>
    </w:p>
    <w:p w:rsidR="001C28D8" w:rsidRPr="00271552" w:rsidRDefault="001C28D8" w:rsidP="001C28D8">
      <w:pPr>
        <w:pStyle w:val="Default"/>
        <w:spacing w:line="360" w:lineRule="auto"/>
        <w:jc w:val="both"/>
        <w:rPr>
          <w:color w:val="auto"/>
          <w:sz w:val="26"/>
          <w:szCs w:val="26"/>
        </w:rPr>
      </w:pPr>
      <w:r>
        <w:rPr>
          <w:noProof/>
          <w:color w:val="auto"/>
          <w:sz w:val="26"/>
          <w:szCs w:val="26"/>
        </w:rPr>
        <mc:AlternateContent>
          <mc:Choice Requires="wpg">
            <w:drawing>
              <wp:anchor distT="0" distB="0" distL="114300" distR="114300" simplePos="0" relativeHeight="251659264" behindDoc="0" locked="0" layoutInCell="1" allowOverlap="1">
                <wp:simplePos x="0" y="0"/>
                <wp:positionH relativeFrom="column">
                  <wp:posOffset>-123190</wp:posOffset>
                </wp:positionH>
                <wp:positionV relativeFrom="paragraph">
                  <wp:posOffset>149225</wp:posOffset>
                </wp:positionV>
                <wp:extent cx="6066790" cy="2730500"/>
                <wp:effectExtent l="13335" t="5715" r="635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790" cy="2730500"/>
                          <a:chOff x="1636" y="6122"/>
                          <a:chExt cx="7282" cy="4300"/>
                        </a:xfrm>
                      </wpg:grpSpPr>
                      <wps:wsp>
                        <wps:cNvPr id="2" name="Rectangle 3"/>
                        <wps:cNvSpPr>
                          <a:spLocks noChangeArrowheads="1"/>
                        </wps:cNvSpPr>
                        <wps:spPr bwMode="auto">
                          <a:xfrm>
                            <a:off x="4072" y="6122"/>
                            <a:ext cx="2169" cy="441"/>
                          </a:xfrm>
                          <a:prstGeom prst="rect">
                            <a:avLst/>
                          </a:prstGeom>
                          <a:solidFill>
                            <a:srgbClr val="FFFFFF"/>
                          </a:solidFill>
                          <a:ln w="9525">
                            <a:solidFill>
                              <a:srgbClr val="000000"/>
                            </a:solidFill>
                            <a:miter lim="800000"/>
                            <a:headEnd/>
                            <a:tailEnd/>
                          </a:ln>
                        </wps:spPr>
                        <wps:txbx>
                          <w:txbxContent>
                            <w:p w:rsidR="001C28D8" w:rsidRPr="0011240A" w:rsidRDefault="001C28D8" w:rsidP="001C28D8">
                              <w:pPr>
                                <w:jc w:val="center"/>
                                <w:rPr>
                                  <w:rFonts w:ascii="Times New Roman" w:hAnsi="Times New Roman"/>
                                  <w:sz w:val="24"/>
                                  <w:szCs w:val="24"/>
                                </w:rPr>
                              </w:pPr>
                              <w:r>
                                <w:rPr>
                                  <w:rFonts w:ascii="Times New Roman" w:hAnsi="Times New Roman"/>
                                  <w:sz w:val="24"/>
                                  <w:szCs w:val="24"/>
                                </w:rPr>
                                <w:t>Kế toán trưởng</w:t>
                              </w:r>
                            </w:p>
                          </w:txbxContent>
                        </wps:txbx>
                        <wps:bodyPr rot="0" vert="horz" wrap="square" lIns="91440" tIns="45720" rIns="91440" bIns="45720" anchor="t" anchorCtr="0" upright="1">
                          <a:noAutofit/>
                        </wps:bodyPr>
                      </wps:wsp>
                      <wps:wsp>
                        <wps:cNvPr id="3" name="Rectangle 4"/>
                        <wps:cNvSpPr>
                          <a:spLocks noChangeArrowheads="1"/>
                        </wps:cNvSpPr>
                        <wps:spPr bwMode="auto">
                          <a:xfrm>
                            <a:off x="3914" y="7140"/>
                            <a:ext cx="2577" cy="499"/>
                          </a:xfrm>
                          <a:prstGeom prst="rect">
                            <a:avLst/>
                          </a:prstGeom>
                          <a:solidFill>
                            <a:srgbClr val="FFFFFF"/>
                          </a:solidFill>
                          <a:ln w="9525">
                            <a:solidFill>
                              <a:srgbClr val="000000"/>
                            </a:solidFill>
                            <a:miter lim="800000"/>
                            <a:headEnd/>
                            <a:tailEnd/>
                          </a:ln>
                        </wps:spPr>
                        <wps:txb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tổng hợp</w:t>
                              </w:r>
                            </w:p>
                          </w:txbxContent>
                        </wps:txbx>
                        <wps:bodyPr rot="0" vert="horz" wrap="square" lIns="91440" tIns="45720" rIns="91440" bIns="45720" anchor="t" anchorCtr="0" upright="1">
                          <a:noAutofit/>
                        </wps:bodyPr>
                      </wps:wsp>
                      <wps:wsp>
                        <wps:cNvPr id="4" name="Line 5"/>
                        <wps:cNvCnPr/>
                        <wps:spPr bwMode="auto">
                          <a:xfrm>
                            <a:off x="5238" y="7639"/>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
                        <wps:cNvCnPr/>
                        <wps:spPr bwMode="auto">
                          <a:xfrm>
                            <a:off x="5238" y="6580"/>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wps:spPr bwMode="auto">
                          <a:xfrm>
                            <a:off x="2460" y="9300"/>
                            <a:ext cx="478"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8101" y="8430"/>
                            <a:ext cx="817" cy="1992"/>
                          </a:xfrm>
                          <a:prstGeom prst="rect">
                            <a:avLst/>
                          </a:prstGeom>
                          <a:solidFill>
                            <a:srgbClr val="FFFFFF"/>
                          </a:solidFill>
                          <a:ln w="9525">
                            <a:solidFill>
                              <a:srgbClr val="000000"/>
                            </a:solidFill>
                            <a:miter lim="800000"/>
                            <a:headEnd/>
                            <a:tailEnd/>
                          </a:ln>
                        </wps:spPr>
                        <wps:txbx>
                          <w:txbxContent>
                            <w:p w:rsidR="001C28D8" w:rsidRPr="00D22A30" w:rsidRDefault="001C28D8" w:rsidP="001C28D8">
                              <w:pPr>
                                <w:jc w:val="center"/>
                                <w:rPr>
                                  <w:rFonts w:ascii="Times New Roman" w:hAnsi="Times New Roman"/>
                                  <w:sz w:val="24"/>
                                  <w:szCs w:val="24"/>
                                </w:rPr>
                              </w:pPr>
                              <w:r w:rsidRPr="00D22A30">
                                <w:rPr>
                                  <w:rFonts w:ascii="Times New Roman" w:hAnsi="Times New Roman"/>
                                  <w:sz w:val="24"/>
                                  <w:szCs w:val="24"/>
                                </w:rPr>
                                <w:t>Thủ quỹ</w:t>
                              </w:r>
                            </w:p>
                          </w:txbxContent>
                        </wps:txbx>
                        <wps:bodyPr rot="0" vert="horz" wrap="square" lIns="91440" tIns="45720" rIns="91440" bIns="45720" anchor="t" anchorCtr="0" upright="1">
                          <a:noAutofit/>
                        </wps:bodyPr>
                      </wps:wsp>
                      <wps:wsp>
                        <wps:cNvPr id="8" name="Line 9"/>
                        <wps:cNvCnPr/>
                        <wps:spPr bwMode="auto">
                          <a:xfrm>
                            <a:off x="8550" y="8068"/>
                            <a:ext cx="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wps:spPr bwMode="auto">
                          <a:xfrm>
                            <a:off x="8270" y="804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flipV="1">
                            <a:off x="2055" y="8059"/>
                            <a:ext cx="6502" cy="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2047" y="8068"/>
                            <a:ext cx="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636" y="8430"/>
                            <a:ext cx="816" cy="1992"/>
                          </a:xfrm>
                          <a:prstGeom prst="rect">
                            <a:avLst/>
                          </a:prstGeom>
                          <a:solidFill>
                            <a:srgbClr val="FFFFFF"/>
                          </a:solidFill>
                          <a:ln w="9525">
                            <a:solidFill>
                              <a:srgbClr val="000000"/>
                            </a:solidFill>
                            <a:miter lim="800000"/>
                            <a:headEnd/>
                            <a:tailEnd/>
                          </a:ln>
                        </wps:spPr>
                        <wps:txbx>
                          <w:txbxContent>
                            <w:p w:rsidR="001C28D8" w:rsidRPr="0011240A" w:rsidRDefault="001C28D8" w:rsidP="001C28D8">
                              <w:pPr>
                                <w:jc w:val="center"/>
                                <w:rPr>
                                  <w:rFonts w:ascii="Times New Roman" w:hAnsi="Times New Roman"/>
                                  <w:sz w:val="24"/>
                                  <w:szCs w:val="24"/>
                                </w:rPr>
                              </w:pPr>
                              <w:r w:rsidRPr="0011240A">
                                <w:rPr>
                                  <w:rFonts w:ascii="Times New Roman" w:hAnsi="Times New Roman"/>
                                  <w:sz w:val="24"/>
                                  <w:szCs w:val="24"/>
                                </w:rPr>
                                <w:t xml:space="preserve">Kế </w:t>
                              </w:r>
                              <w:r>
                                <w:rPr>
                                  <w:rFonts w:ascii="Times New Roman" w:hAnsi="Times New Roman"/>
                                  <w:sz w:val="24"/>
                                  <w:szCs w:val="24"/>
                                </w:rPr>
                                <w:t>toán giá thành kiêm lập dự toán sản xuất</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2938" y="8430"/>
                            <a:ext cx="816" cy="1992"/>
                          </a:xfrm>
                          <a:prstGeom prst="rect">
                            <a:avLst/>
                          </a:prstGeom>
                          <a:solidFill>
                            <a:srgbClr val="FFFFFF"/>
                          </a:solidFill>
                          <a:ln w="9525">
                            <a:solidFill>
                              <a:srgbClr val="000000"/>
                            </a:solidFill>
                            <a:miter lim="800000"/>
                            <a:headEnd/>
                            <a:tailEnd/>
                          </a:ln>
                        </wps:spPr>
                        <wps:txb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phân tích</w:t>
                              </w:r>
                            </w:p>
                            <w:p w:rsidR="001C28D8" w:rsidRDefault="001C28D8" w:rsidP="001C28D8"/>
                          </w:txbxContent>
                        </wps:txbx>
                        <wps:bodyPr rot="0" vert="horz" wrap="square" lIns="91440" tIns="45720" rIns="91440" bIns="45720" anchor="t" anchorCtr="0" upright="1">
                          <a:noAutofit/>
                        </wps:bodyPr>
                      </wps:wsp>
                      <wps:wsp>
                        <wps:cNvPr id="14" name="Rectangle 15"/>
                        <wps:cNvSpPr>
                          <a:spLocks noChangeArrowheads="1"/>
                        </wps:cNvSpPr>
                        <wps:spPr bwMode="auto">
                          <a:xfrm>
                            <a:off x="4176" y="8430"/>
                            <a:ext cx="816" cy="1992"/>
                          </a:xfrm>
                          <a:prstGeom prst="rect">
                            <a:avLst/>
                          </a:prstGeom>
                          <a:solidFill>
                            <a:srgbClr val="FFFFFF"/>
                          </a:solidFill>
                          <a:ln w="9525">
                            <a:solidFill>
                              <a:srgbClr val="000000"/>
                            </a:solidFill>
                            <a:miter lim="800000"/>
                            <a:headEnd/>
                            <a:tailEnd/>
                          </a:ln>
                        </wps:spPr>
                        <wps:txb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tiền kiêm lập dự toán tiền</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5451" y="8430"/>
                            <a:ext cx="816" cy="1992"/>
                          </a:xfrm>
                          <a:prstGeom prst="rect">
                            <a:avLst/>
                          </a:prstGeom>
                          <a:solidFill>
                            <a:srgbClr val="FFFFFF"/>
                          </a:solidFill>
                          <a:ln w="9525">
                            <a:solidFill>
                              <a:srgbClr val="000000"/>
                            </a:solidFill>
                            <a:miter lim="800000"/>
                            <a:headEnd/>
                            <a:tailEnd/>
                          </a:ln>
                        </wps:spPr>
                        <wps:txb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vật tư, TSCĐ</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6734" y="8430"/>
                            <a:ext cx="933" cy="1992"/>
                          </a:xfrm>
                          <a:prstGeom prst="rect">
                            <a:avLst/>
                          </a:prstGeom>
                          <a:solidFill>
                            <a:srgbClr val="FFFFFF"/>
                          </a:solidFill>
                          <a:ln w="9525">
                            <a:solidFill>
                              <a:srgbClr val="000000"/>
                            </a:solidFill>
                            <a:miter lim="800000"/>
                            <a:headEnd/>
                            <a:tailEnd/>
                          </a:ln>
                        </wps:spPr>
                        <wps:txb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công nợ</w:t>
                              </w:r>
                            </w:p>
                          </w:txbxContent>
                        </wps:txbx>
                        <wps:bodyPr rot="0" vert="horz" wrap="square" lIns="91440" tIns="45720" rIns="91440" bIns="45720" anchor="t" anchorCtr="0" upright="1">
                          <a:noAutofit/>
                        </wps:bodyPr>
                      </wps:wsp>
                      <wps:wsp>
                        <wps:cNvPr id="17" name="Line 18"/>
                        <wps:cNvCnPr/>
                        <wps:spPr bwMode="auto">
                          <a:xfrm>
                            <a:off x="4590" y="8068"/>
                            <a:ext cx="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wps:spPr bwMode="auto">
                          <a:xfrm>
                            <a:off x="5847" y="8068"/>
                            <a:ext cx="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wps:spPr bwMode="auto">
                          <a:xfrm>
                            <a:off x="7226" y="8083"/>
                            <a:ext cx="0" cy="3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wps:spPr bwMode="auto">
                          <a:xfrm>
                            <a:off x="3349" y="8083"/>
                            <a:ext cx="0"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wps:spPr bwMode="auto">
                          <a:xfrm>
                            <a:off x="4992" y="9300"/>
                            <a:ext cx="478"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Line 23"/>
                        <wps:cNvCnPr/>
                        <wps:spPr bwMode="auto">
                          <a:xfrm>
                            <a:off x="3754" y="9300"/>
                            <a:ext cx="422"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Line 24"/>
                        <wps:cNvCnPr/>
                        <wps:spPr bwMode="auto">
                          <a:xfrm>
                            <a:off x="6267" y="9300"/>
                            <a:ext cx="478"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25"/>
                        <wps:cNvCnPr/>
                        <wps:spPr bwMode="auto">
                          <a:xfrm>
                            <a:off x="7667" y="9300"/>
                            <a:ext cx="434"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9.7pt;margin-top:11.75pt;width:477.7pt;height:215pt;z-index:251659264" coordorigin="1636,6122" coordsize="728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">
                <v:rect id="Rectangle 3" o:spid="_x0000_s1027" style="position:absolute;left:4072;top:6122;width:2169;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1C28D8" w:rsidRPr="0011240A" w:rsidRDefault="001C28D8" w:rsidP="001C28D8">
                        <w:pPr>
                          <w:jc w:val="center"/>
                          <w:rPr>
                            <w:rFonts w:ascii="Times New Roman" w:hAnsi="Times New Roman"/>
                            <w:sz w:val="24"/>
                            <w:szCs w:val="24"/>
                          </w:rPr>
                        </w:pPr>
                        <w:r>
                          <w:rPr>
                            <w:rFonts w:ascii="Times New Roman" w:hAnsi="Times New Roman"/>
                            <w:sz w:val="24"/>
                            <w:szCs w:val="24"/>
                          </w:rPr>
                          <w:t>Kế toán trưởng</w:t>
                        </w:r>
                      </w:p>
                    </w:txbxContent>
                  </v:textbox>
                </v:rect>
                <v:rect id="Rectangle 4" o:spid="_x0000_s1028" style="position:absolute;left:3914;top:7140;width:2577;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tổng hợp</w:t>
                        </w:r>
                      </w:p>
                    </w:txbxContent>
                  </v:textbox>
                </v:rect>
                <v:line id="Line 5" o:spid="_x0000_s1029" style="position:absolute;visibility:visible;mso-wrap-style:square" from="5238,7639" to="5238,8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6" o:spid="_x0000_s1030" style="position:absolute;visibility:visible;mso-wrap-style:square" from="5238,6580" to="5238,7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7" o:spid="_x0000_s1031" style="position:absolute;visibility:visible;mso-wrap-style:square" from="2460,9300" to="2938,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r8MIAAADaAAAADwAAAGRycy9kb3ducmV2LnhtbESP3YrCMBSE7xd8h3AE79bUH1SqUVQQ&#10;lEXBnwc4Nse2tDkpTbT17TcLC14OM/MNs1i1phQvql1uWcGgH4EgTqzOOVVwu+6+ZyCcR9ZYWiYF&#10;b3KwWna+Fhhr2/CZXhefigBhF6OCzPsqltIlGRl0fVsRB+9ha4M+yDqVusYmwE0ph1E0kQZzDgsZ&#10;VrTNKCkuT6NgVMyOu5/i0IwrPT3pzf14GrNXqtdt13MQnlr/Cf+391rBBP6uhBs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r8MIAAADaAAAADwAAAAAAAAAAAAAA&#10;AAChAgAAZHJzL2Rvd25yZXYueG1sUEsFBgAAAAAEAAQA+QAAAJADAAAAAA==&#10;">
                  <v:stroke dashstyle="dash" startarrow="block" endarrow="block"/>
                </v:line>
                <v:rect id="Rectangle 8" o:spid="_x0000_s1032" style="position:absolute;left:8101;top:8430;width:817;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C28D8" w:rsidRPr="00D22A30" w:rsidRDefault="001C28D8" w:rsidP="001C28D8">
                        <w:pPr>
                          <w:jc w:val="center"/>
                          <w:rPr>
                            <w:rFonts w:ascii="Times New Roman" w:hAnsi="Times New Roman"/>
                            <w:sz w:val="24"/>
                            <w:szCs w:val="24"/>
                          </w:rPr>
                        </w:pPr>
                        <w:r w:rsidRPr="00D22A30">
                          <w:rPr>
                            <w:rFonts w:ascii="Times New Roman" w:hAnsi="Times New Roman"/>
                            <w:sz w:val="24"/>
                            <w:szCs w:val="24"/>
                          </w:rPr>
                          <w:t>Thủ quỹ</w:t>
                        </w:r>
                      </w:p>
                    </w:txbxContent>
                  </v:textbox>
                </v:rect>
                <v:line id="Line 9" o:spid="_x0000_s1033" style="position:absolute;visibility:visible;mso-wrap-style:square" from="8550,8068" to="8550,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8270,8046" to="8270,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flip:y;visibility:visible;mso-wrap-style:square" from="2055,8059" to="8557,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2" o:spid="_x0000_s1036" style="position:absolute;visibility:visible;mso-wrap-style:square" from="2047,8068" to="2047,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3" o:spid="_x0000_s1037" style="position:absolute;left:1636;top:8430;width:816;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C28D8" w:rsidRPr="0011240A" w:rsidRDefault="001C28D8" w:rsidP="001C28D8">
                        <w:pPr>
                          <w:jc w:val="center"/>
                          <w:rPr>
                            <w:rFonts w:ascii="Times New Roman" w:hAnsi="Times New Roman"/>
                            <w:sz w:val="24"/>
                            <w:szCs w:val="24"/>
                          </w:rPr>
                        </w:pPr>
                        <w:r w:rsidRPr="0011240A">
                          <w:rPr>
                            <w:rFonts w:ascii="Times New Roman" w:hAnsi="Times New Roman"/>
                            <w:sz w:val="24"/>
                            <w:szCs w:val="24"/>
                          </w:rPr>
                          <w:t xml:space="preserve">Kế </w:t>
                        </w:r>
                        <w:r>
                          <w:rPr>
                            <w:rFonts w:ascii="Times New Roman" w:hAnsi="Times New Roman"/>
                            <w:sz w:val="24"/>
                            <w:szCs w:val="24"/>
                          </w:rPr>
                          <w:t>toán giá thành kiêm lập dự toán sản xuất</w:t>
                        </w:r>
                      </w:p>
                    </w:txbxContent>
                  </v:textbox>
                </v:rect>
                <v:rect id="Rectangle 14" o:spid="_x0000_s1038" style="position:absolute;left:2938;top:8430;width:816;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phân tích</w:t>
                        </w:r>
                      </w:p>
                      <w:p w:rsidR="001C28D8" w:rsidRDefault="001C28D8" w:rsidP="001C28D8"/>
                    </w:txbxContent>
                  </v:textbox>
                </v:rect>
                <v:rect id="Rectangle 15" o:spid="_x0000_s1039" style="position:absolute;left:4176;top:8430;width:816;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tiền kiêm lập dự toán tiền</w:t>
                        </w:r>
                      </w:p>
                    </w:txbxContent>
                  </v:textbox>
                </v:rect>
                <v:rect id="Rectangle 16" o:spid="_x0000_s1040" style="position:absolute;left:5451;top:8430;width:816;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vật tư, TSCĐ</w:t>
                        </w:r>
                      </w:p>
                    </w:txbxContent>
                  </v:textbox>
                </v:rect>
                <v:rect id="Rectangle 17" o:spid="_x0000_s1041" style="position:absolute;left:6734;top:8430;width:933;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1C28D8" w:rsidRPr="00A15DFC" w:rsidRDefault="001C28D8" w:rsidP="001C28D8">
                        <w:pPr>
                          <w:jc w:val="center"/>
                          <w:rPr>
                            <w:rFonts w:ascii="Times New Roman" w:hAnsi="Times New Roman"/>
                            <w:sz w:val="24"/>
                            <w:szCs w:val="24"/>
                          </w:rPr>
                        </w:pPr>
                        <w:r>
                          <w:rPr>
                            <w:rFonts w:ascii="Times New Roman" w:hAnsi="Times New Roman"/>
                            <w:sz w:val="24"/>
                            <w:szCs w:val="24"/>
                          </w:rPr>
                          <w:t>Kế toán công nợ</w:t>
                        </w:r>
                      </w:p>
                    </w:txbxContent>
                  </v:textbox>
                </v:rect>
                <v:line id="Line 18" o:spid="_x0000_s1042" style="position:absolute;visibility:visible;mso-wrap-style:square" from="4590,8068" to="4590,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5847,8068" to="5847,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7226,8083" to="7226,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3349,8083" to="3349,8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visibility:visible;mso-wrap-style:square" from="4992,9300" to="5470,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sO9cMAAADbAAAADwAAAGRycy9kb3ducmV2LnhtbESP0YrCMBRE34X9h3AX9k1TXXGlGkUF&#10;YUUU7PoB1+baljY3pYm2+/dGEHwcZuYMM192phJ3alxhWcFwEIEgTq0uOFNw/tv2pyCcR9ZYWSYF&#10;/+RgufjozTHWtuUT3ROfiQBhF6OC3Ps6ltKlORl0A1sTB+9qG4M+yCaTusE2wE0lR1E0kQYLDgs5&#10;1rTJKS2Tm1HwXU4P2325a8e1/jnq9eVwHLNX6uuzW81AeOr8O/xq/2oFoyE8v4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LDvXDAAAA2wAAAA8AAAAAAAAAAAAA&#10;AAAAoQIAAGRycy9kb3ducmV2LnhtbFBLBQYAAAAABAAEAPkAAACRAwAAAAA=&#10;">
                  <v:stroke dashstyle="dash" startarrow="block" endarrow="block"/>
                </v:line>
                <v:line id="Line 23" o:spid="_x0000_s1047" style="position:absolute;visibility:visible;mso-wrap-style:square" from="3754,9300" to="4176,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mQgsQAAADbAAAADwAAAGRycy9kb3ducmV2LnhtbESP0WrCQBRE3wv+w3KFvtVN01AluooW&#10;Ai0SQdsPuGZvk5Ds3ZDdJunfd4WCj8PMnGE2u8m0YqDe1ZYVPC8iEMSF1TWXCr4+s6cVCOeRNbaW&#10;ScEvOdhtZw8bTLUd+UzDxZciQNilqKDyvkuldEVFBt3CdsTB+7a9QR9kX0rd4xjgppVxFL1KgzWH&#10;hQo7equoaC4/RsFLs8qzY/MxJp1envThmp8S9ko9zqf9GoSnyd/D/+13rSCO4fYl/A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CCxAAAANsAAAAPAAAAAAAAAAAA&#10;AAAAAKECAABkcnMvZG93bnJldi54bWxQSwUGAAAAAAQABAD5AAAAkgMAAAAA&#10;">
                  <v:stroke dashstyle="dash" startarrow="block" endarrow="block"/>
                </v:line>
                <v:line id="Line 24" o:spid="_x0000_s1048" style="position:absolute;visibility:visible;mso-wrap-style:square" from="6267,9300" to="6745,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U1GcQAAADbAAAADwAAAGRycy9kb3ducmV2LnhtbESP0WrCQBRE3wv+w3ILfWs21dCG6Coq&#10;CC2i0NQPuGavSUj2bshuk/Tvu0Khj8PMnGFWm8m0YqDe1ZYVvEQxCOLC6ppLBZevw3MKwnlkja1l&#10;UvBDDjbr2cMKM21H/qQh96UIEHYZKqi87zIpXVGRQRfZjjh4N9sb9EH2pdQ9jgFuWjmP41dpsOaw&#10;UGFH+4qKJv82ChZNejocm48x6fTbWe+up3PCXqmnx2m7BOFp8v/hv/a7VjBfwP1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TUZxAAAANsAAAAPAAAAAAAAAAAA&#10;AAAAAKECAABkcnMvZG93bnJldi54bWxQSwUGAAAAAAQABAD5AAAAkgMAAAAA&#10;">
                  <v:stroke dashstyle="dash" startarrow="block" endarrow="block"/>
                </v:line>
                <v:line id="Line 25" o:spid="_x0000_s1049" style="position:absolute;visibility:visible;mso-wrap-style:square" from="7667,9300" to="8101,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ytbcQAAADbAAAADwAAAGRycy9kb3ducmV2LnhtbESP0WrCQBRE34X+w3ILfdNN02Alukpb&#10;CCglQm0/4Jq9TUKyd0N2m8S/dwuCj8PMnGE2u8m0YqDe1ZYVPC8iEMSF1TWXCn6+s/kKhPPIGlvL&#10;pOBCDnbbh9kGU21H/qLh5EsRIOxSVFB536VSuqIig25hO+Lg/dreoA+yL6XucQxw08o4ipbSYM1h&#10;ocKOPioqmtOfUfDSrPLsszmMSadfj/r9nB8T9ko9PU5vaxCeJn8P39p7rSBO4P9L+A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K1txAAAANsAAAAPAAAAAAAAAAAA&#10;AAAAAKECAABkcnMvZG93bnJldi54bWxQSwUGAAAAAAQABAD5AAAAkgMAAAAA&#10;">
                  <v:stroke dashstyle="dash" startarrow="block" endarrow="block"/>
                </v:line>
              </v:group>
            </w:pict>
          </mc:Fallback>
        </mc:AlternateContent>
      </w:r>
    </w:p>
    <w:p w:rsidR="001C28D8" w:rsidRPr="00271552" w:rsidRDefault="001C28D8" w:rsidP="001C28D8">
      <w:pPr>
        <w:pStyle w:val="Default"/>
        <w:spacing w:line="360" w:lineRule="auto"/>
        <w:ind w:firstLine="720"/>
        <w:jc w:val="both"/>
        <w:rPr>
          <w:color w:val="auto"/>
          <w:sz w:val="26"/>
          <w:szCs w:val="26"/>
        </w:rPr>
      </w:pPr>
    </w:p>
    <w:p w:rsidR="001C28D8" w:rsidRPr="00271552" w:rsidRDefault="001C28D8" w:rsidP="001C28D8">
      <w:pPr>
        <w:pStyle w:val="Default"/>
        <w:jc w:val="both"/>
        <w:rPr>
          <w:color w:val="auto"/>
          <w:sz w:val="26"/>
          <w:szCs w:val="26"/>
        </w:rPr>
      </w:pPr>
    </w:p>
    <w:p w:rsidR="001C28D8" w:rsidRPr="00271552" w:rsidRDefault="001C28D8" w:rsidP="001C28D8">
      <w:pPr>
        <w:pStyle w:val="Default"/>
        <w:spacing w:line="360" w:lineRule="auto"/>
        <w:ind w:firstLine="426"/>
        <w:jc w:val="both"/>
        <w:rPr>
          <w:color w:val="auto"/>
          <w:sz w:val="26"/>
          <w:szCs w:val="26"/>
        </w:rPr>
      </w:pPr>
    </w:p>
    <w:p w:rsidR="001C28D8" w:rsidRPr="00271552" w:rsidRDefault="001C28D8" w:rsidP="001C28D8">
      <w:pPr>
        <w:pStyle w:val="Default"/>
        <w:spacing w:line="360" w:lineRule="auto"/>
        <w:ind w:firstLine="426"/>
        <w:jc w:val="both"/>
        <w:rPr>
          <w:color w:val="auto"/>
          <w:sz w:val="26"/>
          <w:szCs w:val="26"/>
        </w:rPr>
      </w:pPr>
    </w:p>
    <w:p w:rsidR="001C28D8" w:rsidRPr="00271552" w:rsidRDefault="001C28D8" w:rsidP="001C28D8">
      <w:pPr>
        <w:pStyle w:val="Default"/>
        <w:spacing w:line="360" w:lineRule="auto"/>
        <w:ind w:firstLine="426"/>
        <w:jc w:val="both"/>
        <w:rPr>
          <w:color w:val="auto"/>
          <w:sz w:val="26"/>
          <w:szCs w:val="26"/>
        </w:rPr>
      </w:pPr>
    </w:p>
    <w:p w:rsidR="001C28D8" w:rsidRPr="00271552" w:rsidRDefault="001C28D8" w:rsidP="001C28D8">
      <w:pPr>
        <w:pStyle w:val="Default"/>
        <w:spacing w:line="360" w:lineRule="auto"/>
        <w:ind w:firstLine="426"/>
        <w:jc w:val="both"/>
        <w:rPr>
          <w:color w:val="auto"/>
          <w:sz w:val="26"/>
          <w:szCs w:val="26"/>
        </w:rPr>
      </w:pPr>
    </w:p>
    <w:p w:rsidR="001C28D8" w:rsidRPr="00271552" w:rsidRDefault="001C28D8" w:rsidP="001C28D8">
      <w:pPr>
        <w:pStyle w:val="Default"/>
        <w:spacing w:line="360" w:lineRule="auto"/>
        <w:ind w:firstLine="426"/>
        <w:jc w:val="both"/>
        <w:rPr>
          <w:color w:val="auto"/>
          <w:sz w:val="26"/>
          <w:szCs w:val="26"/>
        </w:rPr>
      </w:pPr>
    </w:p>
    <w:p w:rsidR="001C28D8" w:rsidRPr="00271552" w:rsidRDefault="001C28D8" w:rsidP="001C28D8">
      <w:pPr>
        <w:pStyle w:val="Default"/>
        <w:spacing w:line="360" w:lineRule="auto"/>
        <w:ind w:firstLine="426"/>
        <w:jc w:val="both"/>
        <w:rPr>
          <w:color w:val="auto"/>
          <w:sz w:val="26"/>
          <w:szCs w:val="26"/>
        </w:rPr>
      </w:pPr>
    </w:p>
    <w:p w:rsidR="001C28D8" w:rsidRPr="00271552" w:rsidRDefault="001C28D8" w:rsidP="001C28D8">
      <w:pPr>
        <w:pStyle w:val="Default"/>
        <w:spacing w:line="360" w:lineRule="auto"/>
        <w:ind w:firstLine="426"/>
        <w:jc w:val="both"/>
        <w:rPr>
          <w:color w:val="auto"/>
          <w:sz w:val="26"/>
          <w:szCs w:val="26"/>
        </w:rPr>
      </w:pPr>
    </w:p>
    <w:p w:rsidR="001C28D8" w:rsidRDefault="001C28D8" w:rsidP="001C28D8">
      <w:pPr>
        <w:pStyle w:val="Default"/>
        <w:tabs>
          <w:tab w:val="left" w:pos="993"/>
        </w:tabs>
        <w:spacing w:line="360" w:lineRule="auto"/>
        <w:jc w:val="both"/>
        <w:rPr>
          <w:sz w:val="26"/>
          <w:szCs w:val="26"/>
        </w:rPr>
      </w:pPr>
    </w:p>
    <w:p w:rsidR="001C28D8" w:rsidRPr="00271552" w:rsidRDefault="00B759BA" w:rsidP="001C28D8">
      <w:pPr>
        <w:pStyle w:val="Default"/>
        <w:tabs>
          <w:tab w:val="left" w:pos="993"/>
        </w:tabs>
        <w:spacing w:line="360" w:lineRule="auto"/>
        <w:jc w:val="both"/>
        <w:rPr>
          <w:i/>
          <w:color w:val="auto"/>
          <w:sz w:val="26"/>
          <w:szCs w:val="26"/>
        </w:rPr>
      </w:pPr>
      <w:r>
        <w:rPr>
          <w:i/>
          <w:color w:val="auto"/>
          <w:sz w:val="26"/>
          <w:szCs w:val="26"/>
        </w:rPr>
        <w:t>Thứ hai, t</w:t>
      </w:r>
      <w:r w:rsidR="001C28D8" w:rsidRPr="00271552">
        <w:rPr>
          <w:i/>
          <w:color w:val="auto"/>
          <w:sz w:val="26"/>
          <w:szCs w:val="26"/>
        </w:rPr>
        <w:t xml:space="preserve">ổ chức hệ thống tài khoản </w:t>
      </w:r>
    </w:p>
    <w:p w:rsidR="001C28D8" w:rsidRPr="00271552" w:rsidRDefault="001C28D8" w:rsidP="001C28D8">
      <w:pPr>
        <w:pStyle w:val="Default"/>
        <w:spacing w:line="360" w:lineRule="auto"/>
        <w:ind w:firstLine="426"/>
        <w:jc w:val="both"/>
        <w:rPr>
          <w:color w:val="auto"/>
          <w:sz w:val="26"/>
          <w:szCs w:val="26"/>
        </w:rPr>
      </w:pPr>
      <w:r w:rsidRPr="00271552">
        <w:rPr>
          <w:color w:val="auto"/>
          <w:sz w:val="26"/>
          <w:szCs w:val="26"/>
        </w:rPr>
        <w:t xml:space="preserve">Hệ thống tài khoản phải phản ánh được chi phí phát sinh thuộc loại nào, biến phí hay định phí, phát sinh ở đâu và cho loại sản phẩm nào. </w:t>
      </w:r>
    </w:p>
    <w:p w:rsidR="001C28D8" w:rsidRPr="00271552" w:rsidRDefault="001C28D8" w:rsidP="001C28D8">
      <w:pPr>
        <w:pStyle w:val="Default"/>
        <w:spacing w:line="360" w:lineRule="auto"/>
        <w:ind w:firstLine="426"/>
        <w:jc w:val="both"/>
        <w:rPr>
          <w:color w:val="auto"/>
          <w:sz w:val="26"/>
          <w:szCs w:val="26"/>
        </w:rPr>
      </w:pPr>
      <w:r w:rsidRPr="00271552">
        <w:rPr>
          <w:color w:val="auto"/>
          <w:sz w:val="26"/>
          <w:szCs w:val="26"/>
        </w:rPr>
        <w:t>Quy tắc mã hóa hệ thống tài khoản kế toán phục vụ cho kế toán quản trị như sau:</w:t>
      </w:r>
    </w:p>
    <w:p w:rsidR="001C28D8" w:rsidRPr="00271552" w:rsidRDefault="001C28D8" w:rsidP="001C28D8">
      <w:pPr>
        <w:pStyle w:val="Default"/>
        <w:spacing w:line="360" w:lineRule="auto"/>
        <w:ind w:firstLine="426"/>
        <w:jc w:val="both"/>
        <w:rPr>
          <w:color w:val="auto"/>
          <w:sz w:val="26"/>
          <w:szCs w:val="26"/>
        </w:rPr>
      </w:pPr>
      <w:r w:rsidRPr="00271552">
        <w:rPr>
          <w:color w:val="auto"/>
          <w:sz w:val="26"/>
          <w:szCs w:val="26"/>
        </w:rPr>
        <w:t>Mã tài khoản – mã loại chi phí – mã sản phẩm</w:t>
      </w:r>
    </w:p>
    <w:p w:rsidR="001C28D8" w:rsidRPr="00271552" w:rsidRDefault="001C28D8" w:rsidP="001C28D8">
      <w:pPr>
        <w:pStyle w:val="Default"/>
        <w:spacing w:line="360" w:lineRule="auto"/>
        <w:ind w:firstLine="426"/>
        <w:jc w:val="both"/>
        <w:rPr>
          <w:color w:val="auto"/>
          <w:sz w:val="26"/>
          <w:szCs w:val="26"/>
        </w:rPr>
      </w:pPr>
      <w:r w:rsidRPr="00271552">
        <w:rPr>
          <w:color w:val="auto"/>
          <w:sz w:val="26"/>
          <w:szCs w:val="26"/>
        </w:rPr>
        <w:t>Mã tài khoản sử dụng hệ thống tài khoản đang được sử dụng tại công ty</w:t>
      </w:r>
    </w:p>
    <w:p w:rsidR="001C28D8" w:rsidRPr="00271552" w:rsidRDefault="001C28D8" w:rsidP="001C28D8">
      <w:pPr>
        <w:pStyle w:val="Default"/>
        <w:spacing w:line="360" w:lineRule="auto"/>
        <w:ind w:firstLine="426"/>
        <w:jc w:val="both"/>
        <w:rPr>
          <w:color w:val="auto"/>
          <w:sz w:val="26"/>
          <w:szCs w:val="26"/>
        </w:rPr>
      </w:pPr>
      <w:r w:rsidRPr="00271552">
        <w:rPr>
          <w:color w:val="auto"/>
          <w:sz w:val="26"/>
          <w:szCs w:val="26"/>
        </w:rPr>
        <w:t>Mã loại chi phí: 1 – biến phí, 2 – định phí.</w:t>
      </w:r>
    </w:p>
    <w:p w:rsidR="001C28D8" w:rsidRPr="00271552" w:rsidRDefault="001C28D8" w:rsidP="001C28D8">
      <w:pPr>
        <w:pStyle w:val="Default"/>
        <w:spacing w:line="360" w:lineRule="auto"/>
        <w:ind w:firstLine="426"/>
        <w:jc w:val="both"/>
        <w:rPr>
          <w:color w:val="auto"/>
          <w:sz w:val="26"/>
          <w:szCs w:val="26"/>
        </w:rPr>
      </w:pPr>
      <w:r w:rsidRPr="00271552">
        <w:rPr>
          <w:color w:val="auto"/>
          <w:sz w:val="26"/>
          <w:szCs w:val="26"/>
        </w:rPr>
        <w:t>Mã sản phẩm: tên của các loại sản phẩm cụ thể, hiện nay tại công ty đang sản xuất ba loại sản phẩm là BCT34, BCT38, BCT51.</w:t>
      </w:r>
    </w:p>
    <w:p w:rsidR="001C28D8" w:rsidRPr="00271552" w:rsidRDefault="001C28D8" w:rsidP="001C28D8">
      <w:pPr>
        <w:pStyle w:val="Default"/>
        <w:spacing w:line="360" w:lineRule="auto"/>
        <w:ind w:firstLine="426"/>
        <w:jc w:val="both"/>
        <w:rPr>
          <w:color w:val="auto"/>
          <w:sz w:val="26"/>
          <w:szCs w:val="26"/>
        </w:rPr>
      </w:pPr>
      <w:r w:rsidRPr="00271552">
        <w:rPr>
          <w:color w:val="auto"/>
          <w:sz w:val="26"/>
          <w:szCs w:val="26"/>
        </w:rPr>
        <w:t>Ví dụ: - TK 6271BCT51-Biến phí sản xuất chung của sản phẩm phôi thép BCT51</w:t>
      </w:r>
    </w:p>
    <w:p w:rsidR="001C28D8" w:rsidRPr="001C28D8" w:rsidRDefault="00B759BA" w:rsidP="00B759BA">
      <w:pPr>
        <w:pStyle w:val="Default"/>
        <w:spacing w:line="360" w:lineRule="auto"/>
        <w:jc w:val="both"/>
        <w:rPr>
          <w:i/>
          <w:color w:val="auto"/>
          <w:sz w:val="26"/>
          <w:szCs w:val="26"/>
        </w:rPr>
      </w:pPr>
      <w:r w:rsidRPr="00B759BA">
        <w:rPr>
          <w:i/>
          <w:sz w:val="26"/>
          <w:szCs w:val="26"/>
        </w:rPr>
        <w:t>Thứ ba,</w:t>
      </w:r>
      <w:r>
        <w:rPr>
          <w:sz w:val="26"/>
          <w:szCs w:val="26"/>
        </w:rPr>
        <w:t xml:space="preserve"> </w:t>
      </w:r>
      <w:r>
        <w:rPr>
          <w:i/>
          <w:color w:val="auto"/>
          <w:sz w:val="26"/>
          <w:szCs w:val="26"/>
        </w:rPr>
        <w:t>h</w:t>
      </w:r>
      <w:r w:rsidR="001C28D8" w:rsidRPr="001C28D8">
        <w:rPr>
          <w:i/>
          <w:color w:val="auto"/>
          <w:sz w:val="26"/>
          <w:szCs w:val="26"/>
        </w:rPr>
        <w:t>oàn thiện công tác phân loại chi phí</w:t>
      </w:r>
    </w:p>
    <w:p w:rsidR="001C28D8" w:rsidRDefault="001C28D8" w:rsidP="001C28D8">
      <w:pPr>
        <w:pStyle w:val="Default"/>
        <w:spacing w:line="360" w:lineRule="auto"/>
        <w:ind w:firstLine="426"/>
        <w:jc w:val="both"/>
        <w:rPr>
          <w:color w:val="auto"/>
          <w:sz w:val="26"/>
          <w:szCs w:val="26"/>
        </w:rPr>
      </w:pPr>
      <w:r>
        <w:rPr>
          <w:color w:val="auto"/>
          <w:sz w:val="26"/>
          <w:szCs w:val="26"/>
        </w:rPr>
        <w:t>K</w:t>
      </w:r>
      <w:r w:rsidRPr="00271552">
        <w:rPr>
          <w:color w:val="auto"/>
          <w:sz w:val="26"/>
          <w:szCs w:val="26"/>
        </w:rPr>
        <w:t xml:space="preserve">hi xây dựng hệ thống kế toán quản trị tại công ty Cổ phần Thép Đà Nẵng điều trước tiên kế toán phải làm là phân loại chi phí theo cách ứng xử của chi phí, tức là phân loại </w:t>
      </w:r>
      <w:r w:rsidRPr="00271552">
        <w:rPr>
          <w:color w:val="auto"/>
          <w:sz w:val="26"/>
          <w:szCs w:val="26"/>
        </w:rPr>
        <w:lastRenderedPageBreak/>
        <w:t>chi phí thành biến phí, định phí để phân tích mối quan hệ giữa chi phí, khối lượng và lợi nhuận từ đó chưa tăng cường công tác kiểm soát chi phí và phân tích thông tin chi phí để đưa ra quyết định quản trị DN.</w:t>
      </w:r>
    </w:p>
    <w:tbl>
      <w:tblPr>
        <w:tblW w:w="5000" w:type="pct"/>
        <w:tblLook w:val="04A0" w:firstRow="1" w:lastRow="0" w:firstColumn="1" w:lastColumn="0" w:noHBand="0" w:noVBand="1"/>
      </w:tblPr>
      <w:tblGrid>
        <w:gridCol w:w="6022"/>
        <w:gridCol w:w="1775"/>
        <w:gridCol w:w="1779"/>
      </w:tblGrid>
      <w:tr w:rsidR="001C28D8" w:rsidRPr="00271552" w:rsidTr="002825EE">
        <w:trPr>
          <w:trHeight w:val="315"/>
        </w:trPr>
        <w:tc>
          <w:tcPr>
            <w:tcW w:w="3144" w:type="pct"/>
            <w:tcBorders>
              <w:top w:val="single" w:sz="8" w:space="0" w:color="auto"/>
              <w:left w:val="single" w:sz="8" w:space="0" w:color="auto"/>
              <w:bottom w:val="single" w:sz="8" w:space="0" w:color="auto"/>
              <w:right w:val="single" w:sz="8" w:space="0" w:color="auto"/>
            </w:tcBorders>
            <w:shd w:val="clear" w:color="auto" w:fill="C6D9F1"/>
            <w:vAlign w:val="center"/>
          </w:tcPr>
          <w:p w:rsidR="001C28D8" w:rsidRPr="00271552" w:rsidRDefault="001C28D8" w:rsidP="002825EE">
            <w:pPr>
              <w:spacing w:after="0" w:line="360" w:lineRule="auto"/>
              <w:jc w:val="center"/>
              <w:rPr>
                <w:rFonts w:ascii="Times New Roman" w:eastAsia="Times New Roman" w:hAnsi="Times New Roman"/>
                <w:b/>
                <w:color w:val="000000"/>
                <w:sz w:val="26"/>
                <w:szCs w:val="26"/>
              </w:rPr>
            </w:pPr>
            <w:r w:rsidRPr="00271552">
              <w:rPr>
                <w:rFonts w:ascii="Times New Roman" w:eastAsia="Times New Roman" w:hAnsi="Times New Roman"/>
                <w:b/>
                <w:color w:val="000000"/>
                <w:sz w:val="26"/>
                <w:szCs w:val="26"/>
              </w:rPr>
              <w:t>Tên chi phí</w:t>
            </w:r>
          </w:p>
        </w:tc>
        <w:tc>
          <w:tcPr>
            <w:tcW w:w="1856" w:type="pct"/>
            <w:gridSpan w:val="2"/>
            <w:tcBorders>
              <w:top w:val="single" w:sz="8" w:space="0" w:color="auto"/>
              <w:left w:val="nil"/>
              <w:bottom w:val="single" w:sz="8" w:space="0" w:color="auto"/>
              <w:right w:val="single" w:sz="8" w:space="0" w:color="auto"/>
            </w:tcBorders>
            <w:shd w:val="clear" w:color="auto" w:fill="C6D9F1"/>
            <w:vAlign w:val="center"/>
          </w:tcPr>
          <w:p w:rsidR="001C28D8" w:rsidRPr="00271552" w:rsidRDefault="001C28D8" w:rsidP="002825EE">
            <w:pPr>
              <w:spacing w:after="0" w:line="360" w:lineRule="auto"/>
              <w:jc w:val="center"/>
              <w:rPr>
                <w:rFonts w:ascii="Times New Roman" w:eastAsia="Times New Roman" w:hAnsi="Times New Roman"/>
                <w:b/>
                <w:color w:val="000000"/>
                <w:sz w:val="26"/>
                <w:szCs w:val="26"/>
              </w:rPr>
            </w:pPr>
            <w:r w:rsidRPr="00271552">
              <w:rPr>
                <w:rFonts w:ascii="Times New Roman" w:eastAsia="Times New Roman" w:hAnsi="Times New Roman"/>
                <w:b/>
                <w:color w:val="000000"/>
                <w:sz w:val="26"/>
                <w:szCs w:val="26"/>
              </w:rPr>
              <w:t>Phân loại</w:t>
            </w:r>
          </w:p>
        </w:tc>
      </w:tr>
      <w:tr w:rsidR="001C28D8" w:rsidRPr="00271552" w:rsidTr="002825EE">
        <w:trPr>
          <w:trHeight w:val="315"/>
        </w:trPr>
        <w:tc>
          <w:tcPr>
            <w:tcW w:w="3144" w:type="pct"/>
            <w:tcBorders>
              <w:top w:val="single" w:sz="8" w:space="0" w:color="auto"/>
              <w:left w:val="single" w:sz="8" w:space="0" w:color="auto"/>
              <w:bottom w:val="single" w:sz="8" w:space="0" w:color="auto"/>
              <w:right w:val="single" w:sz="8" w:space="0" w:color="auto"/>
            </w:tcBorders>
            <w:shd w:val="clear" w:color="auto" w:fill="C6D9F1"/>
            <w:vAlign w:val="center"/>
          </w:tcPr>
          <w:p w:rsidR="001C28D8" w:rsidRPr="00271552" w:rsidRDefault="001C28D8" w:rsidP="002825EE">
            <w:pPr>
              <w:spacing w:after="0" w:line="360" w:lineRule="auto"/>
              <w:jc w:val="center"/>
              <w:rPr>
                <w:rFonts w:ascii="Times New Roman" w:eastAsia="Times New Roman" w:hAnsi="Times New Roman"/>
                <w:b/>
                <w:color w:val="000000"/>
                <w:sz w:val="26"/>
                <w:szCs w:val="26"/>
              </w:rPr>
            </w:pPr>
          </w:p>
        </w:tc>
        <w:tc>
          <w:tcPr>
            <w:tcW w:w="927" w:type="pct"/>
            <w:tcBorders>
              <w:top w:val="single" w:sz="8" w:space="0" w:color="auto"/>
              <w:left w:val="nil"/>
              <w:bottom w:val="single" w:sz="8" w:space="0" w:color="auto"/>
              <w:right w:val="single" w:sz="8" w:space="0" w:color="auto"/>
            </w:tcBorders>
            <w:shd w:val="clear" w:color="auto" w:fill="C6D9F1"/>
            <w:vAlign w:val="center"/>
          </w:tcPr>
          <w:p w:rsidR="001C28D8" w:rsidRPr="00271552" w:rsidRDefault="001C28D8" w:rsidP="002825EE">
            <w:pPr>
              <w:spacing w:after="0" w:line="360" w:lineRule="auto"/>
              <w:jc w:val="center"/>
              <w:rPr>
                <w:rFonts w:ascii="Times New Roman" w:eastAsia="Times New Roman" w:hAnsi="Times New Roman"/>
                <w:b/>
                <w:color w:val="000000"/>
                <w:sz w:val="26"/>
                <w:szCs w:val="26"/>
              </w:rPr>
            </w:pPr>
            <w:r w:rsidRPr="00271552">
              <w:rPr>
                <w:rFonts w:ascii="Times New Roman" w:eastAsia="Times New Roman" w:hAnsi="Times New Roman"/>
                <w:b/>
                <w:color w:val="000000"/>
                <w:sz w:val="26"/>
                <w:szCs w:val="26"/>
              </w:rPr>
              <w:t>Định phí</w:t>
            </w:r>
          </w:p>
        </w:tc>
        <w:tc>
          <w:tcPr>
            <w:tcW w:w="929" w:type="pct"/>
            <w:tcBorders>
              <w:top w:val="single" w:sz="8" w:space="0" w:color="auto"/>
              <w:left w:val="nil"/>
              <w:bottom w:val="single" w:sz="8" w:space="0" w:color="auto"/>
              <w:right w:val="single" w:sz="8" w:space="0" w:color="auto"/>
            </w:tcBorders>
            <w:shd w:val="clear" w:color="auto" w:fill="C6D9F1"/>
          </w:tcPr>
          <w:p w:rsidR="001C28D8" w:rsidRPr="00271552" w:rsidRDefault="001C28D8" w:rsidP="002825EE">
            <w:pPr>
              <w:spacing w:after="0" w:line="360" w:lineRule="auto"/>
              <w:jc w:val="center"/>
              <w:rPr>
                <w:rFonts w:ascii="Times New Roman" w:eastAsia="Times New Roman" w:hAnsi="Times New Roman"/>
                <w:b/>
                <w:color w:val="000000"/>
                <w:sz w:val="26"/>
                <w:szCs w:val="26"/>
              </w:rPr>
            </w:pPr>
            <w:r w:rsidRPr="00271552">
              <w:rPr>
                <w:rFonts w:ascii="Times New Roman" w:eastAsia="Times New Roman" w:hAnsi="Times New Roman"/>
                <w:b/>
                <w:color w:val="000000"/>
                <w:sz w:val="26"/>
                <w:szCs w:val="26"/>
              </w:rPr>
              <w:t>Biến phí</w:t>
            </w:r>
          </w:p>
        </w:tc>
      </w:tr>
      <w:tr w:rsidR="001C28D8" w:rsidRPr="00271552" w:rsidTr="002825EE">
        <w:trPr>
          <w:trHeight w:val="330"/>
        </w:trPr>
        <w:tc>
          <w:tcPr>
            <w:tcW w:w="3144" w:type="pct"/>
            <w:tcBorders>
              <w:top w:val="nil"/>
              <w:left w:val="single" w:sz="8" w:space="0" w:color="auto"/>
              <w:bottom w:val="single" w:sz="8" w:space="0" w:color="auto"/>
              <w:right w:val="single" w:sz="8" w:space="0" w:color="auto"/>
            </w:tcBorders>
            <w:shd w:val="clear" w:color="auto" w:fill="auto"/>
            <w:vAlign w:val="bottom"/>
          </w:tcPr>
          <w:p w:rsidR="001C28D8" w:rsidRPr="00271552" w:rsidRDefault="001C28D8" w:rsidP="002825EE">
            <w:pPr>
              <w:spacing w:after="0" w:line="360" w:lineRule="auto"/>
              <w:jc w:val="both"/>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Sắt, thép phế liệu</w:t>
            </w:r>
          </w:p>
        </w:tc>
        <w:tc>
          <w:tcPr>
            <w:tcW w:w="927" w:type="pct"/>
            <w:tcBorders>
              <w:top w:val="nil"/>
              <w:left w:val="nil"/>
              <w:bottom w:val="single" w:sz="8" w:space="0" w:color="auto"/>
              <w:right w:val="single" w:sz="8" w:space="0" w:color="auto"/>
            </w:tcBorders>
            <w:shd w:val="clear" w:color="auto" w:fill="auto"/>
            <w:vAlign w:val="bottom"/>
          </w:tcPr>
          <w:p w:rsidR="001C28D8" w:rsidRPr="00271552" w:rsidRDefault="001C28D8" w:rsidP="002825EE">
            <w:pPr>
              <w:spacing w:after="0" w:line="360" w:lineRule="auto"/>
              <w:jc w:val="right"/>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single" w:sz="8" w:space="0" w:color="auto"/>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single" w:sz="8" w:space="0" w:color="auto"/>
              <w:right w:val="single" w:sz="8" w:space="0" w:color="auto"/>
            </w:tcBorders>
            <w:shd w:val="clear" w:color="auto" w:fill="auto"/>
            <w:vAlign w:val="bottom"/>
          </w:tcPr>
          <w:p w:rsidR="001C28D8" w:rsidRPr="00271552" w:rsidRDefault="001C28D8" w:rsidP="002825EE">
            <w:pPr>
              <w:spacing w:after="0" w:line="360" w:lineRule="auto"/>
              <w:ind w:firstLineChars="300" w:firstLine="780"/>
              <w:jc w:val="both"/>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Thép phế liệu</w:t>
            </w:r>
          </w:p>
        </w:tc>
        <w:tc>
          <w:tcPr>
            <w:tcW w:w="927" w:type="pct"/>
            <w:tcBorders>
              <w:top w:val="nil"/>
              <w:left w:val="nil"/>
              <w:bottom w:val="single" w:sz="8" w:space="0" w:color="auto"/>
              <w:right w:val="single" w:sz="8" w:space="0" w:color="auto"/>
            </w:tcBorders>
            <w:shd w:val="clear" w:color="auto" w:fill="auto"/>
          </w:tcPr>
          <w:p w:rsidR="001C28D8" w:rsidRPr="00271552" w:rsidRDefault="001C28D8" w:rsidP="002825EE">
            <w:pPr>
              <w:jc w:val="right"/>
              <w:rPr>
                <w:rFonts w:ascii="Times New Roman" w:hAnsi="Times New Roman"/>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single" w:sz="8" w:space="0" w:color="auto"/>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single" w:sz="8" w:space="0" w:color="auto"/>
              <w:right w:val="single" w:sz="8" w:space="0" w:color="auto"/>
            </w:tcBorders>
            <w:shd w:val="clear" w:color="auto" w:fill="auto"/>
            <w:vAlign w:val="bottom"/>
          </w:tcPr>
          <w:p w:rsidR="001C28D8" w:rsidRPr="00271552" w:rsidRDefault="001C28D8" w:rsidP="002825EE">
            <w:pPr>
              <w:spacing w:after="0" w:line="360" w:lineRule="auto"/>
              <w:ind w:firstLineChars="300" w:firstLine="780"/>
              <w:jc w:val="both"/>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Gang</w:t>
            </w:r>
          </w:p>
        </w:tc>
        <w:tc>
          <w:tcPr>
            <w:tcW w:w="927" w:type="pct"/>
            <w:tcBorders>
              <w:top w:val="nil"/>
              <w:left w:val="nil"/>
              <w:bottom w:val="single" w:sz="8" w:space="0" w:color="auto"/>
              <w:right w:val="single" w:sz="8" w:space="0" w:color="auto"/>
            </w:tcBorders>
            <w:shd w:val="clear" w:color="auto" w:fill="auto"/>
          </w:tcPr>
          <w:p w:rsidR="001C28D8" w:rsidRPr="00271552" w:rsidRDefault="001C28D8" w:rsidP="002825EE">
            <w:pPr>
              <w:jc w:val="right"/>
              <w:rPr>
                <w:rFonts w:ascii="Times New Roman" w:hAnsi="Times New Roman"/>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single" w:sz="8" w:space="0" w:color="auto"/>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nil"/>
              <w:right w:val="single" w:sz="8" w:space="0" w:color="auto"/>
            </w:tcBorders>
            <w:shd w:val="clear" w:color="auto" w:fill="auto"/>
            <w:vAlign w:val="bottom"/>
          </w:tcPr>
          <w:p w:rsidR="001C28D8" w:rsidRPr="00271552" w:rsidRDefault="001C28D8" w:rsidP="002825EE">
            <w:pPr>
              <w:spacing w:after="0" w:line="360" w:lineRule="auto"/>
              <w:jc w:val="both"/>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Ôxy thổi lò</w:t>
            </w:r>
          </w:p>
        </w:tc>
        <w:tc>
          <w:tcPr>
            <w:tcW w:w="927" w:type="pct"/>
            <w:tcBorders>
              <w:top w:val="nil"/>
              <w:left w:val="nil"/>
              <w:bottom w:val="nil"/>
              <w:right w:val="single" w:sz="8" w:space="0" w:color="auto"/>
            </w:tcBorders>
            <w:shd w:val="clear" w:color="auto" w:fill="auto"/>
          </w:tcPr>
          <w:p w:rsidR="001C28D8" w:rsidRPr="00271552" w:rsidRDefault="001C28D8" w:rsidP="002825EE">
            <w:pPr>
              <w:jc w:val="right"/>
              <w:rPr>
                <w:rFonts w:ascii="Times New Roman" w:hAnsi="Times New Roman"/>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nil"/>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nil"/>
              <w:right w:val="single" w:sz="8" w:space="0" w:color="auto"/>
            </w:tcBorders>
            <w:shd w:val="clear" w:color="auto" w:fill="auto"/>
            <w:vAlign w:val="bottom"/>
          </w:tcPr>
          <w:p w:rsidR="001C28D8" w:rsidRPr="00271552" w:rsidRDefault="001C28D8" w:rsidP="002825EE">
            <w:pPr>
              <w:spacing w:after="0" w:line="360" w:lineRule="auto"/>
              <w:jc w:val="both"/>
              <w:rPr>
                <w:rFonts w:ascii="Times New Roman" w:eastAsia="Times New Roman" w:hAnsi="Times New Roman"/>
                <w:b/>
                <w:bCs/>
                <w:sz w:val="26"/>
                <w:szCs w:val="26"/>
              </w:rPr>
            </w:pPr>
            <w:r w:rsidRPr="00271552">
              <w:rPr>
                <w:rFonts w:ascii="Times New Roman" w:eastAsia="Times New Roman" w:hAnsi="Times New Roman"/>
                <w:b/>
                <w:bCs/>
                <w:sz w:val="26"/>
                <w:szCs w:val="26"/>
              </w:rPr>
              <w:t>Vật liệu chịu lửa</w:t>
            </w:r>
          </w:p>
        </w:tc>
        <w:tc>
          <w:tcPr>
            <w:tcW w:w="927" w:type="pct"/>
            <w:tcBorders>
              <w:top w:val="nil"/>
              <w:left w:val="nil"/>
              <w:bottom w:val="nil"/>
              <w:right w:val="single" w:sz="8" w:space="0" w:color="auto"/>
            </w:tcBorders>
            <w:shd w:val="clear" w:color="auto" w:fill="auto"/>
          </w:tcPr>
          <w:p w:rsidR="001C28D8" w:rsidRPr="00271552" w:rsidRDefault="001C28D8" w:rsidP="002825EE">
            <w:pPr>
              <w:jc w:val="right"/>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nil"/>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nil"/>
              <w:right w:val="single" w:sz="8" w:space="0" w:color="auto"/>
            </w:tcBorders>
            <w:shd w:val="clear" w:color="auto" w:fill="auto"/>
            <w:vAlign w:val="bottom"/>
          </w:tcPr>
          <w:p w:rsidR="001C28D8" w:rsidRPr="00271552" w:rsidRDefault="001C28D8" w:rsidP="002825EE">
            <w:pPr>
              <w:spacing w:after="0" w:line="360" w:lineRule="auto"/>
              <w:jc w:val="both"/>
              <w:rPr>
                <w:rFonts w:ascii="Times New Roman" w:eastAsia="Times New Roman" w:hAnsi="Times New Roman"/>
                <w:b/>
                <w:bCs/>
                <w:i/>
                <w:iCs/>
                <w:sz w:val="26"/>
                <w:szCs w:val="26"/>
              </w:rPr>
            </w:pPr>
            <w:r w:rsidRPr="00271552">
              <w:rPr>
                <w:rFonts w:ascii="Times New Roman" w:eastAsia="Times New Roman" w:hAnsi="Times New Roman"/>
                <w:b/>
                <w:bCs/>
                <w:i/>
                <w:iCs/>
                <w:sz w:val="26"/>
                <w:szCs w:val="26"/>
              </w:rPr>
              <w:t>Dùng cho lò điện</w:t>
            </w:r>
          </w:p>
        </w:tc>
        <w:tc>
          <w:tcPr>
            <w:tcW w:w="927" w:type="pct"/>
            <w:tcBorders>
              <w:top w:val="nil"/>
              <w:left w:val="nil"/>
              <w:bottom w:val="nil"/>
              <w:right w:val="single" w:sz="8" w:space="0" w:color="auto"/>
            </w:tcBorders>
            <w:shd w:val="clear" w:color="auto" w:fill="auto"/>
          </w:tcPr>
          <w:p w:rsidR="001C28D8" w:rsidRPr="00271552" w:rsidRDefault="001C28D8" w:rsidP="002825EE">
            <w:pPr>
              <w:jc w:val="right"/>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nil"/>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nil"/>
              <w:right w:val="single" w:sz="8" w:space="0" w:color="auto"/>
            </w:tcBorders>
            <w:shd w:val="clear" w:color="auto" w:fill="auto"/>
            <w:vAlign w:val="bottom"/>
          </w:tcPr>
          <w:p w:rsidR="001C28D8" w:rsidRPr="00271552" w:rsidRDefault="001C28D8" w:rsidP="002825EE">
            <w:pPr>
              <w:spacing w:after="0" w:line="360" w:lineRule="auto"/>
              <w:jc w:val="both"/>
              <w:rPr>
                <w:rFonts w:ascii="Times New Roman" w:eastAsia="Times New Roman" w:hAnsi="Times New Roman"/>
                <w:sz w:val="26"/>
                <w:szCs w:val="26"/>
              </w:rPr>
            </w:pPr>
            <w:r w:rsidRPr="00271552">
              <w:rPr>
                <w:rFonts w:ascii="Times New Roman" w:eastAsia="Times New Roman" w:hAnsi="Times New Roman"/>
                <w:sz w:val="26"/>
                <w:szCs w:val="26"/>
              </w:rPr>
              <w:t>Gạch Mg-C xây lò</w:t>
            </w:r>
          </w:p>
        </w:tc>
        <w:tc>
          <w:tcPr>
            <w:tcW w:w="927" w:type="pct"/>
            <w:tcBorders>
              <w:top w:val="nil"/>
              <w:left w:val="nil"/>
              <w:bottom w:val="nil"/>
              <w:right w:val="single" w:sz="8" w:space="0" w:color="auto"/>
            </w:tcBorders>
            <w:shd w:val="clear" w:color="auto" w:fill="auto"/>
          </w:tcPr>
          <w:p w:rsidR="001C28D8" w:rsidRPr="00271552" w:rsidRDefault="001C28D8" w:rsidP="002825EE">
            <w:pPr>
              <w:jc w:val="right"/>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nil"/>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nil"/>
              <w:right w:val="single" w:sz="8" w:space="0" w:color="auto"/>
            </w:tcBorders>
            <w:shd w:val="clear" w:color="auto" w:fill="auto"/>
            <w:vAlign w:val="center"/>
          </w:tcPr>
          <w:p w:rsidR="001C28D8" w:rsidRPr="00271552" w:rsidRDefault="001C28D8" w:rsidP="002825EE">
            <w:pPr>
              <w:spacing w:after="0" w:line="360" w:lineRule="auto"/>
              <w:jc w:val="both"/>
              <w:rPr>
                <w:rFonts w:ascii="Times New Roman" w:eastAsia="Times New Roman" w:hAnsi="Times New Roman"/>
                <w:sz w:val="26"/>
                <w:szCs w:val="26"/>
              </w:rPr>
            </w:pPr>
            <w:r w:rsidRPr="00271552">
              <w:rPr>
                <w:rFonts w:ascii="Times New Roman" w:eastAsia="Times New Roman" w:hAnsi="Times New Roman"/>
                <w:sz w:val="26"/>
                <w:szCs w:val="26"/>
              </w:rPr>
              <w:t>V.liệu vá tường lò NK</w:t>
            </w:r>
          </w:p>
        </w:tc>
        <w:tc>
          <w:tcPr>
            <w:tcW w:w="927" w:type="pct"/>
            <w:tcBorders>
              <w:top w:val="nil"/>
              <w:left w:val="nil"/>
              <w:bottom w:val="nil"/>
              <w:right w:val="single" w:sz="8" w:space="0" w:color="auto"/>
            </w:tcBorders>
            <w:shd w:val="clear" w:color="auto" w:fill="auto"/>
          </w:tcPr>
          <w:p w:rsidR="001C28D8" w:rsidRPr="00271552" w:rsidRDefault="001C28D8" w:rsidP="002825EE">
            <w:pPr>
              <w:jc w:val="right"/>
              <w:rPr>
                <w:rFonts w:ascii="Times New Roman" w:eastAsia="Times New Roman" w:hAnsi="Times New Roman"/>
                <w:color w:val="000000"/>
                <w:sz w:val="26"/>
                <w:szCs w:val="26"/>
              </w:rPr>
            </w:pPr>
            <w:r w:rsidRPr="00271552">
              <w:rPr>
                <w:rFonts w:ascii="Times New Roman" w:eastAsia="Times New Roman" w:hAnsi="Times New Roman"/>
                <w:color w:val="000000"/>
                <w:sz w:val="26"/>
                <w:szCs w:val="26"/>
              </w:rPr>
              <w:t>X</w:t>
            </w:r>
          </w:p>
        </w:tc>
        <w:tc>
          <w:tcPr>
            <w:tcW w:w="929" w:type="pct"/>
            <w:tcBorders>
              <w:top w:val="nil"/>
              <w:left w:val="nil"/>
              <w:bottom w:val="nil"/>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r w:rsidR="001C28D8" w:rsidRPr="00271552" w:rsidTr="002825EE">
        <w:trPr>
          <w:trHeight w:val="330"/>
        </w:trPr>
        <w:tc>
          <w:tcPr>
            <w:tcW w:w="3144" w:type="pct"/>
            <w:tcBorders>
              <w:top w:val="nil"/>
              <w:left w:val="single" w:sz="8" w:space="0" w:color="auto"/>
              <w:bottom w:val="single" w:sz="8" w:space="0" w:color="auto"/>
              <w:right w:val="single" w:sz="8" w:space="0" w:color="auto"/>
            </w:tcBorders>
            <w:shd w:val="clear" w:color="auto" w:fill="auto"/>
            <w:vAlign w:val="center"/>
          </w:tcPr>
          <w:p w:rsidR="001C28D8" w:rsidRPr="00271552" w:rsidRDefault="001C28D8" w:rsidP="002825EE">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w:t>
            </w:r>
          </w:p>
        </w:tc>
        <w:tc>
          <w:tcPr>
            <w:tcW w:w="927" w:type="pct"/>
            <w:tcBorders>
              <w:top w:val="nil"/>
              <w:left w:val="nil"/>
              <w:bottom w:val="single" w:sz="8" w:space="0" w:color="auto"/>
              <w:right w:val="single" w:sz="8" w:space="0" w:color="auto"/>
            </w:tcBorders>
            <w:shd w:val="clear" w:color="auto" w:fill="auto"/>
          </w:tcPr>
          <w:p w:rsidR="001C28D8" w:rsidRPr="00271552" w:rsidRDefault="001C28D8" w:rsidP="002825EE">
            <w:pPr>
              <w:jc w:val="right"/>
              <w:rPr>
                <w:rFonts w:ascii="Times New Roman" w:eastAsia="Times New Roman" w:hAnsi="Times New Roman"/>
                <w:color w:val="000000"/>
                <w:sz w:val="26"/>
                <w:szCs w:val="26"/>
              </w:rPr>
            </w:pPr>
          </w:p>
        </w:tc>
        <w:tc>
          <w:tcPr>
            <w:tcW w:w="929" w:type="pct"/>
            <w:tcBorders>
              <w:top w:val="nil"/>
              <w:left w:val="nil"/>
              <w:bottom w:val="single" w:sz="8" w:space="0" w:color="auto"/>
              <w:right w:val="single" w:sz="8" w:space="0" w:color="auto"/>
            </w:tcBorders>
          </w:tcPr>
          <w:p w:rsidR="001C28D8" w:rsidRPr="00271552" w:rsidRDefault="001C28D8" w:rsidP="002825EE">
            <w:pPr>
              <w:spacing w:after="0" w:line="360" w:lineRule="auto"/>
              <w:jc w:val="right"/>
              <w:rPr>
                <w:rFonts w:ascii="Times New Roman" w:eastAsia="Times New Roman" w:hAnsi="Times New Roman"/>
                <w:color w:val="000000"/>
                <w:sz w:val="26"/>
                <w:szCs w:val="26"/>
              </w:rPr>
            </w:pPr>
          </w:p>
        </w:tc>
      </w:tr>
    </w:tbl>
    <w:p w:rsidR="001C28D8" w:rsidRPr="00271552" w:rsidRDefault="001C28D8" w:rsidP="001C28D8">
      <w:pPr>
        <w:pStyle w:val="Default"/>
        <w:spacing w:line="360" w:lineRule="auto"/>
        <w:ind w:firstLine="426"/>
        <w:jc w:val="both"/>
        <w:rPr>
          <w:color w:val="auto"/>
          <w:sz w:val="26"/>
          <w:szCs w:val="26"/>
        </w:rPr>
      </w:pPr>
    </w:p>
    <w:p w:rsidR="001C28D8" w:rsidRPr="00B759BA" w:rsidRDefault="00B759BA" w:rsidP="001C28D8">
      <w:pPr>
        <w:pStyle w:val="Default"/>
        <w:spacing w:line="360" w:lineRule="auto"/>
        <w:jc w:val="both"/>
        <w:rPr>
          <w:i/>
          <w:color w:val="auto"/>
          <w:sz w:val="26"/>
          <w:szCs w:val="26"/>
        </w:rPr>
      </w:pPr>
      <w:r w:rsidRPr="00B759BA">
        <w:rPr>
          <w:i/>
          <w:color w:val="auto"/>
          <w:sz w:val="26"/>
          <w:szCs w:val="26"/>
        </w:rPr>
        <w:t>Thứ tư, h</w:t>
      </w:r>
      <w:r w:rsidR="001C28D8" w:rsidRPr="00B759BA">
        <w:rPr>
          <w:i/>
          <w:color w:val="auto"/>
          <w:sz w:val="26"/>
          <w:szCs w:val="26"/>
        </w:rPr>
        <w:t xml:space="preserve">oàn hiện công tác lập dự toán </w:t>
      </w:r>
    </w:p>
    <w:p w:rsidR="001C28D8" w:rsidRDefault="001C28D8" w:rsidP="001C28D8">
      <w:pPr>
        <w:pStyle w:val="Default"/>
        <w:spacing w:line="360" w:lineRule="auto"/>
        <w:ind w:firstLine="426"/>
        <w:jc w:val="both"/>
        <w:rPr>
          <w:color w:val="auto"/>
          <w:sz w:val="26"/>
          <w:szCs w:val="26"/>
        </w:rPr>
      </w:pPr>
      <w:r w:rsidRPr="00271552">
        <w:rPr>
          <w:color w:val="auto"/>
          <w:sz w:val="26"/>
          <w:szCs w:val="26"/>
        </w:rPr>
        <w:t xml:space="preserve">Hiện tại, công ty đã thực hiện được các dự toán cơ bản như: dự toán chi phí sản xuất, </w:t>
      </w:r>
      <w:r>
        <w:rPr>
          <w:color w:val="auto"/>
          <w:sz w:val="26"/>
          <w:szCs w:val="26"/>
        </w:rPr>
        <w:t>dự toán giá thành</w:t>
      </w:r>
      <w:r w:rsidRPr="00271552">
        <w:rPr>
          <w:color w:val="auto"/>
          <w:sz w:val="26"/>
          <w:szCs w:val="26"/>
        </w:rPr>
        <w:t xml:space="preserve"> Tuy nhiên nếu chỉ dừng lại ở góc độ trên thì mức độ kết nố</w:t>
      </w:r>
      <w:r>
        <w:rPr>
          <w:color w:val="auto"/>
          <w:sz w:val="26"/>
          <w:szCs w:val="26"/>
        </w:rPr>
        <w:t>i</w:t>
      </w:r>
      <w:r w:rsidRPr="00271552">
        <w:rPr>
          <w:color w:val="auto"/>
          <w:sz w:val="26"/>
          <w:szCs w:val="26"/>
        </w:rPr>
        <w:t xml:space="preserve"> nhưng còn chưa kết nối mạnh. Các dự toán tài chính khác, hay bản thân dự toán vốn bằng tiền cũng cần được bổ sung và hoàn thiện để phục vụ đắc lực cho công tác điều hành và quản lý.</w:t>
      </w:r>
    </w:p>
    <w:p w:rsidR="001C28D8" w:rsidRPr="00271552" w:rsidRDefault="001C28D8" w:rsidP="001C28D8">
      <w:pPr>
        <w:pStyle w:val="Default"/>
        <w:spacing w:line="360" w:lineRule="auto"/>
        <w:ind w:firstLine="520"/>
        <w:jc w:val="both"/>
        <w:rPr>
          <w:color w:val="auto"/>
          <w:sz w:val="26"/>
          <w:szCs w:val="26"/>
        </w:rPr>
      </w:pPr>
      <w:r w:rsidRPr="00271552">
        <w:rPr>
          <w:color w:val="auto"/>
          <w:sz w:val="26"/>
          <w:szCs w:val="26"/>
        </w:rPr>
        <w:t xml:space="preserve">Hiện tại, dự toán vốn bằng tiền tại công ty được lập hàng quý, tuy nhiên trong dự toán vốn bằng tiền lại thể hiện lượng tiền dự kiến thu chi của hoạt động sản xuất kinh doanh, với đặc điểm ngành nghề hoạt động là sản xuất phôi thép thì dự toán này nên được lập theo hằng tháng </w:t>
      </w:r>
    </w:p>
    <w:p w:rsidR="001C28D8" w:rsidRPr="00737C76" w:rsidRDefault="00B759BA" w:rsidP="001C28D8">
      <w:pPr>
        <w:pStyle w:val="Default"/>
        <w:spacing w:line="360" w:lineRule="auto"/>
        <w:jc w:val="both"/>
        <w:rPr>
          <w:i/>
          <w:sz w:val="26"/>
          <w:szCs w:val="26"/>
          <w:lang w:val="nl-NL"/>
        </w:rPr>
      </w:pPr>
      <w:r w:rsidRPr="00737C76">
        <w:rPr>
          <w:i/>
          <w:sz w:val="26"/>
          <w:szCs w:val="26"/>
          <w:lang w:val="nl-NL"/>
        </w:rPr>
        <w:t>Thứ năm, h</w:t>
      </w:r>
      <w:r w:rsidR="001C28D8" w:rsidRPr="00737C76">
        <w:rPr>
          <w:i/>
          <w:sz w:val="26"/>
          <w:szCs w:val="26"/>
          <w:lang w:val="nl-NL"/>
        </w:rPr>
        <w:t>oàn thiện công tác kiểm soát chi phí sản xuất</w:t>
      </w:r>
    </w:p>
    <w:p w:rsidR="001C28D8" w:rsidRPr="00EA450B" w:rsidRDefault="001C28D8" w:rsidP="001C28D8">
      <w:pPr>
        <w:spacing w:after="0" w:line="360" w:lineRule="auto"/>
        <w:ind w:firstLine="426"/>
        <w:jc w:val="both"/>
        <w:rPr>
          <w:rFonts w:ascii="Times New Roman" w:hAnsi="Times New Roman"/>
          <w:sz w:val="26"/>
          <w:szCs w:val="26"/>
          <w:lang w:val="nl-NL"/>
        </w:rPr>
      </w:pPr>
      <w:r w:rsidRPr="00EA450B">
        <w:rPr>
          <w:rFonts w:ascii="Times New Roman" w:hAnsi="Times New Roman"/>
          <w:sz w:val="26"/>
          <w:szCs w:val="26"/>
        </w:rPr>
        <w:t>Tại công ty, công tác kiểm soát chi phí được thực hiện khá đầy đủ, đối với chi phí nhân công trực tiếp và chi phí sản xuât chung .</w:t>
      </w:r>
      <w:r w:rsidRPr="00EA450B">
        <w:rPr>
          <w:rFonts w:ascii="Times New Roman" w:hAnsi="Times New Roman"/>
          <w:sz w:val="26"/>
          <w:szCs w:val="26"/>
          <w:lang w:val="nl-NL"/>
        </w:rPr>
        <w:t xml:space="preserve">Riêng đối với nguyên vật liệu trực tiếp tại </w:t>
      </w:r>
      <w:r w:rsidRPr="00EA450B">
        <w:rPr>
          <w:rFonts w:ascii="Times New Roman" w:hAnsi="Times New Roman"/>
          <w:sz w:val="26"/>
          <w:szCs w:val="26"/>
          <w:lang w:val="nl-NL"/>
        </w:rPr>
        <w:lastRenderedPageBreak/>
        <w:t>công ty nên chia ra loại nguyên vật liệu nào có thể kiểm soát hằng ngày và loại nguyên vật liệu nào có thể kiểm soát hằng tháng.</w:t>
      </w:r>
    </w:p>
    <w:p w:rsidR="001C28D8" w:rsidRPr="00271552" w:rsidRDefault="001C28D8" w:rsidP="001C28D8">
      <w:pPr>
        <w:pStyle w:val="Default"/>
        <w:spacing w:line="360" w:lineRule="auto"/>
        <w:ind w:firstLine="426"/>
        <w:jc w:val="both"/>
        <w:rPr>
          <w:sz w:val="26"/>
          <w:szCs w:val="26"/>
          <w:lang w:val="nl-NL"/>
        </w:rPr>
      </w:pPr>
      <w:r w:rsidRPr="00271552">
        <w:rPr>
          <w:sz w:val="26"/>
          <w:szCs w:val="26"/>
          <w:lang w:val="nl-NL"/>
        </w:rPr>
        <w:t xml:space="preserve">Ví dụ như thép phế liệu, vôi, hoặc điện năng tiêu thụ nên kiểm soát theo mẻ và kiểm soát hằng ngày </w:t>
      </w:r>
      <w:r>
        <w:rPr>
          <w:sz w:val="26"/>
          <w:szCs w:val="26"/>
          <w:lang w:val="nl-NL"/>
        </w:rPr>
        <w:t xml:space="preserve">và </w:t>
      </w:r>
      <w:r w:rsidRPr="00271552">
        <w:rPr>
          <w:sz w:val="26"/>
          <w:szCs w:val="26"/>
          <w:lang w:val="nl-NL"/>
        </w:rPr>
        <w:t>những loại vật liệu như gạch xây lò, cát, vôi luyện kim... những nguyên vật liệu này chiếm tỷ trọng rất nhỏ trong giá thành nên kiểm soát theo chu kỳ hằng quý.</w:t>
      </w:r>
    </w:p>
    <w:p w:rsidR="001C28D8" w:rsidRDefault="001C28D8" w:rsidP="0024069A">
      <w:pPr>
        <w:pStyle w:val="Default"/>
        <w:spacing w:line="360" w:lineRule="auto"/>
        <w:ind w:firstLine="426"/>
        <w:jc w:val="both"/>
        <w:rPr>
          <w:sz w:val="26"/>
          <w:szCs w:val="26"/>
          <w:lang w:val="nl-NL"/>
        </w:rPr>
      </w:pPr>
      <w:r w:rsidRPr="00271552">
        <w:rPr>
          <w:sz w:val="26"/>
          <w:szCs w:val="26"/>
          <w:lang w:val="nl-NL"/>
        </w:rPr>
        <w:t>Thông thường sau khi có giá bán sản phẩm thép thực tế thì công ty nên phân tích giá thành kế hoạch sản phẩm của phôi thép năm 2011 với giá thành thực tế của nó từ đó tìm ra chênh lệch và xác định nguyên nhân của sự chênh lệ</w:t>
      </w:r>
      <w:r w:rsidR="0024069A">
        <w:rPr>
          <w:sz w:val="26"/>
          <w:szCs w:val="26"/>
          <w:lang w:val="nl-NL"/>
        </w:rPr>
        <w:t>ch này.</w:t>
      </w:r>
    </w:p>
    <w:p w:rsidR="001C28D8" w:rsidRPr="00433BF8" w:rsidRDefault="001C28D8" w:rsidP="001C28D8">
      <w:pPr>
        <w:pStyle w:val="Default"/>
        <w:spacing w:line="360" w:lineRule="auto"/>
        <w:ind w:firstLine="426"/>
        <w:jc w:val="both"/>
        <w:rPr>
          <w:b/>
          <w:sz w:val="26"/>
          <w:szCs w:val="26"/>
          <w:lang w:val="nl-NL"/>
        </w:rPr>
      </w:pPr>
      <w:r w:rsidRPr="00433BF8">
        <w:rPr>
          <w:b/>
          <w:sz w:val="26"/>
          <w:szCs w:val="26"/>
          <w:lang w:val="nl-NL"/>
        </w:rPr>
        <w:t>BẢNG PHÂN TÍCH BIẾN ĐỘNG GIÁ THÀNH SẢN PHẨM BCT51</w:t>
      </w:r>
    </w:p>
    <w:p w:rsidR="001C28D8" w:rsidRPr="00433BF8" w:rsidRDefault="001C28D8" w:rsidP="001C28D8">
      <w:pPr>
        <w:pStyle w:val="Default"/>
        <w:spacing w:line="360" w:lineRule="auto"/>
        <w:ind w:firstLine="426"/>
        <w:jc w:val="center"/>
        <w:rPr>
          <w:b/>
          <w:sz w:val="26"/>
          <w:szCs w:val="26"/>
          <w:lang w:val="nl-NL"/>
        </w:rPr>
      </w:pPr>
      <w:r>
        <w:rPr>
          <w:b/>
          <w:sz w:val="26"/>
          <w:szCs w:val="26"/>
          <w:lang w:val="nl-NL"/>
        </w:rPr>
        <w:t>THÁNG 5 NĂM 2018</w:t>
      </w:r>
    </w:p>
    <w:p w:rsidR="001C28D8" w:rsidRDefault="001C28D8" w:rsidP="001C28D8">
      <w:pPr>
        <w:pStyle w:val="Default"/>
        <w:spacing w:line="360" w:lineRule="auto"/>
        <w:ind w:firstLine="426"/>
        <w:jc w:val="center"/>
        <w:rPr>
          <w:sz w:val="26"/>
          <w:szCs w:val="26"/>
          <w:lang w:val="nl-NL"/>
        </w:rPr>
      </w:pPr>
      <w:r>
        <w:rPr>
          <w:sz w:val="26"/>
          <w:szCs w:val="26"/>
          <w:lang w:val="nl-NL"/>
        </w:rPr>
        <w:t>SẢN LƯỢNG SẢN XUẤT: 15.000 TẤN</w:t>
      </w:r>
    </w:p>
    <w:p w:rsidR="001C28D8" w:rsidRPr="00271552" w:rsidRDefault="001C28D8" w:rsidP="001C28D8">
      <w:pPr>
        <w:pStyle w:val="Default"/>
        <w:spacing w:line="360" w:lineRule="auto"/>
        <w:rPr>
          <w:sz w:val="26"/>
          <w:szCs w:val="26"/>
          <w:lang w:val="nl-N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01"/>
        <w:gridCol w:w="1701"/>
        <w:gridCol w:w="1418"/>
        <w:gridCol w:w="1417"/>
        <w:gridCol w:w="1418"/>
        <w:gridCol w:w="709"/>
      </w:tblGrid>
      <w:tr w:rsidR="001C28D8" w:rsidRPr="00737C76" w:rsidTr="00737C76">
        <w:tc>
          <w:tcPr>
            <w:tcW w:w="1242" w:type="dxa"/>
            <w:vMerge w:val="restart"/>
            <w:vAlign w:val="center"/>
          </w:tcPr>
          <w:p w:rsidR="001C28D8" w:rsidRPr="00737C76" w:rsidRDefault="001C28D8" w:rsidP="002825EE">
            <w:pPr>
              <w:pStyle w:val="Default"/>
              <w:spacing w:line="360" w:lineRule="auto"/>
              <w:jc w:val="center"/>
              <w:rPr>
                <w:b/>
                <w:sz w:val="20"/>
                <w:szCs w:val="20"/>
                <w:lang w:val="nl-NL"/>
              </w:rPr>
            </w:pPr>
            <w:r w:rsidRPr="00737C76">
              <w:rPr>
                <w:b/>
                <w:sz w:val="20"/>
                <w:szCs w:val="20"/>
                <w:lang w:val="nl-NL"/>
              </w:rPr>
              <w:t>Chỉ tiêu</w:t>
            </w:r>
          </w:p>
        </w:tc>
        <w:tc>
          <w:tcPr>
            <w:tcW w:w="1701" w:type="dxa"/>
            <w:vMerge w:val="restart"/>
            <w:vAlign w:val="center"/>
          </w:tcPr>
          <w:p w:rsidR="001C28D8" w:rsidRPr="00737C76" w:rsidRDefault="001C28D8" w:rsidP="002825EE">
            <w:pPr>
              <w:pStyle w:val="Default"/>
              <w:spacing w:line="360" w:lineRule="auto"/>
              <w:jc w:val="center"/>
              <w:rPr>
                <w:b/>
                <w:sz w:val="20"/>
                <w:szCs w:val="20"/>
                <w:lang w:val="nl-NL"/>
              </w:rPr>
            </w:pPr>
            <w:r w:rsidRPr="00737C76">
              <w:rPr>
                <w:b/>
                <w:sz w:val="20"/>
                <w:szCs w:val="20"/>
                <w:lang w:val="nl-NL"/>
              </w:rPr>
              <w:t>Thực tế</w:t>
            </w:r>
          </w:p>
        </w:tc>
        <w:tc>
          <w:tcPr>
            <w:tcW w:w="1701" w:type="dxa"/>
            <w:vMerge w:val="restart"/>
            <w:vAlign w:val="center"/>
          </w:tcPr>
          <w:p w:rsidR="001C28D8" w:rsidRPr="00737C76" w:rsidRDefault="001C28D8" w:rsidP="002825EE">
            <w:pPr>
              <w:pStyle w:val="Default"/>
              <w:spacing w:line="360" w:lineRule="auto"/>
              <w:jc w:val="center"/>
              <w:rPr>
                <w:b/>
                <w:sz w:val="20"/>
                <w:szCs w:val="20"/>
                <w:lang w:val="nl-NL"/>
              </w:rPr>
            </w:pPr>
            <w:r w:rsidRPr="00737C76">
              <w:rPr>
                <w:b/>
                <w:sz w:val="20"/>
                <w:szCs w:val="20"/>
                <w:lang w:val="nl-NL"/>
              </w:rPr>
              <w:t>Kế hoạch</w:t>
            </w:r>
          </w:p>
        </w:tc>
        <w:tc>
          <w:tcPr>
            <w:tcW w:w="1418" w:type="dxa"/>
            <w:vMerge w:val="restart"/>
            <w:vAlign w:val="center"/>
          </w:tcPr>
          <w:p w:rsidR="001C28D8" w:rsidRPr="00737C76" w:rsidRDefault="001C28D8" w:rsidP="002825EE">
            <w:pPr>
              <w:pStyle w:val="Default"/>
              <w:spacing w:line="360" w:lineRule="auto"/>
              <w:jc w:val="center"/>
              <w:rPr>
                <w:b/>
                <w:sz w:val="20"/>
                <w:szCs w:val="20"/>
                <w:lang w:val="nl-NL"/>
              </w:rPr>
            </w:pPr>
            <w:r w:rsidRPr="00737C76">
              <w:rPr>
                <w:b/>
                <w:sz w:val="20"/>
                <w:szCs w:val="20"/>
                <w:lang w:val="nl-NL"/>
              </w:rPr>
              <w:t>Chênh lệch thực tế/kế hoạch</w:t>
            </w:r>
          </w:p>
        </w:tc>
        <w:tc>
          <w:tcPr>
            <w:tcW w:w="2835" w:type="dxa"/>
            <w:gridSpan w:val="2"/>
            <w:vAlign w:val="center"/>
          </w:tcPr>
          <w:p w:rsidR="001C28D8" w:rsidRPr="00737C76" w:rsidRDefault="001C28D8" w:rsidP="002825EE">
            <w:pPr>
              <w:pStyle w:val="Default"/>
              <w:spacing w:line="360" w:lineRule="auto"/>
              <w:jc w:val="center"/>
              <w:rPr>
                <w:b/>
                <w:sz w:val="20"/>
                <w:szCs w:val="20"/>
                <w:lang w:val="nl-NL"/>
              </w:rPr>
            </w:pPr>
            <w:r w:rsidRPr="00737C76">
              <w:rPr>
                <w:b/>
                <w:sz w:val="20"/>
                <w:szCs w:val="20"/>
                <w:lang w:val="nl-NL"/>
              </w:rPr>
              <w:t>Nguyên nhân</w:t>
            </w:r>
          </w:p>
        </w:tc>
        <w:tc>
          <w:tcPr>
            <w:tcW w:w="709" w:type="dxa"/>
            <w:vMerge w:val="restart"/>
          </w:tcPr>
          <w:p w:rsidR="001C28D8" w:rsidRPr="00737C76" w:rsidRDefault="001C28D8" w:rsidP="002825EE">
            <w:pPr>
              <w:pStyle w:val="Default"/>
              <w:spacing w:line="360" w:lineRule="auto"/>
              <w:jc w:val="both"/>
              <w:rPr>
                <w:b/>
                <w:sz w:val="20"/>
                <w:szCs w:val="20"/>
                <w:lang w:val="nl-NL"/>
              </w:rPr>
            </w:pPr>
            <w:r w:rsidRPr="00737C76">
              <w:rPr>
                <w:b/>
                <w:sz w:val="20"/>
                <w:szCs w:val="20"/>
                <w:lang w:val="nl-NL"/>
              </w:rPr>
              <w:t>Giải thích</w:t>
            </w:r>
          </w:p>
        </w:tc>
      </w:tr>
      <w:tr w:rsidR="001C28D8" w:rsidRPr="00737C76" w:rsidTr="00737C76">
        <w:tc>
          <w:tcPr>
            <w:tcW w:w="1242" w:type="dxa"/>
            <w:vMerge/>
            <w:vAlign w:val="center"/>
          </w:tcPr>
          <w:p w:rsidR="001C28D8" w:rsidRPr="00737C76" w:rsidRDefault="001C28D8" w:rsidP="002825EE">
            <w:pPr>
              <w:pStyle w:val="Default"/>
              <w:spacing w:line="360" w:lineRule="auto"/>
              <w:jc w:val="center"/>
              <w:rPr>
                <w:sz w:val="20"/>
                <w:szCs w:val="20"/>
                <w:lang w:val="nl-NL"/>
              </w:rPr>
            </w:pPr>
          </w:p>
        </w:tc>
        <w:tc>
          <w:tcPr>
            <w:tcW w:w="1701" w:type="dxa"/>
            <w:vMerge/>
            <w:vAlign w:val="center"/>
          </w:tcPr>
          <w:p w:rsidR="001C28D8" w:rsidRPr="00737C76" w:rsidRDefault="001C28D8" w:rsidP="002825EE">
            <w:pPr>
              <w:pStyle w:val="Default"/>
              <w:spacing w:line="360" w:lineRule="auto"/>
              <w:jc w:val="center"/>
              <w:rPr>
                <w:sz w:val="20"/>
                <w:szCs w:val="20"/>
                <w:lang w:val="nl-NL"/>
              </w:rPr>
            </w:pPr>
          </w:p>
        </w:tc>
        <w:tc>
          <w:tcPr>
            <w:tcW w:w="1701" w:type="dxa"/>
            <w:vMerge/>
            <w:vAlign w:val="center"/>
          </w:tcPr>
          <w:p w:rsidR="001C28D8" w:rsidRPr="00737C76" w:rsidRDefault="001C28D8" w:rsidP="002825EE">
            <w:pPr>
              <w:pStyle w:val="Default"/>
              <w:spacing w:line="360" w:lineRule="auto"/>
              <w:jc w:val="center"/>
              <w:rPr>
                <w:sz w:val="20"/>
                <w:szCs w:val="20"/>
                <w:lang w:val="nl-NL"/>
              </w:rPr>
            </w:pPr>
          </w:p>
        </w:tc>
        <w:tc>
          <w:tcPr>
            <w:tcW w:w="1418" w:type="dxa"/>
            <w:vMerge/>
            <w:vAlign w:val="center"/>
          </w:tcPr>
          <w:p w:rsidR="001C28D8" w:rsidRPr="00737C76" w:rsidRDefault="001C28D8" w:rsidP="002825EE">
            <w:pPr>
              <w:pStyle w:val="Default"/>
              <w:spacing w:line="360" w:lineRule="auto"/>
              <w:jc w:val="center"/>
              <w:rPr>
                <w:b/>
                <w:sz w:val="20"/>
                <w:szCs w:val="20"/>
                <w:lang w:val="nl-NL"/>
              </w:rPr>
            </w:pPr>
          </w:p>
        </w:tc>
        <w:tc>
          <w:tcPr>
            <w:tcW w:w="1417" w:type="dxa"/>
            <w:vAlign w:val="center"/>
          </w:tcPr>
          <w:p w:rsidR="001C28D8" w:rsidRPr="00737C76" w:rsidRDefault="001C28D8" w:rsidP="002825EE">
            <w:pPr>
              <w:pStyle w:val="Default"/>
              <w:spacing w:line="360" w:lineRule="auto"/>
              <w:jc w:val="center"/>
              <w:rPr>
                <w:b/>
                <w:sz w:val="20"/>
                <w:szCs w:val="20"/>
                <w:lang w:val="nl-NL"/>
              </w:rPr>
            </w:pPr>
            <w:r w:rsidRPr="00737C76">
              <w:rPr>
                <w:b/>
                <w:sz w:val="20"/>
                <w:szCs w:val="20"/>
                <w:lang w:val="nl-NL"/>
              </w:rPr>
              <w:t>Biến động về giá</w:t>
            </w:r>
          </w:p>
        </w:tc>
        <w:tc>
          <w:tcPr>
            <w:tcW w:w="1418" w:type="dxa"/>
            <w:vAlign w:val="center"/>
          </w:tcPr>
          <w:p w:rsidR="001C28D8" w:rsidRPr="00737C76" w:rsidRDefault="001C28D8" w:rsidP="002825EE">
            <w:pPr>
              <w:pStyle w:val="Default"/>
              <w:spacing w:line="360" w:lineRule="auto"/>
              <w:jc w:val="center"/>
              <w:rPr>
                <w:b/>
                <w:sz w:val="20"/>
                <w:szCs w:val="20"/>
                <w:lang w:val="nl-NL"/>
              </w:rPr>
            </w:pPr>
            <w:r w:rsidRPr="00737C76">
              <w:rPr>
                <w:b/>
                <w:sz w:val="20"/>
                <w:szCs w:val="20"/>
                <w:lang w:val="nl-NL"/>
              </w:rPr>
              <w:t>Biến động về lượng</w:t>
            </w:r>
          </w:p>
        </w:tc>
        <w:tc>
          <w:tcPr>
            <w:tcW w:w="709" w:type="dxa"/>
            <w:vMerge/>
          </w:tcPr>
          <w:p w:rsidR="001C28D8" w:rsidRPr="00737C76" w:rsidRDefault="001C28D8" w:rsidP="002825EE">
            <w:pPr>
              <w:pStyle w:val="Default"/>
              <w:spacing w:line="360" w:lineRule="auto"/>
              <w:jc w:val="both"/>
              <w:rPr>
                <w:sz w:val="20"/>
                <w:szCs w:val="20"/>
                <w:lang w:val="nl-NL"/>
              </w:rPr>
            </w:pPr>
          </w:p>
        </w:tc>
      </w:tr>
      <w:tr w:rsidR="001C28D8" w:rsidRPr="00737C76" w:rsidTr="00737C76">
        <w:tc>
          <w:tcPr>
            <w:tcW w:w="1242" w:type="dxa"/>
          </w:tcPr>
          <w:p w:rsidR="001C28D8" w:rsidRPr="00737C76" w:rsidRDefault="001C28D8" w:rsidP="002825EE">
            <w:pPr>
              <w:pStyle w:val="Default"/>
              <w:spacing w:line="360" w:lineRule="auto"/>
              <w:jc w:val="both"/>
              <w:rPr>
                <w:sz w:val="20"/>
                <w:szCs w:val="20"/>
                <w:lang w:val="nl-NL"/>
              </w:rPr>
            </w:pPr>
            <w:r w:rsidRPr="00737C76">
              <w:rPr>
                <w:sz w:val="20"/>
                <w:szCs w:val="20"/>
                <w:lang w:val="nl-NL"/>
              </w:rPr>
              <w:t>Chi phí NVLTT</w:t>
            </w:r>
          </w:p>
        </w:tc>
        <w:tc>
          <w:tcPr>
            <w:tcW w:w="1701" w:type="dxa"/>
            <w:vAlign w:val="center"/>
          </w:tcPr>
          <w:p w:rsidR="001C28D8" w:rsidRPr="00737C76" w:rsidRDefault="001C28D8" w:rsidP="002825EE">
            <w:pPr>
              <w:jc w:val="right"/>
              <w:rPr>
                <w:rFonts w:ascii="Times New Roman" w:hAnsi="Times New Roman"/>
                <w:sz w:val="20"/>
                <w:szCs w:val="20"/>
              </w:rPr>
            </w:pPr>
            <w:r w:rsidRPr="00737C76">
              <w:rPr>
                <w:rFonts w:ascii="Times New Roman" w:hAnsi="Times New Roman"/>
                <w:sz w:val="20"/>
                <w:szCs w:val="20"/>
              </w:rPr>
              <w:t xml:space="preserve">157.507.130.280 </w:t>
            </w:r>
          </w:p>
        </w:tc>
        <w:tc>
          <w:tcPr>
            <w:tcW w:w="1701"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eastAsia="Times New Roman" w:hAnsi="Times New Roman"/>
                <w:color w:val="000000"/>
                <w:sz w:val="20"/>
                <w:szCs w:val="20"/>
              </w:rPr>
              <w:t>153.530.259.030</w:t>
            </w:r>
          </w:p>
        </w:tc>
        <w:tc>
          <w:tcPr>
            <w:tcW w:w="1418"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 xml:space="preserve">3.976.871.250 </w:t>
            </w:r>
          </w:p>
        </w:tc>
        <w:tc>
          <w:tcPr>
            <w:tcW w:w="1417" w:type="dxa"/>
            <w:vAlign w:val="center"/>
          </w:tcPr>
          <w:p w:rsidR="001C28D8" w:rsidRPr="00737C76" w:rsidRDefault="001C28D8" w:rsidP="002825EE">
            <w:pPr>
              <w:pStyle w:val="Default"/>
              <w:spacing w:line="360" w:lineRule="auto"/>
              <w:jc w:val="right"/>
              <w:rPr>
                <w:sz w:val="20"/>
                <w:szCs w:val="20"/>
                <w:lang w:val="nl-NL"/>
              </w:rPr>
            </w:pPr>
            <w:r w:rsidRPr="00737C76">
              <w:rPr>
                <w:sz w:val="20"/>
                <w:szCs w:val="20"/>
                <w:lang w:val="nl-NL"/>
              </w:rPr>
              <w:t>2.688.746.250</w:t>
            </w:r>
          </w:p>
        </w:tc>
        <w:tc>
          <w:tcPr>
            <w:tcW w:w="1418" w:type="dxa"/>
            <w:vAlign w:val="center"/>
          </w:tcPr>
          <w:p w:rsidR="001C28D8" w:rsidRPr="00737C76" w:rsidRDefault="001C28D8" w:rsidP="002825EE">
            <w:pPr>
              <w:pStyle w:val="Default"/>
              <w:spacing w:line="360" w:lineRule="auto"/>
              <w:jc w:val="right"/>
              <w:rPr>
                <w:sz w:val="20"/>
                <w:szCs w:val="20"/>
                <w:lang w:val="nl-NL"/>
              </w:rPr>
            </w:pPr>
            <w:r w:rsidRPr="00737C76">
              <w:rPr>
                <w:sz w:val="20"/>
                <w:szCs w:val="20"/>
                <w:lang w:val="nl-NL"/>
              </w:rPr>
              <w:t>1.288.125.000</w:t>
            </w:r>
          </w:p>
        </w:tc>
        <w:tc>
          <w:tcPr>
            <w:tcW w:w="709" w:type="dxa"/>
          </w:tcPr>
          <w:p w:rsidR="001C28D8" w:rsidRPr="00737C76" w:rsidRDefault="001C28D8" w:rsidP="002825EE">
            <w:pPr>
              <w:pStyle w:val="Default"/>
              <w:spacing w:line="360" w:lineRule="auto"/>
              <w:jc w:val="both"/>
              <w:rPr>
                <w:sz w:val="20"/>
                <w:szCs w:val="20"/>
                <w:lang w:val="nl-NL"/>
              </w:rPr>
            </w:pPr>
          </w:p>
        </w:tc>
      </w:tr>
      <w:tr w:rsidR="001C28D8" w:rsidRPr="00737C76" w:rsidTr="00737C76">
        <w:tc>
          <w:tcPr>
            <w:tcW w:w="1242" w:type="dxa"/>
          </w:tcPr>
          <w:p w:rsidR="001C28D8" w:rsidRPr="00737C76" w:rsidRDefault="001C28D8" w:rsidP="002825EE">
            <w:pPr>
              <w:pStyle w:val="Default"/>
              <w:spacing w:line="360" w:lineRule="auto"/>
              <w:jc w:val="both"/>
              <w:rPr>
                <w:sz w:val="20"/>
                <w:szCs w:val="20"/>
                <w:lang w:val="nl-NL"/>
              </w:rPr>
            </w:pPr>
            <w:r w:rsidRPr="00737C76">
              <w:rPr>
                <w:sz w:val="20"/>
                <w:szCs w:val="20"/>
                <w:lang w:val="nl-NL"/>
              </w:rPr>
              <w:t>Chi phí NCTT</w:t>
            </w:r>
          </w:p>
        </w:tc>
        <w:tc>
          <w:tcPr>
            <w:tcW w:w="1701"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 xml:space="preserve">3.140.482.000 </w:t>
            </w:r>
          </w:p>
        </w:tc>
        <w:tc>
          <w:tcPr>
            <w:tcW w:w="1701"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3.136.782.000</w:t>
            </w:r>
          </w:p>
        </w:tc>
        <w:tc>
          <w:tcPr>
            <w:tcW w:w="1418"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3.700.000</w:t>
            </w:r>
          </w:p>
        </w:tc>
        <w:tc>
          <w:tcPr>
            <w:tcW w:w="1417" w:type="dxa"/>
            <w:vAlign w:val="center"/>
          </w:tcPr>
          <w:p w:rsidR="001C28D8" w:rsidRPr="00737C76" w:rsidRDefault="001C28D8" w:rsidP="002825EE">
            <w:pPr>
              <w:pStyle w:val="Default"/>
              <w:spacing w:line="360" w:lineRule="auto"/>
              <w:jc w:val="right"/>
              <w:rPr>
                <w:sz w:val="20"/>
                <w:szCs w:val="20"/>
                <w:lang w:val="nl-NL"/>
              </w:rPr>
            </w:pPr>
            <w:r w:rsidRPr="00737C76">
              <w:rPr>
                <w:sz w:val="20"/>
                <w:szCs w:val="20"/>
                <w:lang w:val="nl-NL"/>
              </w:rPr>
              <w:t>0</w:t>
            </w:r>
          </w:p>
        </w:tc>
        <w:tc>
          <w:tcPr>
            <w:tcW w:w="1418" w:type="dxa"/>
            <w:vAlign w:val="center"/>
          </w:tcPr>
          <w:p w:rsidR="001C28D8" w:rsidRPr="00737C76" w:rsidRDefault="001C28D8" w:rsidP="002825EE">
            <w:pPr>
              <w:pStyle w:val="Default"/>
              <w:spacing w:line="360" w:lineRule="auto"/>
              <w:jc w:val="right"/>
              <w:rPr>
                <w:sz w:val="20"/>
                <w:szCs w:val="20"/>
                <w:lang w:val="nl-NL"/>
              </w:rPr>
            </w:pPr>
            <w:r w:rsidRPr="00737C76">
              <w:rPr>
                <w:sz w:val="20"/>
                <w:szCs w:val="20"/>
                <w:lang w:val="nl-NL"/>
              </w:rPr>
              <w:t>3.700.000</w:t>
            </w:r>
          </w:p>
        </w:tc>
        <w:tc>
          <w:tcPr>
            <w:tcW w:w="709" w:type="dxa"/>
          </w:tcPr>
          <w:p w:rsidR="001C28D8" w:rsidRPr="00737C76" w:rsidRDefault="001C28D8" w:rsidP="002825EE">
            <w:pPr>
              <w:pStyle w:val="Default"/>
              <w:spacing w:line="360" w:lineRule="auto"/>
              <w:jc w:val="both"/>
              <w:rPr>
                <w:sz w:val="20"/>
                <w:szCs w:val="20"/>
                <w:lang w:val="nl-NL"/>
              </w:rPr>
            </w:pPr>
          </w:p>
        </w:tc>
      </w:tr>
      <w:tr w:rsidR="001C28D8" w:rsidRPr="00737C76" w:rsidTr="00737C76">
        <w:tc>
          <w:tcPr>
            <w:tcW w:w="1242" w:type="dxa"/>
          </w:tcPr>
          <w:p w:rsidR="001C28D8" w:rsidRPr="00737C76" w:rsidRDefault="001C28D8" w:rsidP="002825EE">
            <w:pPr>
              <w:pStyle w:val="Default"/>
              <w:spacing w:line="360" w:lineRule="auto"/>
              <w:jc w:val="both"/>
              <w:rPr>
                <w:sz w:val="20"/>
                <w:szCs w:val="20"/>
                <w:lang w:val="nl-NL"/>
              </w:rPr>
            </w:pPr>
            <w:r w:rsidRPr="00737C76">
              <w:rPr>
                <w:sz w:val="20"/>
                <w:szCs w:val="20"/>
                <w:lang w:val="nl-NL"/>
              </w:rPr>
              <w:t>Biến phí SXC</w:t>
            </w:r>
          </w:p>
        </w:tc>
        <w:tc>
          <w:tcPr>
            <w:tcW w:w="1701"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eastAsia="Times New Roman" w:hAnsi="Times New Roman"/>
                <w:color w:val="000000"/>
                <w:sz w:val="20"/>
                <w:szCs w:val="20"/>
              </w:rPr>
              <w:t>525.581.000</w:t>
            </w:r>
          </w:p>
        </w:tc>
        <w:tc>
          <w:tcPr>
            <w:tcW w:w="1701" w:type="dxa"/>
            <w:vAlign w:val="center"/>
          </w:tcPr>
          <w:p w:rsidR="001C28D8" w:rsidRPr="00737C76" w:rsidRDefault="001C28D8" w:rsidP="002825EE">
            <w:pPr>
              <w:jc w:val="right"/>
              <w:rPr>
                <w:rFonts w:ascii="Times New Roman" w:eastAsia="Times New Roman" w:hAnsi="Times New Roman"/>
                <w:color w:val="000000"/>
                <w:sz w:val="20"/>
                <w:szCs w:val="20"/>
              </w:rPr>
            </w:pPr>
            <w:r w:rsidRPr="00737C76">
              <w:rPr>
                <w:rFonts w:ascii="Times New Roman" w:eastAsia="Times New Roman" w:hAnsi="Times New Roman"/>
                <w:color w:val="000000"/>
                <w:sz w:val="20"/>
                <w:szCs w:val="20"/>
              </w:rPr>
              <w:t>516.271.000</w:t>
            </w:r>
          </w:p>
        </w:tc>
        <w:tc>
          <w:tcPr>
            <w:tcW w:w="1418"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9.310.000</w:t>
            </w:r>
          </w:p>
        </w:tc>
        <w:tc>
          <w:tcPr>
            <w:tcW w:w="1417" w:type="dxa"/>
            <w:vAlign w:val="center"/>
          </w:tcPr>
          <w:p w:rsidR="001C28D8" w:rsidRPr="00737C76" w:rsidRDefault="001C28D8" w:rsidP="002825EE">
            <w:pPr>
              <w:pStyle w:val="Default"/>
              <w:spacing w:line="360" w:lineRule="auto"/>
              <w:jc w:val="right"/>
              <w:rPr>
                <w:sz w:val="20"/>
                <w:szCs w:val="20"/>
                <w:lang w:val="nl-NL"/>
              </w:rPr>
            </w:pPr>
            <w:r w:rsidRPr="00737C76">
              <w:rPr>
                <w:sz w:val="20"/>
                <w:szCs w:val="20"/>
                <w:lang w:val="nl-NL"/>
              </w:rPr>
              <w:t>0</w:t>
            </w:r>
          </w:p>
        </w:tc>
        <w:tc>
          <w:tcPr>
            <w:tcW w:w="1418" w:type="dxa"/>
            <w:vAlign w:val="center"/>
          </w:tcPr>
          <w:p w:rsidR="001C28D8" w:rsidRPr="00737C76" w:rsidRDefault="001C28D8" w:rsidP="002825EE">
            <w:pPr>
              <w:pStyle w:val="Default"/>
              <w:spacing w:line="360" w:lineRule="auto"/>
              <w:jc w:val="right"/>
              <w:rPr>
                <w:sz w:val="20"/>
                <w:szCs w:val="20"/>
                <w:lang w:val="nl-NL"/>
              </w:rPr>
            </w:pPr>
            <w:r w:rsidRPr="00737C76">
              <w:rPr>
                <w:sz w:val="20"/>
                <w:szCs w:val="20"/>
                <w:lang w:val="nl-NL"/>
              </w:rPr>
              <w:t>9.310.000</w:t>
            </w:r>
          </w:p>
        </w:tc>
        <w:tc>
          <w:tcPr>
            <w:tcW w:w="709" w:type="dxa"/>
          </w:tcPr>
          <w:p w:rsidR="001C28D8" w:rsidRPr="00737C76" w:rsidRDefault="001C28D8" w:rsidP="002825EE">
            <w:pPr>
              <w:pStyle w:val="Default"/>
              <w:spacing w:line="360" w:lineRule="auto"/>
              <w:jc w:val="both"/>
              <w:rPr>
                <w:sz w:val="20"/>
                <w:szCs w:val="20"/>
                <w:lang w:val="nl-NL"/>
              </w:rPr>
            </w:pPr>
          </w:p>
        </w:tc>
      </w:tr>
      <w:tr w:rsidR="001C28D8" w:rsidRPr="00737C76" w:rsidTr="00737C76">
        <w:trPr>
          <w:trHeight w:val="959"/>
        </w:trPr>
        <w:tc>
          <w:tcPr>
            <w:tcW w:w="1242" w:type="dxa"/>
          </w:tcPr>
          <w:p w:rsidR="001C28D8" w:rsidRPr="00737C76" w:rsidRDefault="001C28D8" w:rsidP="002825EE">
            <w:pPr>
              <w:pStyle w:val="Default"/>
              <w:spacing w:line="360" w:lineRule="auto"/>
              <w:rPr>
                <w:sz w:val="20"/>
                <w:szCs w:val="20"/>
                <w:lang w:val="nl-NL"/>
              </w:rPr>
            </w:pPr>
            <w:r w:rsidRPr="00737C76">
              <w:rPr>
                <w:sz w:val="20"/>
                <w:szCs w:val="20"/>
                <w:lang w:val="nl-NL"/>
              </w:rPr>
              <w:t>Tổng cộng</w:t>
            </w:r>
          </w:p>
        </w:tc>
        <w:tc>
          <w:tcPr>
            <w:tcW w:w="1701"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161.173.193.280</w:t>
            </w:r>
          </w:p>
        </w:tc>
        <w:tc>
          <w:tcPr>
            <w:tcW w:w="1701"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157.183.312.030</w:t>
            </w:r>
          </w:p>
        </w:tc>
        <w:tc>
          <w:tcPr>
            <w:tcW w:w="1418" w:type="dxa"/>
            <w:vAlign w:val="center"/>
          </w:tcPr>
          <w:p w:rsidR="001C28D8" w:rsidRPr="00737C76" w:rsidRDefault="001C28D8" w:rsidP="002825EE">
            <w:pPr>
              <w:jc w:val="right"/>
              <w:rPr>
                <w:rFonts w:ascii="Times New Roman" w:hAnsi="Times New Roman"/>
                <w:color w:val="000000"/>
                <w:sz w:val="20"/>
                <w:szCs w:val="20"/>
              </w:rPr>
            </w:pPr>
            <w:r w:rsidRPr="00737C76">
              <w:rPr>
                <w:rFonts w:ascii="Times New Roman" w:hAnsi="Times New Roman"/>
                <w:color w:val="000000"/>
                <w:sz w:val="20"/>
                <w:szCs w:val="20"/>
              </w:rPr>
              <w:t>3.989.881.250</w:t>
            </w:r>
          </w:p>
        </w:tc>
        <w:tc>
          <w:tcPr>
            <w:tcW w:w="1417" w:type="dxa"/>
            <w:vAlign w:val="center"/>
          </w:tcPr>
          <w:p w:rsidR="001C28D8" w:rsidRPr="00737C76" w:rsidRDefault="001C28D8" w:rsidP="002825EE">
            <w:pPr>
              <w:pStyle w:val="Default"/>
              <w:spacing w:line="360" w:lineRule="auto"/>
              <w:jc w:val="right"/>
              <w:rPr>
                <w:sz w:val="20"/>
                <w:szCs w:val="20"/>
                <w:lang w:val="nl-NL"/>
              </w:rPr>
            </w:pPr>
          </w:p>
        </w:tc>
        <w:tc>
          <w:tcPr>
            <w:tcW w:w="1418" w:type="dxa"/>
            <w:vAlign w:val="center"/>
          </w:tcPr>
          <w:p w:rsidR="001C28D8" w:rsidRPr="00737C76" w:rsidRDefault="001C28D8" w:rsidP="002825EE">
            <w:pPr>
              <w:pStyle w:val="Default"/>
              <w:spacing w:line="360" w:lineRule="auto"/>
              <w:jc w:val="right"/>
              <w:rPr>
                <w:sz w:val="20"/>
                <w:szCs w:val="20"/>
                <w:lang w:val="nl-NL"/>
              </w:rPr>
            </w:pPr>
          </w:p>
        </w:tc>
        <w:tc>
          <w:tcPr>
            <w:tcW w:w="709" w:type="dxa"/>
          </w:tcPr>
          <w:p w:rsidR="001C28D8" w:rsidRPr="00737C76" w:rsidRDefault="001C28D8" w:rsidP="002825EE">
            <w:pPr>
              <w:pStyle w:val="Default"/>
              <w:spacing w:line="360" w:lineRule="auto"/>
              <w:jc w:val="both"/>
              <w:rPr>
                <w:sz w:val="20"/>
                <w:szCs w:val="20"/>
                <w:lang w:val="nl-NL"/>
              </w:rPr>
            </w:pPr>
          </w:p>
        </w:tc>
      </w:tr>
    </w:tbl>
    <w:p w:rsidR="00737C76" w:rsidRDefault="00737C76" w:rsidP="00737C76">
      <w:pPr>
        <w:pStyle w:val="Default"/>
        <w:spacing w:line="360" w:lineRule="auto"/>
        <w:jc w:val="both"/>
        <w:rPr>
          <w:b/>
          <w:color w:val="auto"/>
          <w:sz w:val="26"/>
          <w:szCs w:val="26"/>
        </w:rPr>
      </w:pPr>
    </w:p>
    <w:p w:rsidR="001C28D8" w:rsidRPr="007926ED" w:rsidRDefault="009B5C67" w:rsidP="001C28D8">
      <w:pPr>
        <w:pStyle w:val="Default"/>
        <w:spacing w:line="360" w:lineRule="auto"/>
        <w:ind w:firstLine="426"/>
        <w:jc w:val="both"/>
        <w:rPr>
          <w:b/>
          <w:color w:val="auto"/>
          <w:sz w:val="26"/>
          <w:szCs w:val="26"/>
        </w:rPr>
      </w:pPr>
      <w:r w:rsidRPr="007926ED">
        <w:rPr>
          <w:b/>
          <w:color w:val="auto"/>
          <w:sz w:val="26"/>
          <w:szCs w:val="26"/>
        </w:rPr>
        <w:t>4. Kết luận</w:t>
      </w:r>
    </w:p>
    <w:p w:rsidR="009B5C67" w:rsidRPr="00271552" w:rsidRDefault="009B5C67" w:rsidP="001C28D8">
      <w:pPr>
        <w:pStyle w:val="Default"/>
        <w:spacing w:line="360" w:lineRule="auto"/>
        <w:ind w:firstLine="426"/>
        <w:jc w:val="both"/>
        <w:rPr>
          <w:color w:val="auto"/>
          <w:sz w:val="26"/>
          <w:szCs w:val="26"/>
        </w:rPr>
      </w:pPr>
      <w:r w:rsidRPr="00271552">
        <w:rPr>
          <w:sz w:val="26"/>
          <w:szCs w:val="26"/>
        </w:rPr>
        <w:t xml:space="preserve">Kế toán quản trị thực sự là công cụ đắc lực cung cấp thông tin chính xác, linh hoạt và tốc độ, hỗ trợ cho nhà quản trị trong công tác quản lý và nhất là khi đưa ra các quyết định kinh doanh. Để tồn tại và phát triển thích ứng với nền kinh tế thị trường, </w:t>
      </w:r>
      <w:r>
        <w:rPr>
          <w:sz w:val="26"/>
          <w:szCs w:val="26"/>
        </w:rPr>
        <w:t xml:space="preserve">Các công ty sản xuất trong lĩnh vực sắt thép </w:t>
      </w:r>
      <w:r w:rsidRPr="00271552">
        <w:rPr>
          <w:sz w:val="26"/>
          <w:szCs w:val="26"/>
        </w:rPr>
        <w:t xml:space="preserve"> cần nhanh chóng tổ chức công tác kế toán quản trị tại đơn vị</w:t>
      </w:r>
      <w:r>
        <w:rPr>
          <w:sz w:val="26"/>
          <w:szCs w:val="26"/>
        </w:rPr>
        <w:t>,</w:t>
      </w:r>
      <w:r w:rsidRPr="00271552">
        <w:rPr>
          <w:sz w:val="26"/>
          <w:szCs w:val="26"/>
        </w:rPr>
        <w:t xml:space="preserve"> </w:t>
      </w:r>
      <w:r w:rsidRPr="00271552">
        <w:rPr>
          <w:sz w:val="26"/>
          <w:szCs w:val="26"/>
        </w:rPr>
        <w:lastRenderedPageBreak/>
        <w:t>nhằm thúc đẩy sự phát triển của công ty, nâng cao năng lực quản lý và tổ chức sản xuất kinh doanh hiệu quả</w:t>
      </w:r>
    </w:p>
    <w:p w:rsidR="004024F8" w:rsidRPr="0024069A" w:rsidRDefault="009D56EC">
      <w:pPr>
        <w:rPr>
          <w:rFonts w:ascii="Times New Roman" w:hAnsi="Times New Roman" w:cs="Times New Roman"/>
          <w:b/>
          <w:sz w:val="26"/>
          <w:szCs w:val="26"/>
        </w:rPr>
      </w:pPr>
      <w:r w:rsidRPr="0024069A">
        <w:rPr>
          <w:rFonts w:ascii="Times New Roman" w:hAnsi="Times New Roman" w:cs="Times New Roman"/>
          <w:b/>
          <w:sz w:val="26"/>
          <w:szCs w:val="26"/>
        </w:rPr>
        <w:t>Tài liệu tham khảo:</w:t>
      </w:r>
    </w:p>
    <w:p w:rsidR="009D56EC" w:rsidRPr="00FD734B" w:rsidRDefault="009D56EC" w:rsidP="009D56EC">
      <w:pPr>
        <w:numPr>
          <w:ilvl w:val="0"/>
          <w:numId w:val="8"/>
        </w:numPr>
        <w:tabs>
          <w:tab w:val="left" w:pos="426"/>
        </w:tabs>
        <w:spacing w:after="0" w:line="360" w:lineRule="auto"/>
        <w:jc w:val="both"/>
        <w:rPr>
          <w:rFonts w:ascii="Times New Roman" w:hAnsi="Times New Roman"/>
          <w:sz w:val="26"/>
          <w:szCs w:val="26"/>
        </w:rPr>
      </w:pPr>
      <w:r w:rsidRPr="00FD734B">
        <w:rPr>
          <w:rFonts w:ascii="Times New Roman" w:hAnsi="Times New Roman"/>
          <w:sz w:val="26"/>
          <w:szCs w:val="26"/>
        </w:rPr>
        <w:t>PGS.TS Phạm Văn Dượ</w:t>
      </w:r>
      <w:r>
        <w:rPr>
          <w:rFonts w:ascii="Times New Roman" w:hAnsi="Times New Roman"/>
          <w:sz w:val="26"/>
          <w:szCs w:val="26"/>
        </w:rPr>
        <w:t>c(2009</w:t>
      </w:r>
      <w:r w:rsidRPr="00FD734B">
        <w:rPr>
          <w:rFonts w:ascii="Times New Roman" w:hAnsi="Times New Roman"/>
          <w:sz w:val="26"/>
          <w:szCs w:val="26"/>
        </w:rPr>
        <w:t>), Kế toán quản trị, Nhà xuất bản Thống Kê.</w:t>
      </w:r>
    </w:p>
    <w:p w:rsidR="009D56EC" w:rsidRPr="00FD734B" w:rsidRDefault="009D56EC" w:rsidP="009D56EC">
      <w:pPr>
        <w:numPr>
          <w:ilvl w:val="0"/>
          <w:numId w:val="8"/>
        </w:numPr>
        <w:tabs>
          <w:tab w:val="left" w:pos="426"/>
        </w:tabs>
        <w:spacing w:after="0" w:line="360" w:lineRule="auto"/>
        <w:jc w:val="both"/>
        <w:rPr>
          <w:rFonts w:ascii="Times New Roman" w:hAnsi="Times New Roman"/>
          <w:sz w:val="26"/>
          <w:szCs w:val="26"/>
        </w:rPr>
      </w:pPr>
      <w:r w:rsidRPr="00FD734B">
        <w:rPr>
          <w:rFonts w:ascii="Times New Roman" w:hAnsi="Times New Roman"/>
          <w:sz w:val="26"/>
          <w:szCs w:val="26"/>
        </w:rPr>
        <w:t>Tài liệu dự toán của công ty Cổ phần thép Đà Nẵ</w:t>
      </w:r>
      <w:r>
        <w:rPr>
          <w:rFonts w:ascii="Times New Roman" w:hAnsi="Times New Roman"/>
          <w:sz w:val="26"/>
          <w:szCs w:val="26"/>
        </w:rPr>
        <w:t>ng năm 2017,2018</w:t>
      </w:r>
    </w:p>
    <w:p w:rsidR="009D56EC" w:rsidRDefault="009D56EC" w:rsidP="009D56EC">
      <w:pPr>
        <w:pStyle w:val="ListParagraph"/>
        <w:numPr>
          <w:ilvl w:val="0"/>
          <w:numId w:val="8"/>
        </w:numPr>
      </w:pPr>
      <w:r w:rsidRPr="00FD734B">
        <w:rPr>
          <w:rFonts w:ascii="Times New Roman" w:hAnsi="Times New Roman"/>
          <w:sz w:val="26"/>
          <w:szCs w:val="26"/>
        </w:rPr>
        <w:t xml:space="preserve">Tài liệu trên Internet: </w:t>
      </w:r>
      <w:hyperlink r:id="rId6" w:history="1">
        <w:r w:rsidRPr="00FD734B">
          <w:rPr>
            <w:rStyle w:val="Hyperlink"/>
            <w:rFonts w:ascii="Times New Roman" w:hAnsi="Times New Roman"/>
            <w:sz w:val="26"/>
            <w:szCs w:val="26"/>
          </w:rPr>
          <w:t>www.mof.gov.vn</w:t>
        </w:r>
      </w:hyperlink>
      <w:r w:rsidR="00737C76">
        <w:rPr>
          <w:rStyle w:val="Hyperlink"/>
          <w:rFonts w:ascii="Times New Roman" w:hAnsi="Times New Roman"/>
          <w:sz w:val="26"/>
          <w:szCs w:val="26"/>
        </w:rPr>
        <w:t>, truy cập ngày 25 tháng 8 năm 2018.</w:t>
      </w:r>
    </w:p>
    <w:sectPr w:rsidR="009D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6FF"/>
    <w:multiLevelType w:val="multilevel"/>
    <w:tmpl w:val="CA0E326E"/>
    <w:lvl w:ilvl="0">
      <w:start w:val="3"/>
      <w:numFmt w:val="decimal"/>
      <w:lvlText w:val="%1."/>
      <w:lvlJc w:val="left"/>
      <w:pPr>
        <w:ind w:left="585" w:hanging="585"/>
      </w:pPr>
      <w:rPr>
        <w:rFonts w:hint="default"/>
        <w:b w:val="0"/>
        <w:i w:val="0"/>
      </w:rPr>
    </w:lvl>
    <w:lvl w:ilvl="1">
      <w:start w:val="3"/>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nsid w:val="14746A8C"/>
    <w:multiLevelType w:val="multilevel"/>
    <w:tmpl w:val="A5A4FBE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55951D1"/>
    <w:multiLevelType w:val="hybridMultilevel"/>
    <w:tmpl w:val="007CD314"/>
    <w:lvl w:ilvl="0" w:tplc="0CBE3ACC">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B706F99"/>
    <w:multiLevelType w:val="hybridMultilevel"/>
    <w:tmpl w:val="B9F0B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D6675"/>
    <w:multiLevelType w:val="hybridMultilevel"/>
    <w:tmpl w:val="31CCC3D4"/>
    <w:lvl w:ilvl="0" w:tplc="6950B6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61B07139"/>
    <w:multiLevelType w:val="multilevel"/>
    <w:tmpl w:val="8B909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4BC1FD0"/>
    <w:multiLevelType w:val="multilevel"/>
    <w:tmpl w:val="47F601A4"/>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996443A"/>
    <w:multiLevelType w:val="hybridMultilevel"/>
    <w:tmpl w:val="5414DC3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7"/>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A3"/>
    <w:rsid w:val="00036B65"/>
    <w:rsid w:val="00081EA3"/>
    <w:rsid w:val="000E54E5"/>
    <w:rsid w:val="001547F9"/>
    <w:rsid w:val="001C28D8"/>
    <w:rsid w:val="001D63DF"/>
    <w:rsid w:val="00220D6F"/>
    <w:rsid w:val="0024069A"/>
    <w:rsid w:val="0028335D"/>
    <w:rsid w:val="002E038B"/>
    <w:rsid w:val="00334965"/>
    <w:rsid w:val="0037631F"/>
    <w:rsid w:val="003F1455"/>
    <w:rsid w:val="004024F8"/>
    <w:rsid w:val="004345B6"/>
    <w:rsid w:val="00467AC3"/>
    <w:rsid w:val="00503257"/>
    <w:rsid w:val="00652865"/>
    <w:rsid w:val="006E5117"/>
    <w:rsid w:val="00706FAF"/>
    <w:rsid w:val="00716F12"/>
    <w:rsid w:val="007370DA"/>
    <w:rsid w:val="00737C76"/>
    <w:rsid w:val="007926ED"/>
    <w:rsid w:val="007F6CD2"/>
    <w:rsid w:val="008A0E83"/>
    <w:rsid w:val="008B3CC1"/>
    <w:rsid w:val="008C4039"/>
    <w:rsid w:val="008C619B"/>
    <w:rsid w:val="0091492C"/>
    <w:rsid w:val="00926752"/>
    <w:rsid w:val="009B5C67"/>
    <w:rsid w:val="009D56EC"/>
    <w:rsid w:val="009E7F75"/>
    <w:rsid w:val="00A41C8A"/>
    <w:rsid w:val="00B1585F"/>
    <w:rsid w:val="00B759BA"/>
    <w:rsid w:val="00C15253"/>
    <w:rsid w:val="00C77FE2"/>
    <w:rsid w:val="00C96084"/>
    <w:rsid w:val="00CC270E"/>
    <w:rsid w:val="00D73F2C"/>
    <w:rsid w:val="00D96346"/>
    <w:rsid w:val="00E5388B"/>
    <w:rsid w:val="00EA45D0"/>
    <w:rsid w:val="00EF2C74"/>
    <w:rsid w:val="00F43ED1"/>
    <w:rsid w:val="00FB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81EA3"/>
    <w:rPr>
      <w:color w:val="0000FF" w:themeColor="hyperlink"/>
      <w:u w:val="single"/>
    </w:rPr>
  </w:style>
  <w:style w:type="paragraph" w:styleId="ListParagraph">
    <w:name w:val="List Paragraph"/>
    <w:basedOn w:val="Normal"/>
    <w:uiPriority w:val="34"/>
    <w:qFormat/>
    <w:rsid w:val="00FB3B68"/>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0E54E5"/>
    <w:rPr>
      <w:color w:val="800080" w:themeColor="followedHyperlink"/>
      <w:u w:val="single"/>
    </w:rPr>
  </w:style>
  <w:style w:type="character" w:customStyle="1" w:styleId="apple-converted-space">
    <w:name w:val="apple-converted-space"/>
    <w:basedOn w:val="DefaultParagraphFont"/>
    <w:rsid w:val="00926752"/>
  </w:style>
  <w:style w:type="character" w:styleId="Strong">
    <w:name w:val="Strong"/>
    <w:basedOn w:val="DefaultParagraphFont"/>
    <w:uiPriority w:val="22"/>
    <w:qFormat/>
    <w:rsid w:val="00926752"/>
    <w:rPr>
      <w:b/>
      <w:bCs/>
    </w:rPr>
  </w:style>
  <w:style w:type="paragraph" w:customStyle="1" w:styleId="Default">
    <w:name w:val="Default"/>
    <w:rsid w:val="00706FA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A41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81EA3"/>
    <w:rPr>
      <w:color w:val="0000FF" w:themeColor="hyperlink"/>
      <w:u w:val="single"/>
    </w:rPr>
  </w:style>
  <w:style w:type="paragraph" w:styleId="ListParagraph">
    <w:name w:val="List Paragraph"/>
    <w:basedOn w:val="Normal"/>
    <w:uiPriority w:val="34"/>
    <w:qFormat/>
    <w:rsid w:val="00FB3B68"/>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0E54E5"/>
    <w:rPr>
      <w:color w:val="800080" w:themeColor="followedHyperlink"/>
      <w:u w:val="single"/>
    </w:rPr>
  </w:style>
  <w:style w:type="character" w:customStyle="1" w:styleId="apple-converted-space">
    <w:name w:val="apple-converted-space"/>
    <w:basedOn w:val="DefaultParagraphFont"/>
    <w:rsid w:val="00926752"/>
  </w:style>
  <w:style w:type="character" w:styleId="Strong">
    <w:name w:val="Strong"/>
    <w:basedOn w:val="DefaultParagraphFont"/>
    <w:uiPriority w:val="22"/>
    <w:qFormat/>
    <w:rsid w:val="00926752"/>
    <w:rPr>
      <w:b/>
      <w:bCs/>
    </w:rPr>
  </w:style>
  <w:style w:type="paragraph" w:customStyle="1" w:styleId="Default">
    <w:name w:val="Default"/>
    <w:rsid w:val="00706FA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A41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f.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36</cp:revision>
  <dcterms:created xsi:type="dcterms:W3CDTF">2018-08-15T02:48:00Z</dcterms:created>
  <dcterms:modified xsi:type="dcterms:W3CDTF">2018-09-04T02:50:00Z</dcterms:modified>
</cp:coreProperties>
</file>