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52" w:rsidRDefault="000B3852" w:rsidP="00C04C51">
      <w:pPr>
        <w:shd w:val="clear" w:color="auto" w:fill="FFFFFF"/>
        <w:spacing w:line="360" w:lineRule="auto"/>
        <w:jc w:val="center"/>
        <w:outlineLvl w:val="0"/>
        <w:rPr>
          <w:rFonts w:eastAsia="Times New Roman" w:cs="Times New Roman"/>
          <w:b/>
          <w:bCs/>
          <w:color w:val="000000"/>
          <w:kern w:val="36"/>
          <w:sz w:val="52"/>
          <w:szCs w:val="52"/>
        </w:rPr>
      </w:pPr>
      <w:r w:rsidRPr="000B3852">
        <w:rPr>
          <w:rFonts w:eastAsia="Times New Roman" w:cs="Times New Roman"/>
          <w:b/>
          <w:bCs/>
          <w:color w:val="000000"/>
          <w:kern w:val="36"/>
          <w:sz w:val="52"/>
          <w:szCs w:val="52"/>
        </w:rPr>
        <w:t>Một số trao đổi về Nghị định 20/2021/NĐCP</w:t>
      </w:r>
    </w:p>
    <w:p w:rsidR="000B3852" w:rsidRPr="000B3852" w:rsidRDefault="000B3852" w:rsidP="00C04C51">
      <w:pPr>
        <w:shd w:val="clear" w:color="auto" w:fill="FFFFFF"/>
        <w:spacing w:line="360" w:lineRule="auto"/>
        <w:jc w:val="right"/>
        <w:outlineLvl w:val="0"/>
        <w:rPr>
          <w:rFonts w:eastAsia="Times New Roman" w:cs="Times New Roman"/>
          <w:b/>
          <w:bCs/>
          <w:color w:val="000000"/>
          <w:kern w:val="36"/>
          <w:sz w:val="28"/>
          <w:szCs w:val="28"/>
        </w:rPr>
      </w:pPr>
      <w:r>
        <w:rPr>
          <w:rFonts w:eastAsia="Times New Roman" w:cs="Times New Roman"/>
          <w:b/>
          <w:bCs/>
          <w:color w:val="000000"/>
          <w:kern w:val="36"/>
          <w:sz w:val="28"/>
          <w:szCs w:val="28"/>
        </w:rPr>
        <w:t>ThS. Nguyễn Khánh Thu Hằng</w:t>
      </w:r>
    </w:p>
    <w:p w:rsidR="00873A48" w:rsidRDefault="00873A48" w:rsidP="00C04C51">
      <w:pPr>
        <w:shd w:val="clear" w:color="auto" w:fill="FFFFFF"/>
        <w:spacing w:line="360" w:lineRule="auto"/>
        <w:ind w:firstLine="720"/>
        <w:jc w:val="both"/>
        <w:outlineLvl w:val="1"/>
        <w:rPr>
          <w:rFonts w:eastAsia="Times New Roman" w:cs="Times New Roman"/>
          <w:i/>
          <w:iCs/>
          <w:color w:val="000000"/>
          <w:sz w:val="26"/>
          <w:szCs w:val="26"/>
        </w:rPr>
      </w:pPr>
      <w:r>
        <w:rPr>
          <w:rFonts w:eastAsia="Times New Roman" w:cs="Times New Roman"/>
          <w:i/>
          <w:iCs/>
          <w:color w:val="000000"/>
          <w:sz w:val="26"/>
          <w:szCs w:val="26"/>
        </w:rPr>
        <w:t xml:space="preserve">Ngày 15/03/2021 </w:t>
      </w:r>
      <w:r w:rsidR="000B3852" w:rsidRPr="000B3852">
        <w:rPr>
          <w:rFonts w:eastAsia="Times New Roman" w:cs="Times New Roman"/>
          <w:i/>
          <w:iCs/>
          <w:color w:val="000000"/>
          <w:sz w:val="26"/>
          <w:szCs w:val="26"/>
        </w:rPr>
        <w:t xml:space="preserve">Chính phủ </w:t>
      </w:r>
      <w:r>
        <w:rPr>
          <w:rFonts w:eastAsia="Times New Roman" w:cs="Times New Roman"/>
          <w:i/>
          <w:iCs/>
          <w:color w:val="000000"/>
          <w:sz w:val="26"/>
          <w:szCs w:val="26"/>
        </w:rPr>
        <w:t xml:space="preserve">ban hành </w:t>
      </w:r>
      <w:r w:rsidR="000B3852" w:rsidRPr="000B3852">
        <w:rPr>
          <w:rFonts w:eastAsia="Times New Roman" w:cs="Times New Roman"/>
          <w:i/>
          <w:iCs/>
          <w:color w:val="000000"/>
          <w:sz w:val="26"/>
          <w:szCs w:val="26"/>
        </w:rPr>
        <w:t>Nghị định số 20/2021/NĐ-CP quy định chính sách trợ giúp xã hội đối với đối tượng bảo trợ xã hội.</w:t>
      </w:r>
      <w:r>
        <w:rPr>
          <w:rFonts w:eastAsia="Times New Roman" w:cs="Times New Roman"/>
          <w:i/>
          <w:iCs/>
          <w:color w:val="000000"/>
          <w:sz w:val="26"/>
          <w:szCs w:val="26"/>
        </w:rPr>
        <w:t xml:space="preserve"> Bài viết trình bày điểm mới của Nghị định về tăng mức chuẩn trợ cấp xã hội</w:t>
      </w:r>
      <w:r w:rsidR="000B3852" w:rsidRPr="000B3852">
        <w:rPr>
          <w:rFonts w:eastAsia="Times New Roman" w:cs="Times New Roman"/>
          <w:i/>
          <w:iCs/>
          <w:color w:val="000000"/>
          <w:sz w:val="26"/>
          <w:szCs w:val="26"/>
        </w:rPr>
        <w:t xml:space="preserve"> </w:t>
      </w:r>
    </w:p>
    <w:p w:rsidR="00E758F2" w:rsidRDefault="006A6B71" w:rsidP="00C04C51">
      <w:pPr>
        <w:shd w:val="clear" w:color="auto" w:fill="FFFFFF"/>
        <w:spacing w:line="360" w:lineRule="auto"/>
        <w:ind w:firstLine="720"/>
        <w:jc w:val="both"/>
        <w:outlineLvl w:val="1"/>
        <w:rPr>
          <w:rFonts w:cs="Times New Roman"/>
          <w:color w:val="333333"/>
          <w:sz w:val="26"/>
          <w:szCs w:val="26"/>
          <w:shd w:val="clear" w:color="auto" w:fill="FFFFFF"/>
        </w:rPr>
      </w:pPr>
      <w:proofErr w:type="gramStart"/>
      <w:r w:rsidRPr="000B3852">
        <w:rPr>
          <w:rFonts w:eastAsia="Times New Roman" w:cs="Times New Roman"/>
          <w:color w:val="000000"/>
          <w:sz w:val="26"/>
          <w:szCs w:val="26"/>
        </w:rPr>
        <w:t>Nghị định số 20/2021/NĐ-CP của Chính phủ quy định</w:t>
      </w:r>
      <w:r w:rsidRPr="006A6B71">
        <w:rPr>
          <w:rFonts w:cs="Times New Roman"/>
          <w:color w:val="333333"/>
          <w:sz w:val="26"/>
          <w:szCs w:val="26"/>
          <w:shd w:val="clear" w:color="auto" w:fill="FFFFFF"/>
        </w:rPr>
        <w:t xml:space="preserve"> </w:t>
      </w:r>
      <w:r w:rsidR="00E758F2" w:rsidRPr="006A6B71">
        <w:rPr>
          <w:rFonts w:cs="Times New Roman"/>
          <w:color w:val="333333"/>
          <w:sz w:val="26"/>
          <w:szCs w:val="26"/>
          <w:shd w:val="clear" w:color="auto" w:fill="FFFFFF"/>
        </w:rPr>
        <w:t>về chính sách trợ giúp xã hội thường xuyên tại cộng đồng; nhận chăm sóc, nuôi dưỡng tại cộng đồng; trợ giúp xã hội khẩn cấp và chăm sóc, nuôi dưỡng tại cơ sở trợ giúp xã hội.</w:t>
      </w:r>
      <w:proofErr w:type="gramEnd"/>
    </w:p>
    <w:p w:rsidR="003733C0" w:rsidRDefault="003733C0" w:rsidP="003733C0">
      <w:pPr>
        <w:shd w:val="clear" w:color="auto" w:fill="FFFFFF"/>
        <w:spacing w:line="360" w:lineRule="auto"/>
        <w:ind w:firstLine="720"/>
        <w:jc w:val="both"/>
        <w:rPr>
          <w:rFonts w:eastAsia="Times New Roman" w:cs="Times New Roman"/>
          <w:color w:val="000000"/>
          <w:sz w:val="26"/>
          <w:szCs w:val="26"/>
        </w:rPr>
      </w:pPr>
      <w:r w:rsidRPr="000B3852">
        <w:rPr>
          <w:rFonts w:eastAsia="Times New Roman" w:cs="Times New Roman"/>
          <w:color w:val="000000"/>
          <w:sz w:val="26"/>
          <w:szCs w:val="26"/>
        </w:rPr>
        <w:t>Nghị định số 20/2021/NĐ-CP nêu rõ</w:t>
      </w:r>
      <w:r>
        <w:rPr>
          <w:rFonts w:eastAsia="Times New Roman" w:cs="Times New Roman"/>
          <w:color w:val="000000"/>
          <w:sz w:val="26"/>
          <w:szCs w:val="26"/>
        </w:rPr>
        <w:t>,</w:t>
      </w:r>
      <w:r w:rsidRPr="003733C0">
        <w:rPr>
          <w:rFonts w:eastAsia="Times New Roman" w:cs="Times New Roman"/>
          <w:color w:val="000000"/>
          <w:sz w:val="26"/>
          <w:szCs w:val="26"/>
        </w:rPr>
        <w:t xml:space="preserve"> </w:t>
      </w:r>
      <w:r>
        <w:rPr>
          <w:rFonts w:eastAsia="Times New Roman" w:cs="Times New Roman"/>
          <w:color w:val="000000"/>
          <w:sz w:val="26"/>
          <w:szCs w:val="26"/>
        </w:rPr>
        <w:t>m</w:t>
      </w:r>
      <w:r w:rsidRPr="003733C0">
        <w:rPr>
          <w:rFonts w:eastAsia="Times New Roman" w:cs="Times New Roman"/>
          <w:color w:val="000000"/>
          <w:sz w:val="26"/>
          <w:szCs w:val="26"/>
        </w:rPr>
        <w:t>ức chuẩn trợ giúp xã hội là căn cứ xác định mức trợ cấp xã hội, mức hỗ trợ kinh phí nhận chăm sóc, nuôi dưỡng; mức trợ cấp nuôi dưỡng trong cơ sở trợ giúp xã hội và các mức trợ giúp xã hội khác.</w:t>
      </w:r>
      <w:r>
        <w:rPr>
          <w:rFonts w:eastAsia="Times New Roman" w:cs="Times New Roman"/>
          <w:color w:val="000000"/>
          <w:sz w:val="26"/>
          <w:szCs w:val="26"/>
        </w:rPr>
        <w:t xml:space="preserve"> </w:t>
      </w:r>
      <w:r w:rsidRPr="003733C0">
        <w:rPr>
          <w:rFonts w:eastAsia="Times New Roman" w:cs="Times New Roman"/>
          <w:color w:val="000000"/>
          <w:sz w:val="26"/>
          <w:szCs w:val="26"/>
        </w:rPr>
        <w:t>Mức chuẩn trợ giúp xã hội áp dụng từ ngày 01 tháng 7 năm 2021 là 360.000 đồng/tháng.</w:t>
      </w:r>
      <w:r w:rsidRPr="003733C0">
        <w:rPr>
          <w:rFonts w:eastAsia="Times New Roman" w:cs="Times New Roman"/>
          <w:color w:val="000000"/>
          <w:sz w:val="26"/>
          <w:szCs w:val="26"/>
        </w:rPr>
        <w:br/>
        <w:t>Tùy theo khả năng cân đối của ngân sách, tốc độ tăng giá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r>
        <w:rPr>
          <w:rFonts w:eastAsia="Times New Roman" w:cs="Times New Roman"/>
          <w:color w:val="000000"/>
          <w:sz w:val="26"/>
          <w:szCs w:val="26"/>
        </w:rPr>
        <w:t xml:space="preserve"> </w:t>
      </w:r>
      <w:r w:rsidRPr="003733C0">
        <w:rPr>
          <w:rFonts w:eastAsia="Times New Roman" w:cs="Times New Roman"/>
          <w:color w:val="000000"/>
          <w:sz w:val="26"/>
          <w:szCs w:val="26"/>
        </w:rPr>
        <w:t>Tùy thuộc điều kiện kinh tế - xã hội tại địa phương, Ủy ban nhân dân cấp tỉnh trình Hội đồng nhân dân cùng cấp quyết định: Mức chuẩn trợ giúp xã hội, mức trợ giúp xã hội áp dụng trên địa bàn bảo đảm không thấp hơn mức chuẩn trợ giúp xã hội và mức trợ giúp xã hội quy định tại Nghị định này;</w:t>
      </w:r>
      <w:r>
        <w:rPr>
          <w:rFonts w:eastAsia="Times New Roman" w:cs="Times New Roman"/>
          <w:color w:val="000000"/>
          <w:sz w:val="26"/>
          <w:szCs w:val="26"/>
        </w:rPr>
        <w:t xml:space="preserve"> </w:t>
      </w:r>
      <w:r w:rsidRPr="003733C0">
        <w:rPr>
          <w:rFonts w:eastAsia="Times New Roman" w:cs="Times New Roman"/>
          <w:color w:val="000000"/>
          <w:sz w:val="26"/>
          <w:szCs w:val="26"/>
        </w:rPr>
        <w:t>Đối tượng khó khăn khác chưa quy định tại Nghị định này được</w:t>
      </w:r>
      <w:r w:rsidR="009647B6">
        <w:rPr>
          <w:rFonts w:eastAsia="Times New Roman" w:cs="Times New Roman"/>
          <w:color w:val="000000"/>
          <w:sz w:val="26"/>
          <w:szCs w:val="26"/>
        </w:rPr>
        <w:t xml:space="preserve"> hưởng chính sách trợ giúp xã hội.</w:t>
      </w:r>
    </w:p>
    <w:p w:rsidR="000B3852" w:rsidRPr="000B3852" w:rsidRDefault="009647B6" w:rsidP="009647B6">
      <w:pPr>
        <w:shd w:val="clear" w:color="auto" w:fill="FFFFFF"/>
        <w:spacing w:line="360" w:lineRule="auto"/>
        <w:ind w:firstLine="720"/>
        <w:jc w:val="both"/>
        <w:rPr>
          <w:rFonts w:eastAsia="Times New Roman" w:cs="Times New Roman"/>
          <w:color w:val="000000"/>
          <w:sz w:val="26"/>
          <w:szCs w:val="26"/>
        </w:rPr>
      </w:pPr>
      <w:r w:rsidRPr="000B3852">
        <w:rPr>
          <w:rFonts w:eastAsia="Times New Roman" w:cs="Times New Roman"/>
          <w:color w:val="000000"/>
          <w:sz w:val="26"/>
          <w:szCs w:val="26"/>
        </w:rPr>
        <w:t xml:space="preserve">Trong đó, đối tượng trẻ em dưới 16 tuổi không có nguồn nuôi dưỡng </w:t>
      </w:r>
      <w:r w:rsidRPr="009647B6">
        <w:rPr>
          <w:rFonts w:eastAsia="Times New Roman" w:cs="Times New Roman"/>
          <w:color w:val="000000"/>
          <w:sz w:val="26"/>
          <w:szCs w:val="26"/>
        </w:rPr>
        <w:t>thuộc m</w:t>
      </w:r>
      <w:r>
        <w:rPr>
          <w:rFonts w:eastAsia="Times New Roman" w:cs="Times New Roman"/>
          <w:color w:val="000000"/>
          <w:sz w:val="26"/>
          <w:szCs w:val="26"/>
        </w:rPr>
        <w:t xml:space="preserve">ột trong các trường hợp sau đây: </w:t>
      </w:r>
      <w:r w:rsidRPr="009647B6">
        <w:rPr>
          <w:rFonts w:eastAsia="Times New Roman" w:cs="Times New Roman"/>
          <w:color w:val="000000"/>
          <w:sz w:val="26"/>
          <w:szCs w:val="26"/>
        </w:rPr>
        <w:t>Bị bỏ rơi chưa có người nhận làm con nuôi;</w:t>
      </w:r>
      <w:r>
        <w:rPr>
          <w:rFonts w:eastAsia="Times New Roman" w:cs="Times New Roman"/>
          <w:color w:val="000000"/>
          <w:sz w:val="26"/>
          <w:szCs w:val="26"/>
        </w:rPr>
        <w:t xml:space="preserve"> </w:t>
      </w:r>
      <w:r w:rsidRPr="009647B6">
        <w:rPr>
          <w:rFonts w:eastAsia="Times New Roman" w:cs="Times New Roman"/>
          <w:color w:val="000000"/>
          <w:sz w:val="26"/>
          <w:szCs w:val="26"/>
        </w:rPr>
        <w:t>Mồ côi cả cha và mẹ;</w:t>
      </w:r>
      <w:r>
        <w:rPr>
          <w:rFonts w:eastAsia="Times New Roman" w:cs="Times New Roman"/>
          <w:color w:val="000000"/>
          <w:sz w:val="26"/>
          <w:szCs w:val="26"/>
        </w:rPr>
        <w:t xml:space="preserve"> </w:t>
      </w:r>
      <w:r w:rsidRPr="009647B6">
        <w:rPr>
          <w:rFonts w:eastAsia="Times New Roman" w:cs="Times New Roman"/>
          <w:color w:val="000000"/>
          <w:sz w:val="26"/>
          <w:szCs w:val="26"/>
        </w:rPr>
        <w:t>Mồ côi cha hoặc mẹ và người còn lại bị tuyên bố mất tích theo quy định của pháp luật;</w:t>
      </w:r>
      <w:r>
        <w:rPr>
          <w:rFonts w:eastAsia="Times New Roman" w:cs="Times New Roman"/>
          <w:color w:val="000000"/>
          <w:sz w:val="26"/>
          <w:szCs w:val="26"/>
        </w:rPr>
        <w:t xml:space="preserve"> </w:t>
      </w:r>
      <w:r w:rsidRPr="009647B6">
        <w:rPr>
          <w:rFonts w:eastAsia="Times New Roman" w:cs="Times New Roman"/>
          <w:color w:val="000000"/>
          <w:sz w:val="26"/>
          <w:szCs w:val="26"/>
        </w:rPr>
        <w:t>Mồ côi cha hoặc mẹ và người còn lại đang hưởng chế độ chăm sóc, nuôi dưỡng tại cơ sở trợ giúp xã hội, nhà xã hội;</w:t>
      </w:r>
      <w:r>
        <w:rPr>
          <w:rFonts w:eastAsia="Times New Roman" w:cs="Times New Roman"/>
          <w:color w:val="000000"/>
          <w:sz w:val="26"/>
          <w:szCs w:val="26"/>
        </w:rPr>
        <w:t xml:space="preserve"> </w:t>
      </w:r>
      <w:r w:rsidRPr="009647B6">
        <w:rPr>
          <w:rFonts w:eastAsia="Times New Roman" w:cs="Times New Roman"/>
          <w:color w:val="000000"/>
          <w:sz w:val="26"/>
          <w:szCs w:val="26"/>
        </w:rPr>
        <w:t>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r>
        <w:rPr>
          <w:rFonts w:eastAsia="Times New Roman" w:cs="Times New Roman"/>
          <w:color w:val="000000"/>
          <w:sz w:val="26"/>
          <w:szCs w:val="26"/>
        </w:rPr>
        <w:t xml:space="preserve"> </w:t>
      </w:r>
      <w:r w:rsidRPr="009647B6">
        <w:rPr>
          <w:rFonts w:eastAsia="Times New Roman" w:cs="Times New Roman"/>
          <w:color w:val="000000"/>
          <w:sz w:val="26"/>
          <w:szCs w:val="26"/>
        </w:rPr>
        <w:t xml:space="preserve">Cả cha và mẹ bị tuyên bố mất tích theo quy định của pháp luật; Cả cha và mẹ đang hưởng chế độ chăm sóc, nuôi dưỡng tại cơ sở trợ giúp xã hội, nhà xã </w:t>
      </w:r>
      <w:r w:rsidRPr="009647B6">
        <w:rPr>
          <w:rFonts w:eastAsia="Times New Roman" w:cs="Times New Roman"/>
          <w:color w:val="000000"/>
          <w:sz w:val="26"/>
          <w:szCs w:val="26"/>
        </w:rPr>
        <w:lastRenderedPageBreak/>
        <w:t>hội;</w:t>
      </w:r>
      <w:r>
        <w:rPr>
          <w:rFonts w:eastAsia="Times New Roman" w:cs="Times New Roman"/>
          <w:color w:val="000000"/>
          <w:sz w:val="26"/>
          <w:szCs w:val="26"/>
        </w:rPr>
        <w:t xml:space="preserve"> </w:t>
      </w:r>
      <w:r w:rsidRPr="009647B6">
        <w:rPr>
          <w:rFonts w:eastAsia="Times New Roman" w:cs="Times New Roman"/>
          <w:color w:val="000000"/>
          <w:sz w:val="26"/>
          <w:szCs w:val="26"/>
        </w:rPr>
        <w:t>Cả cha và mẹ đang trong thời gian chấp hành án phạt tù tại trại giam hoặc đang chấp hành quyết định xử lý vi phạm hành chính tại trường giáo dưỡng, cơ sở giáo dục bắt buộc, cơ sở cai nghiện bắt buộc;</w:t>
      </w:r>
      <w:r>
        <w:rPr>
          <w:rFonts w:eastAsia="Times New Roman" w:cs="Times New Roman"/>
          <w:color w:val="000000"/>
          <w:sz w:val="26"/>
          <w:szCs w:val="26"/>
        </w:rPr>
        <w:t xml:space="preserve"> </w:t>
      </w:r>
      <w:r w:rsidRPr="009647B6">
        <w:rPr>
          <w:rFonts w:eastAsia="Times New Roman" w:cs="Times New Roman"/>
          <w:color w:val="000000"/>
          <w:sz w:val="26"/>
          <w:szCs w:val="26"/>
        </w:rPr>
        <w:t>Cha hoặc mẹ bị tuyên bố mất tích theo quy định của pháp luật và người còn lại đang hưởng chế độ chăm sóc, nuôi dưỡng tại cơ sở trợ giúp xã hội, nhà xã hội;</w:t>
      </w:r>
      <w:r>
        <w:rPr>
          <w:rFonts w:eastAsia="Times New Roman" w:cs="Times New Roman"/>
          <w:color w:val="000000"/>
          <w:sz w:val="26"/>
          <w:szCs w:val="26"/>
        </w:rPr>
        <w:t xml:space="preserve"> </w:t>
      </w:r>
      <w:r w:rsidRPr="009647B6">
        <w:rPr>
          <w:rFonts w:eastAsia="Times New Roman" w:cs="Times New Roman"/>
          <w:color w:val="000000"/>
          <w:sz w:val="26"/>
          <w:szCs w:val="26"/>
        </w:rPr>
        <w:t>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r>
        <w:rPr>
          <w:rFonts w:eastAsia="Times New Roman" w:cs="Times New Roman"/>
          <w:color w:val="000000"/>
          <w:sz w:val="26"/>
          <w:szCs w:val="26"/>
        </w:rPr>
        <w:t xml:space="preserve"> </w:t>
      </w:r>
      <w:r w:rsidRPr="009647B6">
        <w:rPr>
          <w:rFonts w:eastAsia="Times New Roman" w:cs="Times New Roman"/>
          <w:color w:val="000000"/>
          <w:sz w:val="26"/>
          <w:szCs w:val="26"/>
        </w:rPr>
        <w:t>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r>
        <w:rPr>
          <w:rFonts w:eastAsia="Times New Roman" w:cs="Times New Roman"/>
          <w:color w:val="000000"/>
          <w:sz w:val="26"/>
          <w:szCs w:val="26"/>
        </w:rPr>
        <w:t xml:space="preserve"> Những trẻ em này </w:t>
      </w:r>
      <w:r w:rsidR="000B3852" w:rsidRPr="000B3852">
        <w:rPr>
          <w:rFonts w:eastAsia="Times New Roman" w:cs="Times New Roman"/>
          <w:color w:val="000000"/>
          <w:sz w:val="26"/>
          <w:szCs w:val="26"/>
        </w:rPr>
        <w:t>hưởng hệ số 2</w:t>
      </w:r>
      <w:proofErr w:type="gramStart"/>
      <w:r w:rsidR="000B3852" w:rsidRPr="000B3852">
        <w:rPr>
          <w:rFonts w:eastAsia="Times New Roman" w:cs="Times New Roman"/>
          <w:color w:val="000000"/>
          <w:sz w:val="26"/>
          <w:szCs w:val="26"/>
        </w:rPr>
        <w:t>,5</w:t>
      </w:r>
      <w:proofErr w:type="gramEnd"/>
      <w:r w:rsidR="000B3852" w:rsidRPr="000B3852">
        <w:rPr>
          <w:rFonts w:eastAsia="Times New Roman" w:cs="Times New Roman"/>
          <w:color w:val="000000"/>
          <w:sz w:val="26"/>
          <w:szCs w:val="26"/>
        </w:rPr>
        <w:t xml:space="preserve"> đối với trường hợp dưới 4 tuổi; hệ số 1,5 đối với trường hợp từ đủ 4 tuổi trở lên.</w:t>
      </w:r>
      <w:r w:rsidR="006A6B71">
        <w:rPr>
          <w:rFonts w:eastAsia="Times New Roman" w:cs="Times New Roman"/>
          <w:color w:val="000000"/>
          <w:sz w:val="26"/>
          <w:szCs w:val="26"/>
        </w:rPr>
        <w:t xml:space="preserve"> </w:t>
      </w:r>
      <w:r w:rsidR="000B3852" w:rsidRPr="000B3852">
        <w:rPr>
          <w:rFonts w:eastAsia="Times New Roman" w:cs="Times New Roman"/>
          <w:color w:val="000000"/>
          <w:sz w:val="26"/>
          <w:szCs w:val="26"/>
        </w:rPr>
        <w:t>Áp dụng hệ số 1</w:t>
      </w:r>
      <w:proofErr w:type="gramStart"/>
      <w:r w:rsidR="000B3852" w:rsidRPr="000B3852">
        <w:rPr>
          <w:rFonts w:eastAsia="Times New Roman" w:cs="Times New Roman"/>
          <w:color w:val="000000"/>
          <w:sz w:val="26"/>
          <w:szCs w:val="26"/>
        </w:rPr>
        <w:t>,5</w:t>
      </w:r>
      <w:proofErr w:type="gramEnd"/>
      <w:r w:rsidR="000B3852" w:rsidRPr="000B3852">
        <w:rPr>
          <w:rFonts w:eastAsia="Times New Roman" w:cs="Times New Roman"/>
          <w:color w:val="000000"/>
          <w:sz w:val="26"/>
          <w:szCs w:val="26"/>
        </w:rPr>
        <w:t xml:space="preserve"> đối với người thuộc diện trẻ em dưới 16 tuổi không có nguồn nuôi dưỡng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r w:rsidR="006A6B71">
        <w:rPr>
          <w:rFonts w:eastAsia="Times New Roman" w:cs="Times New Roman"/>
          <w:color w:val="000000"/>
          <w:sz w:val="26"/>
          <w:szCs w:val="26"/>
        </w:rPr>
        <w:t xml:space="preserve"> </w:t>
      </w:r>
      <w:r w:rsidR="000B3852" w:rsidRPr="000B3852">
        <w:rPr>
          <w:rFonts w:eastAsia="Times New Roman" w:cs="Times New Roman"/>
          <w:color w:val="000000"/>
          <w:sz w:val="26"/>
          <w:szCs w:val="26"/>
        </w:rPr>
        <w:t>Đối với trẻ em nhiễm HIV/AIDS thuộc hộ nghèo áp dụng hệ số 2,5 đối với đối tượng dưới 4 tuổi; hệ số 2,0 đối với đối tượng từ đủ 4 tuổi đến dưới 16 tuổi.</w:t>
      </w:r>
    </w:p>
    <w:p w:rsidR="00A65B28" w:rsidRPr="000B3852" w:rsidRDefault="000B3852" w:rsidP="00A65B28">
      <w:pPr>
        <w:shd w:val="clear" w:color="auto" w:fill="FFFFFF"/>
        <w:spacing w:line="360" w:lineRule="auto"/>
        <w:ind w:firstLine="720"/>
        <w:jc w:val="both"/>
        <w:rPr>
          <w:rFonts w:eastAsia="Times New Roman" w:cs="Times New Roman"/>
          <w:color w:val="000000"/>
          <w:sz w:val="26"/>
          <w:szCs w:val="26"/>
        </w:rPr>
      </w:pPr>
      <w:r w:rsidRPr="000B3852">
        <w:rPr>
          <w:rFonts w:eastAsia="Times New Roman" w:cs="Times New Roman"/>
          <w:color w:val="000000"/>
          <w:sz w:val="26"/>
          <w:szCs w:val="26"/>
        </w:rPr>
        <w:t>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áp dụng hệ số 1</w:t>
      </w:r>
      <w:proofErr w:type="gramStart"/>
      <w:r w:rsidRPr="000B3852">
        <w:rPr>
          <w:rFonts w:eastAsia="Times New Roman" w:cs="Times New Roman"/>
          <w:color w:val="000000"/>
          <w:sz w:val="26"/>
          <w:szCs w:val="26"/>
        </w:rPr>
        <w:t>,0</w:t>
      </w:r>
      <w:proofErr w:type="gramEnd"/>
      <w:r w:rsidRPr="000B3852">
        <w:rPr>
          <w:rFonts w:eastAsia="Times New Roman" w:cs="Times New Roman"/>
          <w:color w:val="000000"/>
          <w:sz w:val="26"/>
          <w:szCs w:val="26"/>
        </w:rPr>
        <w:t xml:space="preserve"> đối với mỗi một con đang nuôi.</w:t>
      </w:r>
    </w:p>
    <w:p w:rsidR="000B3852" w:rsidRPr="000B3852" w:rsidRDefault="000B3852" w:rsidP="00C04C51">
      <w:pPr>
        <w:shd w:val="clear" w:color="auto" w:fill="FFFFFF"/>
        <w:spacing w:line="360" w:lineRule="auto"/>
        <w:ind w:firstLine="720"/>
        <w:jc w:val="both"/>
        <w:rPr>
          <w:rFonts w:eastAsia="Times New Roman" w:cs="Times New Roman"/>
          <w:color w:val="000000"/>
          <w:sz w:val="26"/>
          <w:szCs w:val="26"/>
        </w:rPr>
      </w:pPr>
      <w:r w:rsidRPr="000B3852">
        <w:rPr>
          <w:rFonts w:eastAsia="Times New Roman" w:cs="Times New Roman"/>
          <w:color w:val="000000"/>
          <w:sz w:val="26"/>
          <w:szCs w:val="26"/>
        </w:rPr>
        <w:t>Đố</w:t>
      </w:r>
      <w:r w:rsidR="00AA015E">
        <w:rPr>
          <w:rFonts w:eastAsia="Times New Roman" w:cs="Times New Roman"/>
          <w:color w:val="000000"/>
          <w:sz w:val="26"/>
          <w:szCs w:val="26"/>
        </w:rPr>
        <w:t xml:space="preserve">i với đối tượng người cao tuổi </w:t>
      </w:r>
      <w:r w:rsidRPr="000B3852">
        <w:rPr>
          <w:rFonts w:eastAsia="Times New Roman" w:cs="Times New Roman"/>
          <w:color w:val="000000"/>
          <w:sz w:val="26"/>
          <w:szCs w:val="26"/>
        </w:rPr>
        <w:t>từ đủ 60 tuổi đến 80 tuổi</w:t>
      </w:r>
      <w:r w:rsidR="00AA015E">
        <w:rPr>
          <w:rFonts w:eastAsia="Times New Roman" w:cs="Times New Roman"/>
          <w:color w:val="000000"/>
          <w:sz w:val="26"/>
          <w:szCs w:val="26"/>
        </w:rPr>
        <w:t xml:space="preserve"> sẽ </w:t>
      </w:r>
      <w:r w:rsidR="00AA015E" w:rsidRPr="000B3852">
        <w:rPr>
          <w:rFonts w:eastAsia="Times New Roman" w:cs="Times New Roman"/>
          <w:color w:val="000000"/>
          <w:sz w:val="26"/>
          <w:szCs w:val="26"/>
        </w:rPr>
        <w:t>áp dụng hệ số 1,5 đối với người</w:t>
      </w:r>
      <w:r w:rsidRPr="000B3852">
        <w:rPr>
          <w:rFonts w:eastAsia="Times New Roman" w:cs="Times New Roman"/>
          <w:color w:val="000000"/>
          <w:sz w:val="26"/>
          <w:szCs w:val="26"/>
        </w:rPr>
        <w:t>; hệ số 2,0 đối với đối tượng từ đủ 80 tuổi trở lên. Áp dụng hệ số 1,0 đối với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 người từ đủ 80 tuổi trở lên không thuộc diện quy định tại điểm a khoản này mà không có lương hưu, trợ cấp bảo hiểm xã hội hàng tháng, trợ cấp xã hội hàng tháng.</w:t>
      </w:r>
    </w:p>
    <w:p w:rsidR="000B3852" w:rsidRPr="000B3852" w:rsidRDefault="00AA015E" w:rsidP="00C04C51">
      <w:pPr>
        <w:shd w:val="clear" w:color="auto" w:fill="FFFFFF"/>
        <w:spacing w:line="360" w:lineRule="auto"/>
        <w:ind w:firstLine="720"/>
        <w:jc w:val="both"/>
        <w:rPr>
          <w:rFonts w:eastAsia="Times New Roman" w:cs="Times New Roman"/>
          <w:color w:val="000000"/>
          <w:sz w:val="26"/>
          <w:szCs w:val="26"/>
        </w:rPr>
      </w:pPr>
      <w:r>
        <w:rPr>
          <w:rFonts w:eastAsia="Times New Roman" w:cs="Times New Roman"/>
          <w:color w:val="000000"/>
          <w:sz w:val="26"/>
          <w:szCs w:val="26"/>
        </w:rPr>
        <w:lastRenderedPageBreak/>
        <w:t>Áp dụng hệ số 3</w:t>
      </w:r>
      <w:proofErr w:type="gramStart"/>
      <w:r>
        <w:rPr>
          <w:rFonts w:eastAsia="Times New Roman" w:cs="Times New Roman"/>
          <w:color w:val="000000"/>
          <w:sz w:val="26"/>
          <w:szCs w:val="26"/>
        </w:rPr>
        <w:t>,0</w:t>
      </w:r>
      <w:proofErr w:type="gramEnd"/>
      <w:r>
        <w:rPr>
          <w:rFonts w:eastAsia="Times New Roman" w:cs="Times New Roman"/>
          <w:color w:val="000000"/>
          <w:sz w:val="26"/>
          <w:szCs w:val="26"/>
        </w:rPr>
        <w:t xml:space="preserve"> Đ</w:t>
      </w:r>
      <w:r w:rsidR="000B3852" w:rsidRPr="000B3852">
        <w:rPr>
          <w:rFonts w:eastAsia="Times New Roman" w:cs="Times New Roman"/>
          <w:color w:val="000000"/>
          <w:sz w:val="26"/>
          <w:szCs w:val="26"/>
        </w:rPr>
        <w:t>ối với người cao tuổi thuộc diện hộ nghèo, không có người có nghĩa vụ và quyền phụng dưỡng, không có điều kiện sống ở cộng đồng, đủ điều kiện tiếp nhận vào cơ sở trợ giúp xã hội nhưng có người nhận nuô</w:t>
      </w:r>
      <w:r>
        <w:rPr>
          <w:rFonts w:eastAsia="Times New Roman" w:cs="Times New Roman"/>
          <w:color w:val="000000"/>
          <w:sz w:val="26"/>
          <w:szCs w:val="26"/>
        </w:rPr>
        <w:t>i dưỡng, chăm sóc tại cộng đồng sẽ á</w:t>
      </w:r>
      <w:r>
        <w:rPr>
          <w:rFonts w:eastAsia="Times New Roman" w:cs="Times New Roman"/>
          <w:color w:val="000000"/>
          <w:sz w:val="26"/>
          <w:szCs w:val="26"/>
        </w:rPr>
        <w:t>p dụng hệ số 3,0</w:t>
      </w:r>
    </w:p>
    <w:p w:rsidR="000B3852" w:rsidRPr="000B3852" w:rsidRDefault="00AA015E" w:rsidP="00C04C51">
      <w:pPr>
        <w:shd w:val="clear" w:color="auto" w:fill="FFFFFF"/>
        <w:spacing w:line="360" w:lineRule="auto"/>
        <w:ind w:firstLine="720"/>
        <w:jc w:val="both"/>
        <w:rPr>
          <w:rFonts w:eastAsia="Times New Roman" w:cs="Times New Roman"/>
          <w:color w:val="000000"/>
          <w:sz w:val="26"/>
          <w:szCs w:val="26"/>
        </w:rPr>
      </w:pPr>
      <w:r>
        <w:rPr>
          <w:rFonts w:eastAsia="Times New Roman" w:cs="Times New Roman"/>
          <w:color w:val="000000"/>
          <w:sz w:val="26"/>
          <w:szCs w:val="26"/>
        </w:rPr>
        <w:t>Á</w:t>
      </w:r>
      <w:r w:rsidR="000B3852" w:rsidRPr="000B3852">
        <w:rPr>
          <w:rFonts w:eastAsia="Times New Roman" w:cs="Times New Roman"/>
          <w:color w:val="000000"/>
          <w:sz w:val="26"/>
          <w:szCs w:val="26"/>
        </w:rPr>
        <w:t>p dụng hệ số 2</w:t>
      </w:r>
      <w:proofErr w:type="gramStart"/>
      <w:r w:rsidR="000B3852" w:rsidRPr="000B3852">
        <w:rPr>
          <w:rFonts w:eastAsia="Times New Roman" w:cs="Times New Roman"/>
          <w:color w:val="000000"/>
          <w:sz w:val="26"/>
          <w:szCs w:val="26"/>
        </w:rPr>
        <w:t>,0</w:t>
      </w:r>
      <w:proofErr w:type="gramEnd"/>
      <w:r w:rsidR="000B3852" w:rsidRPr="000B3852">
        <w:rPr>
          <w:rFonts w:eastAsia="Times New Roman" w:cs="Times New Roman"/>
          <w:color w:val="000000"/>
          <w:sz w:val="26"/>
          <w:szCs w:val="26"/>
        </w:rPr>
        <w:t xml:space="preserve"> đối với người khuyết tật đặc biệt nặng; hệ số 2,5 đối với trẻ em khuyết tật đặc biệt nặng hoặc người cao tuổi là người khuyết tật đặc biệt nặng; hệ số 1,5 đối với người khuyết tật nặng; hệ số 2,0 đối với trẻ em khuyết tật nặng hoặc người cao tuổi là người khuyết tật nặng.</w:t>
      </w:r>
    </w:p>
    <w:p w:rsidR="000B3852" w:rsidRPr="000B3852" w:rsidRDefault="00AA015E" w:rsidP="00C04C51">
      <w:pPr>
        <w:shd w:val="clear" w:color="auto" w:fill="FFFFFF"/>
        <w:spacing w:line="360" w:lineRule="auto"/>
        <w:ind w:firstLine="720"/>
        <w:jc w:val="both"/>
        <w:rPr>
          <w:rFonts w:eastAsia="Times New Roman" w:cs="Times New Roman"/>
          <w:color w:val="000000"/>
          <w:sz w:val="26"/>
          <w:szCs w:val="26"/>
        </w:rPr>
      </w:pPr>
      <w:r>
        <w:rPr>
          <w:rFonts w:eastAsia="Times New Roman" w:cs="Times New Roman"/>
          <w:color w:val="000000"/>
          <w:sz w:val="26"/>
          <w:szCs w:val="26"/>
        </w:rPr>
        <w:t>Đ</w:t>
      </w:r>
      <w:r w:rsidR="000B3852" w:rsidRPr="000B3852">
        <w:rPr>
          <w:rFonts w:eastAsia="Times New Roman" w:cs="Times New Roman"/>
          <w:color w:val="000000"/>
          <w:sz w:val="26"/>
          <w:szCs w:val="26"/>
        </w:rPr>
        <w:t>ối với trẻ em dưới 3 tuổi thuộc diện hộ nghèo, hộ cận nghèo không thuộc các trường hợp nêu trên đang sống tại địa bàn các xã, thôn vùng đồng bào dân tộc thiểu số và miền núi đặc biệt khó khăn, người nhiễm HIV/AIDS thuộc diện hộ nghèo không có nguồn thu nhập ổn định hàng tháng như tiền lương, tiền công, lương hưu, trợ cấp bảo bảo hiểm xã hội, trợ cấp xã</w:t>
      </w:r>
      <w:r>
        <w:rPr>
          <w:rFonts w:eastAsia="Times New Roman" w:cs="Times New Roman"/>
          <w:color w:val="000000"/>
          <w:sz w:val="26"/>
          <w:szCs w:val="26"/>
        </w:rPr>
        <w:t xml:space="preserve"> hội hàng tháng áp dụng hệ số 1</w:t>
      </w:r>
      <w:proofErr w:type="gramStart"/>
      <w:r>
        <w:rPr>
          <w:rFonts w:eastAsia="Times New Roman" w:cs="Times New Roman"/>
          <w:color w:val="000000"/>
          <w:sz w:val="26"/>
          <w:szCs w:val="26"/>
        </w:rPr>
        <w:t>,5</w:t>
      </w:r>
      <w:proofErr w:type="gramEnd"/>
    </w:p>
    <w:p w:rsidR="000B3852" w:rsidRPr="000B3852" w:rsidRDefault="00F2520F" w:rsidP="00C04C51">
      <w:pPr>
        <w:shd w:val="clear" w:color="auto" w:fill="FFFFFF"/>
        <w:spacing w:line="360" w:lineRule="auto"/>
        <w:ind w:firstLine="720"/>
        <w:jc w:val="both"/>
        <w:rPr>
          <w:rFonts w:eastAsia="Times New Roman" w:cs="Times New Roman"/>
          <w:color w:val="000000"/>
          <w:sz w:val="26"/>
          <w:szCs w:val="26"/>
        </w:rPr>
      </w:pPr>
      <w:r>
        <w:rPr>
          <w:rFonts w:eastAsia="Times New Roman" w:cs="Times New Roman"/>
          <w:color w:val="000000"/>
          <w:sz w:val="26"/>
          <w:szCs w:val="26"/>
        </w:rPr>
        <w:t>Tóm lại</w:t>
      </w:r>
      <w:r w:rsidR="000B3852" w:rsidRPr="000B3852">
        <w:rPr>
          <w:rFonts w:eastAsia="Times New Roman" w:cs="Times New Roman"/>
          <w:color w:val="000000"/>
          <w:sz w:val="26"/>
          <w:szCs w:val="26"/>
        </w:rPr>
        <w:t>, với việc điều chỉnh tăng mức chuẩn trợ giúp xã hội thì mức trợ cấp xã hội hàng tháng</w:t>
      </w:r>
      <w:r>
        <w:rPr>
          <w:rFonts w:eastAsia="Times New Roman" w:cs="Times New Roman"/>
          <w:color w:val="000000"/>
          <w:sz w:val="26"/>
          <w:szCs w:val="26"/>
        </w:rPr>
        <w:t xml:space="preserve"> cũng sẽ tăng từ ngày 01/7/2021 </w:t>
      </w:r>
      <w:proofErr w:type="gramStart"/>
      <w:r>
        <w:rPr>
          <w:rFonts w:eastAsia="Times New Roman" w:cs="Times New Roman"/>
          <w:color w:val="000000"/>
          <w:sz w:val="26"/>
          <w:szCs w:val="26"/>
        </w:rPr>
        <w:t>theo</w:t>
      </w:r>
      <w:proofErr w:type="gramEnd"/>
      <w:r>
        <w:rPr>
          <w:rFonts w:eastAsia="Times New Roman" w:cs="Times New Roman"/>
          <w:color w:val="000000"/>
          <w:sz w:val="26"/>
          <w:szCs w:val="26"/>
        </w:rPr>
        <w:t xml:space="preserve"> Nghị Định 20/2021/NĐ-CP</w:t>
      </w:r>
    </w:p>
    <w:p w:rsidR="005F16AC" w:rsidRPr="00C04C51" w:rsidRDefault="00C04C51" w:rsidP="00C04C51">
      <w:pPr>
        <w:spacing w:line="360" w:lineRule="auto"/>
        <w:jc w:val="both"/>
        <w:rPr>
          <w:rFonts w:cs="Times New Roman"/>
          <w:b/>
          <w:i/>
          <w:sz w:val="26"/>
          <w:szCs w:val="26"/>
        </w:rPr>
      </w:pPr>
      <w:r w:rsidRPr="00C04C51">
        <w:rPr>
          <w:rFonts w:cs="Times New Roman"/>
          <w:b/>
          <w:i/>
          <w:sz w:val="26"/>
          <w:szCs w:val="26"/>
        </w:rPr>
        <w:t>Tài liệu tham khảo</w:t>
      </w:r>
    </w:p>
    <w:p w:rsidR="00C04C51" w:rsidRPr="000B3852" w:rsidRDefault="00C04C51" w:rsidP="00C04C51">
      <w:pPr>
        <w:spacing w:line="360" w:lineRule="auto"/>
        <w:jc w:val="both"/>
        <w:rPr>
          <w:rFonts w:cs="Times New Roman"/>
          <w:sz w:val="26"/>
          <w:szCs w:val="26"/>
        </w:rPr>
      </w:pPr>
      <w:r w:rsidRPr="000B3852">
        <w:rPr>
          <w:rFonts w:eastAsia="Times New Roman" w:cs="Times New Roman"/>
          <w:color w:val="000000"/>
          <w:sz w:val="26"/>
          <w:szCs w:val="26"/>
        </w:rPr>
        <w:t>Nghị định số 20/2021/NĐ-CP</w:t>
      </w:r>
      <w:bookmarkStart w:id="0" w:name="_GoBack"/>
      <w:bookmarkEnd w:id="0"/>
    </w:p>
    <w:sectPr w:rsidR="00C04C51" w:rsidRPr="000B3852" w:rsidSect="00A759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52"/>
    <w:rsid w:val="000B3852"/>
    <w:rsid w:val="003733C0"/>
    <w:rsid w:val="005F16AC"/>
    <w:rsid w:val="006569A0"/>
    <w:rsid w:val="006A6B71"/>
    <w:rsid w:val="00873A48"/>
    <w:rsid w:val="009647B6"/>
    <w:rsid w:val="00A65B28"/>
    <w:rsid w:val="00A75929"/>
    <w:rsid w:val="00AA015E"/>
    <w:rsid w:val="00C04C51"/>
    <w:rsid w:val="00E758F2"/>
    <w:rsid w:val="00F2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paragraph" w:styleId="Heading1">
    <w:name w:val="heading 1"/>
    <w:basedOn w:val="Normal"/>
    <w:link w:val="Heading1Char"/>
    <w:uiPriority w:val="9"/>
    <w:qFormat/>
    <w:rsid w:val="000B3852"/>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B3852"/>
    <w:pPr>
      <w:spacing w:before="100" w:beforeAutospacing="1" w:after="100" w:afterAutospacing="1"/>
      <w:outlineLvl w:val="1"/>
    </w:pPr>
    <w:rPr>
      <w:rFonts w:eastAsia="Times New Roman" w:cs="Times New Roman"/>
      <w:b/>
      <w:bCs/>
      <w:sz w:val="36"/>
      <w:szCs w:val="36"/>
    </w:rPr>
  </w:style>
  <w:style w:type="paragraph" w:styleId="Heading4">
    <w:name w:val="heading 4"/>
    <w:basedOn w:val="Normal"/>
    <w:link w:val="Heading4Char"/>
    <w:uiPriority w:val="9"/>
    <w:qFormat/>
    <w:rsid w:val="000B3852"/>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385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B3852"/>
    <w:rPr>
      <w:rFonts w:ascii="Times New Roman" w:eastAsia="Times New Roman" w:hAnsi="Times New Roman" w:cs="Times New Roman"/>
      <w:b/>
      <w:bCs/>
      <w:sz w:val="24"/>
      <w:szCs w:val="24"/>
    </w:rPr>
  </w:style>
  <w:style w:type="paragraph" w:customStyle="1" w:styleId="author">
    <w:name w:val="author"/>
    <w:basedOn w:val="Normal"/>
    <w:rsid w:val="000B3852"/>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B3852"/>
    <w:rPr>
      <w:color w:val="0000FF"/>
      <w:u w:val="single"/>
    </w:rPr>
  </w:style>
  <w:style w:type="character" w:customStyle="1" w:styleId="text">
    <w:name w:val="text"/>
    <w:basedOn w:val="DefaultParagraphFont"/>
    <w:rsid w:val="000B3852"/>
  </w:style>
  <w:style w:type="paragraph" w:styleId="NormalWeb">
    <w:name w:val="Normal (Web)"/>
    <w:basedOn w:val="Normal"/>
    <w:uiPriority w:val="99"/>
    <w:semiHidden/>
    <w:unhideWhenUsed/>
    <w:rsid w:val="000B3852"/>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paragraph" w:styleId="Heading1">
    <w:name w:val="heading 1"/>
    <w:basedOn w:val="Normal"/>
    <w:link w:val="Heading1Char"/>
    <w:uiPriority w:val="9"/>
    <w:qFormat/>
    <w:rsid w:val="000B3852"/>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B3852"/>
    <w:pPr>
      <w:spacing w:before="100" w:beforeAutospacing="1" w:after="100" w:afterAutospacing="1"/>
      <w:outlineLvl w:val="1"/>
    </w:pPr>
    <w:rPr>
      <w:rFonts w:eastAsia="Times New Roman" w:cs="Times New Roman"/>
      <w:b/>
      <w:bCs/>
      <w:sz w:val="36"/>
      <w:szCs w:val="36"/>
    </w:rPr>
  </w:style>
  <w:style w:type="paragraph" w:styleId="Heading4">
    <w:name w:val="heading 4"/>
    <w:basedOn w:val="Normal"/>
    <w:link w:val="Heading4Char"/>
    <w:uiPriority w:val="9"/>
    <w:qFormat/>
    <w:rsid w:val="000B3852"/>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385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B3852"/>
    <w:rPr>
      <w:rFonts w:ascii="Times New Roman" w:eastAsia="Times New Roman" w:hAnsi="Times New Roman" w:cs="Times New Roman"/>
      <w:b/>
      <w:bCs/>
      <w:sz w:val="24"/>
      <w:szCs w:val="24"/>
    </w:rPr>
  </w:style>
  <w:style w:type="paragraph" w:customStyle="1" w:styleId="author">
    <w:name w:val="author"/>
    <w:basedOn w:val="Normal"/>
    <w:rsid w:val="000B3852"/>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B3852"/>
    <w:rPr>
      <w:color w:val="0000FF"/>
      <w:u w:val="single"/>
    </w:rPr>
  </w:style>
  <w:style w:type="character" w:customStyle="1" w:styleId="text">
    <w:name w:val="text"/>
    <w:basedOn w:val="DefaultParagraphFont"/>
    <w:rsid w:val="000B3852"/>
  </w:style>
  <w:style w:type="paragraph" w:styleId="NormalWeb">
    <w:name w:val="Normal (Web)"/>
    <w:basedOn w:val="Normal"/>
    <w:uiPriority w:val="99"/>
    <w:semiHidden/>
    <w:unhideWhenUsed/>
    <w:rsid w:val="000B3852"/>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0983">
      <w:bodyDiv w:val="1"/>
      <w:marLeft w:val="0"/>
      <w:marRight w:val="0"/>
      <w:marTop w:val="0"/>
      <w:marBottom w:val="0"/>
      <w:divBdr>
        <w:top w:val="none" w:sz="0" w:space="0" w:color="auto"/>
        <w:left w:val="none" w:sz="0" w:space="0" w:color="auto"/>
        <w:bottom w:val="none" w:sz="0" w:space="0" w:color="auto"/>
        <w:right w:val="none" w:sz="0" w:space="0" w:color="auto"/>
      </w:divBdr>
      <w:divsChild>
        <w:div w:id="655768788">
          <w:marLeft w:val="0"/>
          <w:marRight w:val="0"/>
          <w:marTop w:val="0"/>
          <w:marBottom w:val="0"/>
          <w:divBdr>
            <w:top w:val="none" w:sz="0" w:space="0" w:color="auto"/>
            <w:left w:val="none" w:sz="0" w:space="0" w:color="auto"/>
            <w:bottom w:val="none" w:sz="0" w:space="0" w:color="auto"/>
            <w:right w:val="none" w:sz="0" w:space="0" w:color="auto"/>
          </w:divBdr>
        </w:div>
        <w:div w:id="819346511">
          <w:marLeft w:val="0"/>
          <w:marRight w:val="0"/>
          <w:marTop w:val="0"/>
          <w:marBottom w:val="0"/>
          <w:divBdr>
            <w:top w:val="none" w:sz="0" w:space="0" w:color="auto"/>
            <w:left w:val="none" w:sz="0" w:space="0" w:color="auto"/>
            <w:bottom w:val="none" w:sz="0" w:space="0" w:color="auto"/>
            <w:right w:val="none" w:sz="0" w:space="0" w:color="auto"/>
          </w:divBdr>
        </w:div>
        <w:div w:id="797648360">
          <w:marLeft w:val="0"/>
          <w:marRight w:val="0"/>
          <w:marTop w:val="0"/>
          <w:marBottom w:val="0"/>
          <w:divBdr>
            <w:top w:val="none" w:sz="0" w:space="0" w:color="auto"/>
            <w:left w:val="none" w:sz="0" w:space="0" w:color="auto"/>
            <w:bottom w:val="none" w:sz="0" w:space="0" w:color="auto"/>
            <w:right w:val="none" w:sz="0" w:space="0" w:color="auto"/>
          </w:divBdr>
        </w:div>
        <w:div w:id="1406881009">
          <w:marLeft w:val="0"/>
          <w:marRight w:val="0"/>
          <w:marTop w:val="0"/>
          <w:marBottom w:val="0"/>
          <w:divBdr>
            <w:top w:val="none" w:sz="0" w:space="0" w:color="auto"/>
            <w:left w:val="none" w:sz="0" w:space="0" w:color="auto"/>
            <w:bottom w:val="none" w:sz="0" w:space="0" w:color="auto"/>
            <w:right w:val="none" w:sz="0" w:space="0" w:color="auto"/>
          </w:divBdr>
        </w:div>
        <w:div w:id="1780106285">
          <w:marLeft w:val="0"/>
          <w:marRight w:val="0"/>
          <w:marTop w:val="0"/>
          <w:marBottom w:val="0"/>
          <w:divBdr>
            <w:top w:val="none" w:sz="0" w:space="0" w:color="auto"/>
            <w:left w:val="none" w:sz="0" w:space="0" w:color="auto"/>
            <w:bottom w:val="none" w:sz="0" w:space="0" w:color="auto"/>
            <w:right w:val="none" w:sz="0" w:space="0" w:color="auto"/>
          </w:divBdr>
        </w:div>
      </w:divsChild>
    </w:div>
    <w:div w:id="1073502850">
      <w:bodyDiv w:val="1"/>
      <w:marLeft w:val="0"/>
      <w:marRight w:val="0"/>
      <w:marTop w:val="0"/>
      <w:marBottom w:val="0"/>
      <w:divBdr>
        <w:top w:val="none" w:sz="0" w:space="0" w:color="auto"/>
        <w:left w:val="none" w:sz="0" w:space="0" w:color="auto"/>
        <w:bottom w:val="none" w:sz="0" w:space="0" w:color="auto"/>
        <w:right w:val="none" w:sz="0" w:space="0" w:color="auto"/>
      </w:divBdr>
      <w:divsChild>
        <w:div w:id="58676209">
          <w:marLeft w:val="0"/>
          <w:marRight w:val="0"/>
          <w:marTop w:val="0"/>
          <w:marBottom w:val="0"/>
          <w:divBdr>
            <w:top w:val="none" w:sz="0" w:space="0" w:color="auto"/>
            <w:left w:val="none" w:sz="0" w:space="0" w:color="auto"/>
            <w:bottom w:val="none" w:sz="0" w:space="0" w:color="auto"/>
            <w:right w:val="none" w:sz="0" w:space="0" w:color="auto"/>
          </w:divBdr>
        </w:div>
        <w:div w:id="1955478939">
          <w:marLeft w:val="0"/>
          <w:marRight w:val="0"/>
          <w:marTop w:val="0"/>
          <w:marBottom w:val="0"/>
          <w:divBdr>
            <w:top w:val="none" w:sz="0" w:space="0" w:color="auto"/>
            <w:left w:val="none" w:sz="0" w:space="0" w:color="auto"/>
            <w:bottom w:val="none" w:sz="0" w:space="0" w:color="auto"/>
            <w:right w:val="none" w:sz="0" w:space="0" w:color="auto"/>
          </w:divBdr>
        </w:div>
        <w:div w:id="1975677783">
          <w:marLeft w:val="0"/>
          <w:marRight w:val="0"/>
          <w:marTop w:val="0"/>
          <w:marBottom w:val="0"/>
          <w:divBdr>
            <w:top w:val="none" w:sz="0" w:space="0" w:color="auto"/>
            <w:left w:val="none" w:sz="0" w:space="0" w:color="auto"/>
            <w:bottom w:val="none" w:sz="0" w:space="0" w:color="auto"/>
            <w:right w:val="none" w:sz="0" w:space="0" w:color="auto"/>
          </w:divBdr>
        </w:div>
        <w:div w:id="82532452">
          <w:marLeft w:val="0"/>
          <w:marRight w:val="0"/>
          <w:marTop w:val="0"/>
          <w:marBottom w:val="0"/>
          <w:divBdr>
            <w:top w:val="none" w:sz="0" w:space="0" w:color="auto"/>
            <w:left w:val="none" w:sz="0" w:space="0" w:color="auto"/>
            <w:bottom w:val="none" w:sz="0" w:space="0" w:color="auto"/>
            <w:right w:val="none" w:sz="0" w:space="0" w:color="auto"/>
          </w:divBdr>
        </w:div>
        <w:div w:id="124784882">
          <w:marLeft w:val="0"/>
          <w:marRight w:val="0"/>
          <w:marTop w:val="0"/>
          <w:marBottom w:val="0"/>
          <w:divBdr>
            <w:top w:val="none" w:sz="0" w:space="0" w:color="auto"/>
            <w:left w:val="none" w:sz="0" w:space="0" w:color="auto"/>
            <w:bottom w:val="none" w:sz="0" w:space="0" w:color="auto"/>
            <w:right w:val="none" w:sz="0" w:space="0" w:color="auto"/>
          </w:divBdr>
        </w:div>
        <w:div w:id="239219574">
          <w:marLeft w:val="0"/>
          <w:marRight w:val="0"/>
          <w:marTop w:val="0"/>
          <w:marBottom w:val="0"/>
          <w:divBdr>
            <w:top w:val="none" w:sz="0" w:space="0" w:color="auto"/>
            <w:left w:val="none" w:sz="0" w:space="0" w:color="auto"/>
            <w:bottom w:val="none" w:sz="0" w:space="0" w:color="auto"/>
            <w:right w:val="none" w:sz="0" w:space="0" w:color="auto"/>
          </w:divBdr>
        </w:div>
        <w:div w:id="1278610395">
          <w:marLeft w:val="0"/>
          <w:marRight w:val="0"/>
          <w:marTop w:val="0"/>
          <w:marBottom w:val="0"/>
          <w:divBdr>
            <w:top w:val="none" w:sz="0" w:space="0" w:color="auto"/>
            <w:left w:val="none" w:sz="0" w:space="0" w:color="auto"/>
            <w:bottom w:val="none" w:sz="0" w:space="0" w:color="auto"/>
            <w:right w:val="none" w:sz="0" w:space="0" w:color="auto"/>
          </w:divBdr>
        </w:div>
        <w:div w:id="1360862359">
          <w:marLeft w:val="0"/>
          <w:marRight w:val="0"/>
          <w:marTop w:val="0"/>
          <w:marBottom w:val="0"/>
          <w:divBdr>
            <w:top w:val="none" w:sz="0" w:space="0" w:color="auto"/>
            <w:left w:val="none" w:sz="0" w:space="0" w:color="auto"/>
            <w:bottom w:val="none" w:sz="0" w:space="0" w:color="auto"/>
            <w:right w:val="none" w:sz="0" w:space="0" w:color="auto"/>
          </w:divBdr>
        </w:div>
        <w:div w:id="1559440995">
          <w:marLeft w:val="0"/>
          <w:marRight w:val="0"/>
          <w:marTop w:val="0"/>
          <w:marBottom w:val="0"/>
          <w:divBdr>
            <w:top w:val="none" w:sz="0" w:space="0" w:color="auto"/>
            <w:left w:val="none" w:sz="0" w:space="0" w:color="auto"/>
            <w:bottom w:val="none" w:sz="0" w:space="0" w:color="auto"/>
            <w:right w:val="none" w:sz="0" w:space="0" w:color="auto"/>
          </w:divBdr>
        </w:div>
        <w:div w:id="273369342">
          <w:marLeft w:val="0"/>
          <w:marRight w:val="0"/>
          <w:marTop w:val="0"/>
          <w:marBottom w:val="0"/>
          <w:divBdr>
            <w:top w:val="none" w:sz="0" w:space="0" w:color="auto"/>
            <w:left w:val="none" w:sz="0" w:space="0" w:color="auto"/>
            <w:bottom w:val="none" w:sz="0" w:space="0" w:color="auto"/>
            <w:right w:val="none" w:sz="0" w:space="0" w:color="auto"/>
          </w:divBdr>
        </w:div>
        <w:div w:id="1482649200">
          <w:marLeft w:val="0"/>
          <w:marRight w:val="0"/>
          <w:marTop w:val="0"/>
          <w:marBottom w:val="0"/>
          <w:divBdr>
            <w:top w:val="none" w:sz="0" w:space="0" w:color="auto"/>
            <w:left w:val="none" w:sz="0" w:space="0" w:color="auto"/>
            <w:bottom w:val="none" w:sz="0" w:space="0" w:color="auto"/>
            <w:right w:val="none" w:sz="0" w:space="0" w:color="auto"/>
          </w:divBdr>
        </w:div>
        <w:div w:id="2060742582">
          <w:marLeft w:val="0"/>
          <w:marRight w:val="0"/>
          <w:marTop w:val="0"/>
          <w:marBottom w:val="0"/>
          <w:divBdr>
            <w:top w:val="none" w:sz="0" w:space="0" w:color="auto"/>
            <w:left w:val="none" w:sz="0" w:space="0" w:color="auto"/>
            <w:bottom w:val="none" w:sz="0" w:space="0" w:color="auto"/>
            <w:right w:val="none" w:sz="0" w:space="0" w:color="auto"/>
          </w:divBdr>
        </w:div>
      </w:divsChild>
    </w:div>
    <w:div w:id="1904027171">
      <w:bodyDiv w:val="1"/>
      <w:marLeft w:val="0"/>
      <w:marRight w:val="0"/>
      <w:marTop w:val="0"/>
      <w:marBottom w:val="0"/>
      <w:divBdr>
        <w:top w:val="none" w:sz="0" w:space="0" w:color="auto"/>
        <w:left w:val="none" w:sz="0" w:space="0" w:color="auto"/>
        <w:bottom w:val="none" w:sz="0" w:space="0" w:color="auto"/>
        <w:right w:val="none" w:sz="0" w:space="0" w:color="auto"/>
      </w:divBdr>
      <w:divsChild>
        <w:div w:id="1106148215">
          <w:marLeft w:val="-1350"/>
          <w:marRight w:val="-1350"/>
          <w:marTop w:val="0"/>
          <w:marBottom w:val="0"/>
          <w:divBdr>
            <w:top w:val="none" w:sz="0" w:space="0" w:color="auto"/>
            <w:left w:val="none" w:sz="0" w:space="0" w:color="auto"/>
            <w:bottom w:val="none" w:sz="0" w:space="0" w:color="auto"/>
            <w:right w:val="none" w:sz="0" w:space="0" w:color="auto"/>
          </w:divBdr>
        </w:div>
        <w:div w:id="1355841133">
          <w:marLeft w:val="0"/>
          <w:marRight w:val="0"/>
          <w:marTop w:val="0"/>
          <w:marBottom w:val="150"/>
          <w:divBdr>
            <w:top w:val="single" w:sz="6" w:space="8" w:color="DDDDDD"/>
            <w:left w:val="none" w:sz="0" w:space="0" w:color="auto"/>
            <w:bottom w:val="single" w:sz="6" w:space="8" w:color="DDDDDD"/>
            <w:right w:val="none" w:sz="0" w:space="0" w:color="auto"/>
          </w:divBdr>
          <w:divsChild>
            <w:div w:id="511723299">
              <w:marLeft w:val="0"/>
              <w:marRight w:val="0"/>
              <w:marTop w:val="0"/>
              <w:marBottom w:val="75"/>
              <w:divBdr>
                <w:top w:val="none" w:sz="0" w:space="0" w:color="auto"/>
                <w:left w:val="none" w:sz="0" w:space="0" w:color="auto"/>
                <w:bottom w:val="none" w:sz="0" w:space="0" w:color="auto"/>
                <w:right w:val="none" w:sz="0" w:space="0" w:color="auto"/>
              </w:divBdr>
            </w:div>
            <w:div w:id="939289195">
              <w:marLeft w:val="0"/>
              <w:marRight w:val="0"/>
              <w:marTop w:val="0"/>
              <w:marBottom w:val="75"/>
              <w:divBdr>
                <w:top w:val="none" w:sz="0" w:space="0" w:color="auto"/>
                <w:left w:val="none" w:sz="0" w:space="0" w:color="auto"/>
                <w:bottom w:val="none" w:sz="0" w:space="0" w:color="auto"/>
                <w:right w:val="none" w:sz="0" w:space="0" w:color="auto"/>
              </w:divBdr>
            </w:div>
            <w:div w:id="529492295">
              <w:marLeft w:val="0"/>
              <w:marRight w:val="0"/>
              <w:marTop w:val="0"/>
              <w:marBottom w:val="75"/>
              <w:divBdr>
                <w:top w:val="none" w:sz="0" w:space="0" w:color="auto"/>
                <w:left w:val="none" w:sz="0" w:space="0" w:color="auto"/>
                <w:bottom w:val="none" w:sz="0" w:space="0" w:color="auto"/>
                <w:right w:val="none" w:sz="0" w:space="0" w:color="auto"/>
              </w:divBdr>
            </w:div>
            <w:div w:id="2039961898">
              <w:marLeft w:val="0"/>
              <w:marRight w:val="0"/>
              <w:marTop w:val="0"/>
              <w:marBottom w:val="0"/>
              <w:divBdr>
                <w:top w:val="none" w:sz="0" w:space="0" w:color="auto"/>
                <w:left w:val="none" w:sz="0" w:space="0" w:color="auto"/>
                <w:bottom w:val="none" w:sz="0" w:space="0" w:color="auto"/>
                <w:right w:val="none" w:sz="0" w:space="0" w:color="auto"/>
              </w:divBdr>
            </w:div>
          </w:divsChild>
        </w:div>
        <w:div w:id="1056775897">
          <w:marLeft w:val="0"/>
          <w:marRight w:val="0"/>
          <w:marTop w:val="0"/>
          <w:marBottom w:val="0"/>
          <w:divBdr>
            <w:top w:val="none" w:sz="0" w:space="0" w:color="auto"/>
            <w:left w:val="none" w:sz="0" w:space="0" w:color="auto"/>
            <w:bottom w:val="none" w:sz="0" w:space="0" w:color="auto"/>
            <w:right w:val="none" w:sz="0" w:space="0" w:color="auto"/>
          </w:divBdr>
        </w:div>
      </w:divsChild>
    </w:div>
    <w:div w:id="2081829556">
      <w:bodyDiv w:val="1"/>
      <w:marLeft w:val="0"/>
      <w:marRight w:val="0"/>
      <w:marTop w:val="0"/>
      <w:marBottom w:val="0"/>
      <w:divBdr>
        <w:top w:val="none" w:sz="0" w:space="0" w:color="auto"/>
        <w:left w:val="none" w:sz="0" w:space="0" w:color="auto"/>
        <w:bottom w:val="none" w:sz="0" w:space="0" w:color="auto"/>
        <w:right w:val="none" w:sz="0" w:space="0" w:color="auto"/>
      </w:divBdr>
      <w:divsChild>
        <w:div w:id="1748503279">
          <w:marLeft w:val="0"/>
          <w:marRight w:val="0"/>
          <w:marTop w:val="0"/>
          <w:marBottom w:val="0"/>
          <w:divBdr>
            <w:top w:val="none" w:sz="0" w:space="0" w:color="auto"/>
            <w:left w:val="none" w:sz="0" w:space="0" w:color="auto"/>
            <w:bottom w:val="none" w:sz="0" w:space="0" w:color="auto"/>
            <w:right w:val="none" w:sz="0" w:space="0" w:color="auto"/>
          </w:divBdr>
        </w:div>
        <w:div w:id="2100175731">
          <w:marLeft w:val="0"/>
          <w:marRight w:val="0"/>
          <w:marTop w:val="0"/>
          <w:marBottom w:val="0"/>
          <w:divBdr>
            <w:top w:val="none" w:sz="0" w:space="0" w:color="auto"/>
            <w:left w:val="none" w:sz="0" w:space="0" w:color="auto"/>
            <w:bottom w:val="none" w:sz="0" w:space="0" w:color="auto"/>
            <w:right w:val="none" w:sz="0" w:space="0" w:color="auto"/>
          </w:divBdr>
        </w:div>
        <w:div w:id="2139060031">
          <w:marLeft w:val="0"/>
          <w:marRight w:val="0"/>
          <w:marTop w:val="0"/>
          <w:marBottom w:val="0"/>
          <w:divBdr>
            <w:top w:val="none" w:sz="0" w:space="0" w:color="auto"/>
            <w:left w:val="none" w:sz="0" w:space="0" w:color="auto"/>
            <w:bottom w:val="none" w:sz="0" w:space="0" w:color="auto"/>
            <w:right w:val="none" w:sz="0" w:space="0" w:color="auto"/>
          </w:divBdr>
        </w:div>
        <w:div w:id="1564945561">
          <w:marLeft w:val="0"/>
          <w:marRight w:val="0"/>
          <w:marTop w:val="0"/>
          <w:marBottom w:val="0"/>
          <w:divBdr>
            <w:top w:val="none" w:sz="0" w:space="0" w:color="auto"/>
            <w:left w:val="none" w:sz="0" w:space="0" w:color="auto"/>
            <w:bottom w:val="none" w:sz="0" w:space="0" w:color="auto"/>
            <w:right w:val="none" w:sz="0" w:space="0" w:color="auto"/>
          </w:divBdr>
        </w:div>
        <w:div w:id="7281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dcterms:created xsi:type="dcterms:W3CDTF">2021-03-18T21:13:00Z</dcterms:created>
  <dcterms:modified xsi:type="dcterms:W3CDTF">2021-03-18T21:41:00Z</dcterms:modified>
</cp:coreProperties>
</file>