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1473" w14:textId="77777777" w:rsidR="00AD5231" w:rsidRPr="00496A0F" w:rsidRDefault="00AD5231" w:rsidP="00496A0F">
      <w:pPr>
        <w:tabs>
          <w:tab w:val="left" w:pos="284"/>
        </w:tabs>
        <w:spacing w:after="0" w:line="312" w:lineRule="auto"/>
        <w:jc w:val="center"/>
        <w:rPr>
          <w:rFonts w:asciiTheme="majorHAnsi" w:hAnsiTheme="majorHAnsi" w:cstheme="majorHAnsi"/>
          <w:b/>
          <w:bCs/>
          <w:sz w:val="26"/>
          <w:szCs w:val="26"/>
          <w:lang w:val="en-US"/>
        </w:rPr>
      </w:pPr>
      <w:r w:rsidRPr="00496A0F">
        <w:rPr>
          <w:rFonts w:asciiTheme="majorHAnsi" w:hAnsiTheme="majorHAnsi" w:cstheme="majorHAnsi"/>
          <w:b/>
          <w:bCs/>
          <w:sz w:val="26"/>
          <w:szCs w:val="26"/>
          <w:lang w:val="en-US"/>
        </w:rPr>
        <w:t xml:space="preserve">NHỮNG CHÚ Ý CỦA DOANH NGHIỆP KHI TẠM NGỪNG </w:t>
      </w:r>
    </w:p>
    <w:p w14:paraId="3D75EB35" w14:textId="5270533F" w:rsidR="004D1C70" w:rsidRPr="00496A0F" w:rsidRDefault="00AD5231" w:rsidP="00496A0F">
      <w:pPr>
        <w:tabs>
          <w:tab w:val="left" w:pos="284"/>
        </w:tabs>
        <w:spacing w:after="0" w:line="312" w:lineRule="auto"/>
        <w:jc w:val="center"/>
        <w:rPr>
          <w:rFonts w:asciiTheme="majorHAnsi" w:hAnsiTheme="majorHAnsi" w:cstheme="majorHAnsi"/>
          <w:b/>
          <w:bCs/>
          <w:sz w:val="26"/>
          <w:szCs w:val="26"/>
          <w:lang w:val="en-US"/>
        </w:rPr>
      </w:pPr>
      <w:r w:rsidRPr="00496A0F">
        <w:rPr>
          <w:rFonts w:asciiTheme="majorHAnsi" w:hAnsiTheme="majorHAnsi" w:cstheme="majorHAnsi"/>
          <w:b/>
          <w:bCs/>
          <w:sz w:val="26"/>
          <w:szCs w:val="26"/>
          <w:lang w:val="en-US"/>
        </w:rPr>
        <w:t>KINH DOANH</w:t>
      </w:r>
    </w:p>
    <w:p w14:paraId="3A367F10" w14:textId="41D00BC6" w:rsidR="00AD5231" w:rsidRPr="00496A0F" w:rsidRDefault="00AD5231" w:rsidP="00496A0F">
      <w:pPr>
        <w:tabs>
          <w:tab w:val="left" w:pos="284"/>
        </w:tabs>
        <w:spacing w:after="0" w:line="312" w:lineRule="auto"/>
        <w:rPr>
          <w:rFonts w:asciiTheme="majorHAnsi" w:hAnsiTheme="majorHAnsi" w:cstheme="majorHAnsi"/>
          <w:b/>
          <w:bCs/>
          <w:sz w:val="26"/>
          <w:szCs w:val="26"/>
          <w:lang w:val="en-US"/>
        </w:rPr>
      </w:pPr>
      <w:r w:rsidRPr="00496A0F">
        <w:rPr>
          <w:rFonts w:asciiTheme="majorHAnsi" w:hAnsiTheme="majorHAnsi" w:cstheme="majorHAnsi"/>
          <w:b/>
          <w:bCs/>
          <w:sz w:val="26"/>
          <w:szCs w:val="26"/>
          <w:lang w:val="en-US"/>
        </w:rPr>
        <w:tab/>
      </w:r>
      <w:r w:rsidRPr="00496A0F">
        <w:rPr>
          <w:rFonts w:asciiTheme="majorHAnsi" w:hAnsiTheme="majorHAnsi" w:cstheme="majorHAnsi"/>
          <w:b/>
          <w:bCs/>
          <w:sz w:val="26"/>
          <w:szCs w:val="26"/>
          <w:lang w:val="en-US"/>
        </w:rPr>
        <w:tab/>
      </w:r>
      <w:r w:rsidRPr="00496A0F">
        <w:rPr>
          <w:rFonts w:asciiTheme="majorHAnsi" w:hAnsiTheme="majorHAnsi" w:cstheme="majorHAnsi"/>
          <w:b/>
          <w:bCs/>
          <w:sz w:val="26"/>
          <w:szCs w:val="26"/>
          <w:lang w:val="en-US"/>
        </w:rPr>
        <w:tab/>
      </w:r>
      <w:r w:rsidRPr="00496A0F">
        <w:rPr>
          <w:rFonts w:asciiTheme="majorHAnsi" w:hAnsiTheme="majorHAnsi" w:cstheme="majorHAnsi"/>
          <w:b/>
          <w:bCs/>
          <w:sz w:val="26"/>
          <w:szCs w:val="26"/>
          <w:lang w:val="en-US"/>
        </w:rPr>
        <w:tab/>
      </w:r>
      <w:r w:rsidRPr="00496A0F">
        <w:rPr>
          <w:rFonts w:asciiTheme="majorHAnsi" w:hAnsiTheme="majorHAnsi" w:cstheme="majorHAnsi"/>
          <w:b/>
          <w:bCs/>
          <w:sz w:val="26"/>
          <w:szCs w:val="26"/>
          <w:lang w:val="en-US"/>
        </w:rPr>
        <w:tab/>
      </w:r>
      <w:r w:rsidRPr="00496A0F">
        <w:rPr>
          <w:rFonts w:asciiTheme="majorHAnsi" w:hAnsiTheme="majorHAnsi" w:cstheme="majorHAnsi"/>
          <w:b/>
          <w:bCs/>
          <w:sz w:val="26"/>
          <w:szCs w:val="26"/>
          <w:lang w:val="en-US"/>
        </w:rPr>
        <w:tab/>
      </w:r>
      <w:r w:rsidRPr="00496A0F">
        <w:rPr>
          <w:rFonts w:asciiTheme="majorHAnsi" w:hAnsiTheme="majorHAnsi" w:cstheme="majorHAnsi"/>
          <w:b/>
          <w:bCs/>
          <w:sz w:val="26"/>
          <w:szCs w:val="26"/>
          <w:lang w:val="en-US"/>
        </w:rPr>
        <w:tab/>
      </w:r>
      <w:r w:rsidRPr="00496A0F">
        <w:rPr>
          <w:rFonts w:asciiTheme="majorHAnsi" w:hAnsiTheme="majorHAnsi" w:cstheme="majorHAnsi"/>
          <w:b/>
          <w:bCs/>
          <w:sz w:val="26"/>
          <w:szCs w:val="26"/>
          <w:lang w:val="en-US"/>
        </w:rPr>
        <w:tab/>
      </w:r>
      <w:r w:rsidRPr="00496A0F">
        <w:rPr>
          <w:rFonts w:asciiTheme="majorHAnsi" w:hAnsiTheme="majorHAnsi" w:cstheme="majorHAnsi"/>
          <w:b/>
          <w:bCs/>
          <w:sz w:val="26"/>
          <w:szCs w:val="26"/>
          <w:lang w:val="en-US"/>
        </w:rPr>
        <w:tab/>
        <w:t>Ths. Võ Hồng Hạnh</w:t>
      </w:r>
    </w:p>
    <w:p w14:paraId="3E58329F" w14:textId="7882CB78" w:rsidR="005B6713" w:rsidRPr="00CA029F" w:rsidRDefault="005B6713" w:rsidP="00496A0F">
      <w:pPr>
        <w:tabs>
          <w:tab w:val="left" w:pos="284"/>
        </w:tabs>
        <w:spacing w:after="0" w:line="312" w:lineRule="auto"/>
        <w:rPr>
          <w:rFonts w:asciiTheme="majorHAnsi" w:hAnsiTheme="majorHAnsi" w:cstheme="majorHAnsi"/>
          <w:i/>
          <w:iCs/>
          <w:sz w:val="26"/>
          <w:szCs w:val="26"/>
          <w:lang w:val="en-US"/>
        </w:rPr>
      </w:pPr>
      <w:r w:rsidRPr="00CA029F">
        <w:rPr>
          <w:rFonts w:asciiTheme="majorHAnsi" w:hAnsiTheme="majorHAnsi" w:cstheme="majorHAnsi"/>
          <w:i/>
          <w:iCs/>
          <w:sz w:val="26"/>
          <w:szCs w:val="26"/>
          <w:lang w:val="en-US"/>
        </w:rPr>
        <w:t xml:space="preserve">Đứng trước những khó khăn của đại dịch Covid-19 rất nhiều Doanh nghiệp đành phải lựa chọn phương án “tạm dừng kinh doanh”. Vậy </w:t>
      </w:r>
      <w:r w:rsidR="00AD5231" w:rsidRPr="00CA029F">
        <w:rPr>
          <w:rFonts w:asciiTheme="majorHAnsi" w:hAnsiTheme="majorHAnsi" w:cstheme="majorHAnsi"/>
          <w:i/>
          <w:iCs/>
          <w:sz w:val="26"/>
          <w:szCs w:val="26"/>
          <w:lang w:val="en-US"/>
        </w:rPr>
        <w:t>Doanh nghiệp cần phải chú ý những gì khi tạm ngừng kinh doanh? Bài viết sẽ đề cập đến một số lưu ý cho Doanh nghiệp</w:t>
      </w:r>
      <w:r w:rsidR="00CA029F">
        <w:rPr>
          <w:rFonts w:asciiTheme="majorHAnsi" w:hAnsiTheme="majorHAnsi" w:cstheme="majorHAnsi"/>
          <w:i/>
          <w:iCs/>
          <w:sz w:val="26"/>
          <w:szCs w:val="26"/>
          <w:lang w:val="en-US"/>
        </w:rPr>
        <w:t xml:space="preserve"> khi phải tạm ngừng kinh doanh</w:t>
      </w:r>
      <w:r w:rsidR="00AD5231" w:rsidRPr="00CA029F">
        <w:rPr>
          <w:rFonts w:asciiTheme="majorHAnsi" w:hAnsiTheme="majorHAnsi" w:cstheme="majorHAnsi"/>
          <w:i/>
          <w:iCs/>
          <w:sz w:val="26"/>
          <w:szCs w:val="26"/>
          <w:lang w:val="en-US"/>
        </w:rPr>
        <w:t>.</w:t>
      </w:r>
    </w:p>
    <w:p w14:paraId="41231EA3" w14:textId="3AB3C09B" w:rsidR="00AD5231" w:rsidRPr="00CA029F" w:rsidRDefault="006D7037" w:rsidP="00496A0F">
      <w:pPr>
        <w:pStyle w:val="ListParagraph"/>
        <w:numPr>
          <w:ilvl w:val="0"/>
          <w:numId w:val="1"/>
        </w:numPr>
        <w:tabs>
          <w:tab w:val="left" w:pos="284"/>
        </w:tabs>
        <w:spacing w:after="0" w:line="312" w:lineRule="auto"/>
        <w:ind w:left="0" w:firstLine="0"/>
        <w:contextualSpacing w:val="0"/>
        <w:rPr>
          <w:rFonts w:asciiTheme="majorHAnsi" w:hAnsiTheme="majorHAnsi" w:cstheme="majorHAnsi"/>
          <w:b/>
          <w:bCs/>
          <w:sz w:val="26"/>
          <w:szCs w:val="26"/>
          <w:lang w:val="en-US"/>
        </w:rPr>
      </w:pPr>
      <w:r w:rsidRPr="00CA029F">
        <w:rPr>
          <w:rFonts w:asciiTheme="majorHAnsi" w:hAnsiTheme="majorHAnsi" w:cstheme="majorHAnsi"/>
          <w:b/>
          <w:bCs/>
          <w:sz w:val="26"/>
          <w:szCs w:val="26"/>
          <w:lang w:val="en-US"/>
        </w:rPr>
        <w:t>Tạm ngừng kinh doanh là gì?</w:t>
      </w:r>
    </w:p>
    <w:p w14:paraId="733EF2D4" w14:textId="77777777" w:rsidR="006D7037" w:rsidRPr="00496A0F" w:rsidRDefault="006D7037" w:rsidP="00496A0F">
      <w:pPr>
        <w:pStyle w:val="NormalWeb"/>
        <w:shd w:val="clear" w:color="auto" w:fill="FFFFFF"/>
        <w:tabs>
          <w:tab w:val="left" w:pos="284"/>
        </w:tabs>
        <w:spacing w:before="0" w:beforeAutospacing="0" w:after="0" w:afterAutospacing="0" w:line="312" w:lineRule="auto"/>
        <w:jc w:val="both"/>
        <w:textAlignment w:val="baseline"/>
        <w:rPr>
          <w:rFonts w:asciiTheme="majorHAnsi" w:hAnsiTheme="majorHAnsi" w:cstheme="majorHAnsi"/>
          <w:sz w:val="26"/>
          <w:szCs w:val="26"/>
        </w:rPr>
      </w:pPr>
      <w:r w:rsidRPr="00496A0F">
        <w:rPr>
          <w:rFonts w:asciiTheme="majorHAnsi" w:hAnsiTheme="majorHAnsi" w:cstheme="majorHAnsi"/>
          <w:sz w:val="26"/>
          <w:szCs w:val="26"/>
          <w:shd w:val="clear" w:color="auto" w:fill="FFFFFF"/>
        </w:rPr>
        <w:t>Tạm ngừng kinh doanh là quyền của doanh nghiệp nhưng để đảm bảo tính ổn định của thị trường pháp luật quy định thời gian tối đa doanh nghiệp được tạm ngừng kinh doanh</w:t>
      </w:r>
      <w:r w:rsidRPr="00496A0F">
        <w:rPr>
          <w:rFonts w:asciiTheme="majorHAnsi" w:hAnsiTheme="majorHAnsi" w:cstheme="majorHAnsi"/>
          <w:sz w:val="26"/>
          <w:szCs w:val="26"/>
          <w:shd w:val="clear" w:color="auto" w:fill="FFFFFF"/>
          <w:lang w:val="en-US"/>
        </w:rPr>
        <w:t xml:space="preserve">. </w:t>
      </w:r>
      <w:r w:rsidRPr="00496A0F">
        <w:rPr>
          <w:rFonts w:asciiTheme="majorHAnsi" w:hAnsiTheme="majorHAnsi" w:cstheme="majorHAnsi"/>
          <w:b/>
          <w:bCs/>
          <w:sz w:val="26"/>
          <w:szCs w:val="26"/>
          <w:bdr w:val="none" w:sz="0" w:space="0" w:color="auto" w:frame="1"/>
        </w:rPr>
        <w:t>Căn cứ pháp lý</w:t>
      </w:r>
    </w:p>
    <w:p w14:paraId="50F6AC72" w14:textId="77777777" w:rsidR="006D7037" w:rsidRPr="006D7037" w:rsidRDefault="006D7037" w:rsidP="00496A0F">
      <w:pPr>
        <w:numPr>
          <w:ilvl w:val="0"/>
          <w:numId w:val="2"/>
        </w:numPr>
        <w:tabs>
          <w:tab w:val="left" w:pos="284"/>
        </w:tabs>
        <w:spacing w:after="0" w:line="312" w:lineRule="auto"/>
        <w:ind w:left="0" w:firstLine="0"/>
        <w:textAlignment w:val="baseline"/>
        <w:rPr>
          <w:rFonts w:asciiTheme="majorHAnsi" w:eastAsia="Times New Roman" w:hAnsiTheme="majorHAnsi" w:cstheme="majorHAnsi"/>
          <w:sz w:val="26"/>
          <w:szCs w:val="26"/>
          <w:lang w:eastAsia="vi-VN"/>
        </w:rPr>
      </w:pPr>
      <w:r w:rsidRPr="006D7037">
        <w:rPr>
          <w:rFonts w:asciiTheme="majorHAnsi" w:eastAsia="Times New Roman" w:hAnsiTheme="majorHAnsi" w:cstheme="majorHAnsi"/>
          <w:sz w:val="26"/>
          <w:szCs w:val="26"/>
          <w:lang w:eastAsia="vi-VN"/>
        </w:rPr>
        <w:t>Luật doanh nghiệp 2014</w:t>
      </w:r>
    </w:p>
    <w:p w14:paraId="22426DF4" w14:textId="4C97453C" w:rsidR="006D7037" w:rsidRPr="00496A0F" w:rsidRDefault="006D7037" w:rsidP="00496A0F">
      <w:pPr>
        <w:numPr>
          <w:ilvl w:val="0"/>
          <w:numId w:val="2"/>
        </w:numPr>
        <w:tabs>
          <w:tab w:val="left" w:pos="284"/>
        </w:tabs>
        <w:spacing w:after="0" w:line="312" w:lineRule="auto"/>
        <w:ind w:left="0" w:firstLine="0"/>
        <w:textAlignment w:val="baseline"/>
        <w:rPr>
          <w:rFonts w:asciiTheme="majorHAnsi" w:eastAsia="Times New Roman" w:hAnsiTheme="majorHAnsi" w:cstheme="majorHAnsi"/>
          <w:sz w:val="26"/>
          <w:szCs w:val="26"/>
          <w:lang w:eastAsia="vi-VN"/>
        </w:rPr>
      </w:pPr>
      <w:r w:rsidRPr="006D7037">
        <w:rPr>
          <w:rFonts w:asciiTheme="majorHAnsi" w:eastAsia="Times New Roman" w:hAnsiTheme="majorHAnsi" w:cstheme="majorHAnsi"/>
          <w:sz w:val="26"/>
          <w:szCs w:val="26"/>
          <w:lang w:eastAsia="vi-VN"/>
        </w:rPr>
        <w:t>Nghị định 78/2015/NĐ-CP</w:t>
      </w:r>
    </w:p>
    <w:p w14:paraId="50BCD233" w14:textId="77777777" w:rsidR="00E24E33" w:rsidRPr="00496A0F" w:rsidRDefault="00E24E33" w:rsidP="00496A0F">
      <w:pPr>
        <w:pStyle w:val="ListParagraph"/>
        <w:numPr>
          <w:ilvl w:val="0"/>
          <w:numId w:val="1"/>
        </w:numPr>
        <w:shd w:val="clear" w:color="auto" w:fill="FFFFFF"/>
        <w:tabs>
          <w:tab w:val="left" w:pos="284"/>
        </w:tabs>
        <w:spacing w:after="0" w:line="312" w:lineRule="auto"/>
        <w:ind w:left="0" w:firstLine="0"/>
        <w:contextualSpacing w:val="0"/>
        <w:rPr>
          <w:rFonts w:asciiTheme="majorHAnsi" w:eastAsia="Times New Roman" w:hAnsiTheme="majorHAnsi" w:cstheme="majorHAnsi"/>
          <w:sz w:val="26"/>
          <w:szCs w:val="26"/>
          <w:lang w:eastAsia="vi-VN"/>
        </w:rPr>
      </w:pPr>
      <w:r w:rsidRPr="00496A0F">
        <w:rPr>
          <w:rFonts w:asciiTheme="majorHAnsi" w:eastAsia="Times New Roman" w:hAnsiTheme="majorHAnsi" w:cstheme="majorHAnsi"/>
          <w:b/>
          <w:bCs/>
          <w:sz w:val="26"/>
          <w:szCs w:val="26"/>
          <w:shd w:val="clear" w:color="auto" w:fill="FFFFFF"/>
          <w:lang w:eastAsia="vi-VN"/>
        </w:rPr>
        <w:t>Công ty tạm ngừng kinh doanh có phải nộp thuế môn bài không?</w:t>
      </w:r>
    </w:p>
    <w:p w14:paraId="0E49DFD6" w14:textId="3D2F0AC4" w:rsidR="00E24E33" w:rsidRPr="00496A0F" w:rsidRDefault="00E24E33" w:rsidP="00496A0F">
      <w:pPr>
        <w:shd w:val="clear" w:color="auto" w:fill="FFFFFF"/>
        <w:tabs>
          <w:tab w:val="left" w:pos="284"/>
        </w:tabs>
        <w:spacing w:after="0" w:line="312" w:lineRule="auto"/>
        <w:rPr>
          <w:rFonts w:asciiTheme="majorHAnsi" w:eastAsia="Times New Roman" w:hAnsiTheme="majorHAnsi" w:cstheme="majorHAnsi"/>
          <w:sz w:val="26"/>
          <w:szCs w:val="26"/>
          <w:lang w:eastAsia="vi-VN"/>
        </w:rPr>
      </w:pPr>
      <w:r w:rsidRPr="00496A0F">
        <w:rPr>
          <w:rFonts w:asciiTheme="majorHAnsi" w:eastAsia="Times New Roman" w:hAnsiTheme="majorHAnsi" w:cstheme="majorHAnsi"/>
          <w:sz w:val="26"/>
          <w:szCs w:val="26"/>
          <w:lang w:eastAsia="vi-VN"/>
        </w:rPr>
        <w:t>Theo khoản 3 Điều 4 </w:t>
      </w:r>
      <w:hyperlink r:id="rId5" w:history="1">
        <w:r w:rsidRPr="00496A0F">
          <w:rPr>
            <w:rFonts w:asciiTheme="majorHAnsi" w:eastAsia="Times New Roman" w:hAnsiTheme="majorHAnsi" w:cstheme="majorHAnsi"/>
            <w:sz w:val="26"/>
            <w:szCs w:val="26"/>
            <w:u w:val="single"/>
            <w:lang w:eastAsia="vi-VN"/>
          </w:rPr>
          <w:t>Thông tư 302/2016/TT-BTC</w:t>
        </w:r>
      </w:hyperlink>
      <w:r w:rsidRPr="00496A0F">
        <w:rPr>
          <w:rFonts w:asciiTheme="majorHAnsi" w:eastAsia="Times New Roman" w:hAnsiTheme="majorHAnsi" w:cstheme="majorHAnsi"/>
          <w:sz w:val="26"/>
          <w:szCs w:val="26"/>
          <w:lang w:eastAsia="vi-VN"/>
        </w:rPr>
        <w:t>, tổ chức, cá nhân, nhóm cá nhân, hộ gia đình đang sản xuất, kinh doanh và có thông báo gửi cơ quan thuế về việc tạm ngừng kinh doanh cả năm dương lịch thì không phải nộp lệ phí môn bài của năm tạm ngừng kinh doanh.</w:t>
      </w:r>
    </w:p>
    <w:p w14:paraId="431CD5DB" w14:textId="77777777" w:rsidR="00E24E33" w:rsidRPr="00496A0F" w:rsidRDefault="00E24E33" w:rsidP="00496A0F">
      <w:pPr>
        <w:shd w:val="clear" w:color="auto" w:fill="FFFFFF"/>
        <w:tabs>
          <w:tab w:val="left" w:pos="284"/>
        </w:tabs>
        <w:spacing w:after="0" w:line="312" w:lineRule="auto"/>
        <w:rPr>
          <w:rFonts w:asciiTheme="majorHAnsi" w:eastAsia="Times New Roman" w:hAnsiTheme="majorHAnsi" w:cstheme="majorHAnsi"/>
          <w:sz w:val="26"/>
          <w:szCs w:val="26"/>
          <w:lang w:eastAsia="vi-VN"/>
        </w:rPr>
      </w:pPr>
      <w:r w:rsidRPr="00496A0F">
        <w:rPr>
          <w:rFonts w:asciiTheme="majorHAnsi" w:eastAsia="Times New Roman" w:hAnsiTheme="majorHAnsi" w:cstheme="majorHAnsi"/>
          <w:sz w:val="26"/>
          <w:szCs w:val="26"/>
          <w:lang w:eastAsia="vi-VN"/>
        </w:rPr>
        <w:t>Trường hợp tạm ngừng kinh doanh không trọn năm dương lịch thì vẫn phải nộp mức lệ phí môn bài cả năm.</w:t>
      </w:r>
    </w:p>
    <w:p w14:paraId="4445067A" w14:textId="50808918" w:rsidR="00E24E33" w:rsidRPr="00CA029F" w:rsidRDefault="00CA029F" w:rsidP="00496A0F">
      <w:pPr>
        <w:shd w:val="clear" w:color="auto" w:fill="FFFFFF"/>
        <w:tabs>
          <w:tab w:val="left" w:pos="284"/>
        </w:tabs>
        <w:spacing w:after="0" w:line="312" w:lineRule="auto"/>
        <w:rPr>
          <w:rFonts w:asciiTheme="majorHAnsi" w:eastAsia="Times New Roman" w:hAnsiTheme="majorHAnsi" w:cstheme="majorHAnsi"/>
          <w:i/>
          <w:iCs/>
          <w:sz w:val="26"/>
          <w:szCs w:val="26"/>
          <w:lang w:eastAsia="vi-VN"/>
        </w:rPr>
      </w:pPr>
      <w:r>
        <w:rPr>
          <w:rFonts w:asciiTheme="majorHAnsi" w:eastAsia="Times New Roman" w:hAnsiTheme="majorHAnsi" w:cstheme="majorHAnsi"/>
          <w:b/>
          <w:bCs/>
          <w:i/>
          <w:iCs/>
          <w:sz w:val="26"/>
          <w:szCs w:val="26"/>
          <w:lang w:eastAsia="vi-VN"/>
        </w:rPr>
        <w:tab/>
      </w:r>
      <w:r w:rsidR="00E24E33" w:rsidRPr="00CA029F">
        <w:rPr>
          <w:rFonts w:asciiTheme="majorHAnsi" w:eastAsia="Times New Roman" w:hAnsiTheme="majorHAnsi" w:cstheme="majorHAnsi"/>
          <w:b/>
          <w:bCs/>
          <w:i/>
          <w:iCs/>
          <w:sz w:val="26"/>
          <w:szCs w:val="26"/>
          <w:lang w:eastAsia="vi-VN"/>
        </w:rPr>
        <w:t>Như vậy, nếu công ty tạm ngừng kinh doanh cả năm thì không phải nộp thuế môn bài còn tạm ngừng kinh doanh không trọn năm thì phải nộp.</w:t>
      </w:r>
    </w:p>
    <w:p w14:paraId="271660F2" w14:textId="6257ABC2" w:rsidR="00E24E33" w:rsidRPr="00496A0F" w:rsidRDefault="00E24E33" w:rsidP="00496A0F">
      <w:pPr>
        <w:shd w:val="clear" w:color="auto" w:fill="FFFFFF"/>
        <w:tabs>
          <w:tab w:val="left" w:pos="284"/>
        </w:tabs>
        <w:spacing w:after="0" w:line="312" w:lineRule="auto"/>
        <w:rPr>
          <w:rFonts w:asciiTheme="majorHAnsi" w:eastAsia="Times New Roman" w:hAnsiTheme="majorHAnsi" w:cstheme="majorHAnsi"/>
          <w:sz w:val="26"/>
          <w:szCs w:val="26"/>
          <w:lang w:eastAsia="vi-VN"/>
        </w:rPr>
      </w:pPr>
      <w:r w:rsidRPr="00496A0F">
        <w:rPr>
          <w:rFonts w:asciiTheme="majorHAnsi" w:eastAsia="Times New Roman" w:hAnsiTheme="majorHAnsi" w:cstheme="majorHAnsi"/>
          <w:sz w:val="26"/>
          <w:szCs w:val="26"/>
          <w:lang w:eastAsia="vi-VN"/>
        </w:rPr>
        <w:t>Hiện nay, mức đóng lệ phí môn bài của doanh nghiệp được quy định tại khoản 1 Điều 4 </w:t>
      </w:r>
      <w:hyperlink r:id="rId6" w:history="1">
        <w:r w:rsidRPr="00496A0F">
          <w:rPr>
            <w:rFonts w:asciiTheme="majorHAnsi" w:eastAsia="Times New Roman" w:hAnsiTheme="majorHAnsi" w:cstheme="majorHAnsi"/>
            <w:sz w:val="26"/>
            <w:szCs w:val="26"/>
            <w:u w:val="single"/>
            <w:lang w:eastAsia="vi-VN"/>
          </w:rPr>
          <w:t>Nghị định 139/2016/NĐ-CP</w:t>
        </w:r>
      </w:hyperlink>
      <w:r w:rsidRPr="00496A0F">
        <w:rPr>
          <w:rFonts w:asciiTheme="majorHAnsi" w:eastAsia="Times New Roman" w:hAnsiTheme="majorHAnsi" w:cstheme="majorHAnsi"/>
          <w:sz w:val="26"/>
          <w:szCs w:val="26"/>
          <w:lang w:eastAsia="vi-VN"/>
        </w:rPr>
        <w:t>, cụ thể:</w:t>
      </w:r>
    </w:p>
    <w:tbl>
      <w:tblPr>
        <w:tblW w:w="8865" w:type="dxa"/>
        <w:shd w:val="clear" w:color="auto" w:fill="FFFFFF"/>
        <w:tblCellMar>
          <w:left w:w="0" w:type="dxa"/>
          <w:right w:w="0" w:type="dxa"/>
        </w:tblCellMar>
        <w:tblLook w:val="04A0" w:firstRow="1" w:lastRow="0" w:firstColumn="1" w:lastColumn="0" w:noHBand="0" w:noVBand="1"/>
      </w:tblPr>
      <w:tblGrid>
        <w:gridCol w:w="4812"/>
        <w:gridCol w:w="2031"/>
        <w:gridCol w:w="2022"/>
      </w:tblGrid>
      <w:tr w:rsidR="00496A0F" w:rsidRPr="00E24E33" w14:paraId="4228B1D3" w14:textId="77777777" w:rsidTr="001328A3">
        <w:tc>
          <w:tcPr>
            <w:tcW w:w="481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14:paraId="2091E99A" w14:textId="77777777" w:rsidR="00E24E33" w:rsidRPr="00E24E33" w:rsidRDefault="00E24E33" w:rsidP="00CA029F">
            <w:pPr>
              <w:tabs>
                <w:tab w:val="left" w:pos="284"/>
              </w:tabs>
              <w:spacing w:after="0" w:line="240" w:lineRule="auto"/>
              <w:rPr>
                <w:rFonts w:asciiTheme="majorHAnsi" w:eastAsia="Times New Roman" w:hAnsiTheme="majorHAnsi" w:cstheme="majorHAnsi"/>
                <w:sz w:val="26"/>
                <w:szCs w:val="26"/>
                <w:lang w:eastAsia="vi-VN"/>
              </w:rPr>
            </w:pPr>
            <w:r w:rsidRPr="00E24E33">
              <w:rPr>
                <w:rFonts w:asciiTheme="majorHAnsi" w:eastAsia="Times New Roman" w:hAnsiTheme="majorHAnsi" w:cstheme="majorHAnsi"/>
                <w:b/>
                <w:bCs/>
                <w:sz w:val="26"/>
                <w:szCs w:val="26"/>
                <w:lang w:eastAsia="vi-VN"/>
              </w:rPr>
              <w:t>Mức vốn điều lệ hoặc vốn đầu tư</w:t>
            </w:r>
            <w:r w:rsidRPr="00E24E33">
              <w:rPr>
                <w:rFonts w:asciiTheme="majorHAnsi" w:eastAsia="Times New Roman" w:hAnsiTheme="majorHAnsi" w:cstheme="majorHAnsi"/>
                <w:sz w:val="26"/>
                <w:szCs w:val="26"/>
                <w:lang w:eastAsia="vi-VN"/>
              </w:rPr>
              <w:br/>
            </w:r>
            <w:r w:rsidRPr="00E24E33">
              <w:rPr>
                <w:rFonts w:asciiTheme="majorHAnsi" w:eastAsia="Times New Roman" w:hAnsiTheme="majorHAnsi" w:cstheme="majorHAnsi"/>
                <w:i/>
                <w:iCs/>
                <w:sz w:val="26"/>
                <w:szCs w:val="26"/>
                <w:lang w:eastAsia="vi-VN"/>
              </w:rPr>
              <w:t>(ghi trong Giấy chứng nhận đăng ký doanh nghiệp hoặc Giấy chứng nhận đầu tư)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14:paraId="18BB6994" w14:textId="77777777" w:rsidR="00E24E33" w:rsidRPr="00E24E33" w:rsidRDefault="00E24E33" w:rsidP="00CA029F">
            <w:pPr>
              <w:tabs>
                <w:tab w:val="left" w:pos="284"/>
              </w:tabs>
              <w:spacing w:after="0" w:line="240" w:lineRule="auto"/>
              <w:rPr>
                <w:rFonts w:asciiTheme="majorHAnsi" w:eastAsia="Times New Roman" w:hAnsiTheme="majorHAnsi" w:cstheme="majorHAnsi"/>
                <w:sz w:val="26"/>
                <w:szCs w:val="26"/>
                <w:lang w:eastAsia="vi-VN"/>
              </w:rPr>
            </w:pPr>
            <w:r w:rsidRPr="00E24E33">
              <w:rPr>
                <w:rFonts w:asciiTheme="majorHAnsi" w:eastAsia="Times New Roman" w:hAnsiTheme="majorHAnsi" w:cstheme="majorHAnsi"/>
                <w:b/>
                <w:bCs/>
                <w:sz w:val="26"/>
                <w:szCs w:val="26"/>
                <w:lang w:eastAsia="vi-VN"/>
              </w:rPr>
              <w:t>Mức lệ phí</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14:paraId="68CE01D2" w14:textId="77777777" w:rsidR="00E24E33" w:rsidRPr="00E24E33" w:rsidRDefault="00E24E33" w:rsidP="00CA029F">
            <w:pPr>
              <w:tabs>
                <w:tab w:val="left" w:pos="284"/>
              </w:tabs>
              <w:spacing w:after="0" w:line="240" w:lineRule="auto"/>
              <w:rPr>
                <w:rFonts w:asciiTheme="majorHAnsi" w:eastAsia="Times New Roman" w:hAnsiTheme="majorHAnsi" w:cstheme="majorHAnsi"/>
                <w:sz w:val="26"/>
                <w:szCs w:val="26"/>
                <w:lang w:eastAsia="vi-VN"/>
              </w:rPr>
            </w:pPr>
            <w:r w:rsidRPr="00E24E33">
              <w:rPr>
                <w:rFonts w:asciiTheme="majorHAnsi" w:eastAsia="Times New Roman" w:hAnsiTheme="majorHAnsi" w:cstheme="majorHAnsi"/>
                <w:b/>
                <w:bCs/>
                <w:sz w:val="26"/>
                <w:szCs w:val="26"/>
                <w:lang w:eastAsia="vi-VN"/>
              </w:rPr>
              <w:t>Tiểu mục nộp tiền</w:t>
            </w:r>
          </w:p>
        </w:tc>
      </w:tr>
      <w:tr w:rsidR="00496A0F" w:rsidRPr="00E24E33" w14:paraId="7D3FD8EB" w14:textId="77777777" w:rsidTr="001328A3">
        <w:tc>
          <w:tcPr>
            <w:tcW w:w="481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14:paraId="2E3AD201" w14:textId="77777777" w:rsidR="00E24E33" w:rsidRPr="00E24E33" w:rsidRDefault="00E24E33" w:rsidP="00CA029F">
            <w:pPr>
              <w:tabs>
                <w:tab w:val="left" w:pos="284"/>
              </w:tabs>
              <w:spacing w:after="0" w:line="240" w:lineRule="auto"/>
              <w:rPr>
                <w:rFonts w:asciiTheme="majorHAnsi" w:eastAsia="Times New Roman" w:hAnsiTheme="majorHAnsi" w:cstheme="majorHAnsi"/>
                <w:sz w:val="26"/>
                <w:szCs w:val="26"/>
                <w:lang w:eastAsia="vi-VN"/>
              </w:rPr>
            </w:pPr>
            <w:r w:rsidRPr="00E24E33">
              <w:rPr>
                <w:rFonts w:asciiTheme="majorHAnsi" w:eastAsia="Times New Roman" w:hAnsiTheme="majorHAnsi" w:cstheme="majorHAnsi"/>
                <w:sz w:val="26"/>
                <w:szCs w:val="26"/>
                <w:lang w:eastAsia="vi-VN"/>
              </w:rPr>
              <w:t>Trên 10 tỷ đồng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14:paraId="21974EDA" w14:textId="77777777" w:rsidR="00E24E33" w:rsidRPr="00E24E33" w:rsidRDefault="00E24E33" w:rsidP="00CA029F">
            <w:pPr>
              <w:tabs>
                <w:tab w:val="left" w:pos="284"/>
              </w:tabs>
              <w:spacing w:after="0" w:line="240" w:lineRule="auto"/>
              <w:rPr>
                <w:rFonts w:asciiTheme="majorHAnsi" w:eastAsia="Times New Roman" w:hAnsiTheme="majorHAnsi" w:cstheme="majorHAnsi"/>
                <w:sz w:val="26"/>
                <w:szCs w:val="26"/>
                <w:lang w:eastAsia="vi-VN"/>
              </w:rPr>
            </w:pPr>
            <w:r w:rsidRPr="00E24E33">
              <w:rPr>
                <w:rFonts w:asciiTheme="majorHAnsi" w:eastAsia="Times New Roman" w:hAnsiTheme="majorHAnsi" w:cstheme="majorHAnsi"/>
                <w:sz w:val="26"/>
                <w:szCs w:val="26"/>
                <w:lang w:eastAsia="vi-VN"/>
              </w:rPr>
              <w:t>03 triệu đồng/năm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14:paraId="44B8B68B" w14:textId="77777777" w:rsidR="00E24E33" w:rsidRPr="00E24E33" w:rsidRDefault="00E24E33" w:rsidP="00CA029F">
            <w:pPr>
              <w:tabs>
                <w:tab w:val="left" w:pos="284"/>
              </w:tabs>
              <w:spacing w:after="0" w:line="240" w:lineRule="auto"/>
              <w:rPr>
                <w:rFonts w:asciiTheme="majorHAnsi" w:eastAsia="Times New Roman" w:hAnsiTheme="majorHAnsi" w:cstheme="majorHAnsi"/>
                <w:sz w:val="26"/>
                <w:szCs w:val="26"/>
                <w:lang w:eastAsia="vi-VN"/>
              </w:rPr>
            </w:pPr>
            <w:r w:rsidRPr="00E24E33">
              <w:rPr>
                <w:rFonts w:asciiTheme="majorHAnsi" w:eastAsia="Times New Roman" w:hAnsiTheme="majorHAnsi" w:cstheme="majorHAnsi"/>
                <w:sz w:val="26"/>
                <w:szCs w:val="26"/>
                <w:lang w:eastAsia="vi-VN"/>
              </w:rPr>
              <w:t>2862</w:t>
            </w:r>
          </w:p>
        </w:tc>
      </w:tr>
      <w:tr w:rsidR="00496A0F" w:rsidRPr="00E24E33" w14:paraId="087AE4AF" w14:textId="77777777" w:rsidTr="001328A3">
        <w:tc>
          <w:tcPr>
            <w:tcW w:w="481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14:paraId="1571BB31" w14:textId="77777777" w:rsidR="00E24E33" w:rsidRPr="00E24E33" w:rsidRDefault="00E24E33" w:rsidP="00CA029F">
            <w:pPr>
              <w:tabs>
                <w:tab w:val="left" w:pos="284"/>
              </w:tabs>
              <w:spacing w:after="0" w:line="240" w:lineRule="auto"/>
              <w:rPr>
                <w:rFonts w:asciiTheme="majorHAnsi" w:eastAsia="Times New Roman" w:hAnsiTheme="majorHAnsi" w:cstheme="majorHAnsi"/>
                <w:sz w:val="26"/>
                <w:szCs w:val="26"/>
                <w:lang w:eastAsia="vi-VN"/>
              </w:rPr>
            </w:pPr>
            <w:r w:rsidRPr="00E24E33">
              <w:rPr>
                <w:rFonts w:asciiTheme="majorHAnsi" w:eastAsia="Times New Roman" w:hAnsiTheme="majorHAnsi" w:cstheme="majorHAnsi"/>
                <w:sz w:val="26"/>
                <w:szCs w:val="26"/>
                <w:lang w:eastAsia="vi-VN"/>
              </w:rPr>
              <w:t>Từ 10 tỷ đồng trở xuống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14:paraId="4726F82E" w14:textId="77777777" w:rsidR="00E24E33" w:rsidRPr="00E24E33" w:rsidRDefault="00E24E33" w:rsidP="00CA029F">
            <w:pPr>
              <w:tabs>
                <w:tab w:val="left" w:pos="284"/>
              </w:tabs>
              <w:spacing w:after="0" w:line="240" w:lineRule="auto"/>
              <w:rPr>
                <w:rFonts w:asciiTheme="majorHAnsi" w:eastAsia="Times New Roman" w:hAnsiTheme="majorHAnsi" w:cstheme="majorHAnsi"/>
                <w:sz w:val="26"/>
                <w:szCs w:val="26"/>
                <w:lang w:eastAsia="vi-VN"/>
              </w:rPr>
            </w:pPr>
            <w:r w:rsidRPr="00E24E33">
              <w:rPr>
                <w:rFonts w:asciiTheme="majorHAnsi" w:eastAsia="Times New Roman" w:hAnsiTheme="majorHAnsi" w:cstheme="majorHAnsi"/>
                <w:sz w:val="26"/>
                <w:szCs w:val="26"/>
                <w:lang w:eastAsia="vi-VN"/>
              </w:rPr>
              <w:t>02 triệu đồng/năm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14:paraId="3D0BCB16" w14:textId="77777777" w:rsidR="00E24E33" w:rsidRPr="00E24E33" w:rsidRDefault="00E24E33" w:rsidP="00CA029F">
            <w:pPr>
              <w:tabs>
                <w:tab w:val="left" w:pos="284"/>
              </w:tabs>
              <w:spacing w:after="0" w:line="240" w:lineRule="auto"/>
              <w:rPr>
                <w:rFonts w:asciiTheme="majorHAnsi" w:eastAsia="Times New Roman" w:hAnsiTheme="majorHAnsi" w:cstheme="majorHAnsi"/>
                <w:sz w:val="26"/>
                <w:szCs w:val="26"/>
                <w:lang w:eastAsia="vi-VN"/>
              </w:rPr>
            </w:pPr>
            <w:r w:rsidRPr="00E24E33">
              <w:rPr>
                <w:rFonts w:asciiTheme="majorHAnsi" w:eastAsia="Times New Roman" w:hAnsiTheme="majorHAnsi" w:cstheme="majorHAnsi"/>
                <w:sz w:val="26"/>
                <w:szCs w:val="26"/>
                <w:lang w:eastAsia="vi-VN"/>
              </w:rPr>
              <w:t>2863</w:t>
            </w:r>
          </w:p>
        </w:tc>
      </w:tr>
      <w:tr w:rsidR="00496A0F" w:rsidRPr="00E24E33" w14:paraId="6E9C04B9" w14:textId="77777777" w:rsidTr="001328A3">
        <w:tc>
          <w:tcPr>
            <w:tcW w:w="4812"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14:paraId="6DA3D14F" w14:textId="77777777" w:rsidR="00E24E33" w:rsidRPr="00E24E33" w:rsidRDefault="00E24E33" w:rsidP="00CA029F">
            <w:pPr>
              <w:tabs>
                <w:tab w:val="left" w:pos="284"/>
              </w:tabs>
              <w:spacing w:after="0" w:line="240" w:lineRule="auto"/>
              <w:rPr>
                <w:rFonts w:asciiTheme="majorHAnsi" w:eastAsia="Times New Roman" w:hAnsiTheme="majorHAnsi" w:cstheme="majorHAnsi"/>
                <w:sz w:val="26"/>
                <w:szCs w:val="26"/>
                <w:lang w:eastAsia="vi-VN"/>
              </w:rPr>
            </w:pPr>
            <w:r w:rsidRPr="00E24E33">
              <w:rPr>
                <w:rFonts w:asciiTheme="majorHAnsi" w:eastAsia="Times New Roman" w:hAnsiTheme="majorHAnsi" w:cstheme="majorHAnsi"/>
                <w:sz w:val="26"/>
                <w:szCs w:val="26"/>
                <w:lang w:eastAsia="vi-VN"/>
              </w:rPr>
              <w:t>Chi nhánh, văn phòng đại diện, địa điểm kinh doanh, đơn vị sự nghiệp, tổ chức kinh tế khác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14:paraId="40A1A555" w14:textId="77777777" w:rsidR="00E24E33" w:rsidRPr="00E24E33" w:rsidRDefault="00E24E33" w:rsidP="00CA029F">
            <w:pPr>
              <w:tabs>
                <w:tab w:val="left" w:pos="284"/>
              </w:tabs>
              <w:spacing w:after="0" w:line="240" w:lineRule="auto"/>
              <w:rPr>
                <w:rFonts w:asciiTheme="majorHAnsi" w:eastAsia="Times New Roman" w:hAnsiTheme="majorHAnsi" w:cstheme="majorHAnsi"/>
                <w:sz w:val="26"/>
                <w:szCs w:val="26"/>
                <w:lang w:eastAsia="vi-VN"/>
              </w:rPr>
            </w:pPr>
            <w:r w:rsidRPr="00E24E33">
              <w:rPr>
                <w:rFonts w:asciiTheme="majorHAnsi" w:eastAsia="Times New Roman" w:hAnsiTheme="majorHAnsi" w:cstheme="majorHAnsi"/>
                <w:sz w:val="26"/>
                <w:szCs w:val="26"/>
                <w:lang w:eastAsia="vi-VN"/>
              </w:rPr>
              <w:t>01 triệu đồng/năm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vAlign w:val="center"/>
            <w:hideMark/>
          </w:tcPr>
          <w:p w14:paraId="14507B6F" w14:textId="77777777" w:rsidR="00E24E33" w:rsidRPr="00E24E33" w:rsidRDefault="00E24E33" w:rsidP="00CA029F">
            <w:pPr>
              <w:tabs>
                <w:tab w:val="left" w:pos="284"/>
              </w:tabs>
              <w:spacing w:after="0" w:line="240" w:lineRule="auto"/>
              <w:rPr>
                <w:rFonts w:asciiTheme="majorHAnsi" w:eastAsia="Times New Roman" w:hAnsiTheme="majorHAnsi" w:cstheme="majorHAnsi"/>
                <w:sz w:val="26"/>
                <w:szCs w:val="26"/>
                <w:lang w:eastAsia="vi-VN"/>
              </w:rPr>
            </w:pPr>
            <w:r w:rsidRPr="00E24E33">
              <w:rPr>
                <w:rFonts w:asciiTheme="majorHAnsi" w:eastAsia="Times New Roman" w:hAnsiTheme="majorHAnsi" w:cstheme="majorHAnsi"/>
                <w:sz w:val="26"/>
                <w:szCs w:val="26"/>
                <w:lang w:eastAsia="vi-VN"/>
              </w:rPr>
              <w:t>2864</w:t>
            </w:r>
          </w:p>
        </w:tc>
      </w:tr>
    </w:tbl>
    <w:p w14:paraId="726E1E45" w14:textId="77777777" w:rsidR="00E24E33" w:rsidRPr="00CA029F" w:rsidRDefault="00E24E33" w:rsidP="00496A0F">
      <w:pPr>
        <w:pStyle w:val="ListParagraph"/>
        <w:numPr>
          <w:ilvl w:val="0"/>
          <w:numId w:val="1"/>
        </w:numPr>
        <w:shd w:val="clear" w:color="auto" w:fill="FFFFFF"/>
        <w:tabs>
          <w:tab w:val="left" w:pos="284"/>
        </w:tabs>
        <w:spacing w:after="0" w:line="312" w:lineRule="auto"/>
        <w:ind w:left="0" w:firstLine="0"/>
        <w:contextualSpacing w:val="0"/>
        <w:rPr>
          <w:rFonts w:asciiTheme="majorHAnsi" w:eastAsia="Times New Roman" w:hAnsiTheme="majorHAnsi" w:cstheme="majorHAnsi"/>
          <w:b/>
          <w:bCs/>
          <w:sz w:val="26"/>
          <w:szCs w:val="26"/>
          <w:lang w:eastAsia="vi-VN"/>
        </w:rPr>
      </w:pPr>
      <w:r w:rsidRPr="00CA029F">
        <w:rPr>
          <w:rFonts w:asciiTheme="majorHAnsi" w:eastAsia="Times New Roman" w:hAnsiTheme="majorHAnsi" w:cstheme="majorHAnsi"/>
          <w:b/>
          <w:bCs/>
          <w:sz w:val="26"/>
          <w:szCs w:val="26"/>
          <w:lang w:eastAsia="vi-VN"/>
        </w:rPr>
        <w:t>Tạm ngừng kinh doanh có phải nộp hồ sơ quyết toán thuế?</w:t>
      </w:r>
    </w:p>
    <w:p w14:paraId="058C4105" w14:textId="317D019B" w:rsidR="00E24E33" w:rsidRPr="00496A0F" w:rsidRDefault="00CA029F" w:rsidP="00496A0F">
      <w:pPr>
        <w:shd w:val="clear" w:color="auto" w:fill="FFFFFF"/>
        <w:tabs>
          <w:tab w:val="left" w:pos="284"/>
        </w:tabs>
        <w:spacing w:after="0" w:line="312" w:lineRule="auto"/>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lastRenderedPageBreak/>
        <w:tab/>
      </w:r>
      <w:r w:rsidR="00E24E33" w:rsidRPr="00496A0F">
        <w:rPr>
          <w:rFonts w:asciiTheme="majorHAnsi" w:eastAsia="Times New Roman" w:hAnsiTheme="majorHAnsi" w:cstheme="majorHAnsi"/>
          <w:sz w:val="26"/>
          <w:szCs w:val="26"/>
          <w:lang w:eastAsia="vi-VN"/>
        </w:rPr>
        <w:t>Người nộp thuế trong thời gian tạm ngừng kinh doanh không phát sinh nghĩa vụ thuế thì không phải nộp hồ sơ khai thuế của thời gian tạm ngừng hoạt động.</w:t>
      </w:r>
    </w:p>
    <w:p w14:paraId="70A70B58" w14:textId="6E183382" w:rsidR="00E24E33" w:rsidRPr="00496A0F" w:rsidRDefault="00CA029F" w:rsidP="00496A0F">
      <w:pPr>
        <w:shd w:val="clear" w:color="auto" w:fill="FFFFFF"/>
        <w:tabs>
          <w:tab w:val="left" w:pos="284"/>
        </w:tabs>
        <w:spacing w:after="0" w:line="312" w:lineRule="auto"/>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ab/>
      </w:r>
      <w:r w:rsidR="00E24E33" w:rsidRPr="00496A0F">
        <w:rPr>
          <w:rFonts w:asciiTheme="majorHAnsi" w:eastAsia="Times New Roman" w:hAnsiTheme="majorHAnsi" w:cstheme="majorHAnsi"/>
          <w:sz w:val="26"/>
          <w:szCs w:val="26"/>
          <w:lang w:eastAsia="vi-VN"/>
        </w:rPr>
        <w:t>Trường hợp người nộp thuế tạm ngừng kinh doanh không trọn năm dương lịch hoặc năm tài chính thì vẫn phải nộp hồ sơ quyết toán thuế năm theo Điều 14 </w:t>
      </w:r>
      <w:hyperlink r:id="rId7" w:history="1">
        <w:r w:rsidR="00E24E33" w:rsidRPr="00496A0F">
          <w:rPr>
            <w:rFonts w:asciiTheme="majorHAnsi" w:eastAsia="Times New Roman" w:hAnsiTheme="majorHAnsi" w:cstheme="majorHAnsi"/>
            <w:sz w:val="26"/>
            <w:szCs w:val="26"/>
            <w:u w:val="single"/>
            <w:lang w:eastAsia="vi-VN"/>
          </w:rPr>
          <w:t>Thông tư 151/2014/TT-BTC</w:t>
        </w:r>
      </w:hyperlink>
      <w:r w:rsidR="00E24E33" w:rsidRPr="00496A0F">
        <w:rPr>
          <w:rFonts w:asciiTheme="majorHAnsi" w:eastAsia="Times New Roman" w:hAnsiTheme="majorHAnsi" w:cstheme="majorHAnsi"/>
          <w:sz w:val="26"/>
          <w:szCs w:val="26"/>
          <w:lang w:eastAsia="vi-VN"/>
        </w:rPr>
        <w:t>.</w:t>
      </w:r>
    </w:p>
    <w:p w14:paraId="536B2774" w14:textId="23B3690F" w:rsidR="00E24E33" w:rsidRPr="00496A0F" w:rsidRDefault="00CA029F" w:rsidP="00496A0F">
      <w:pPr>
        <w:shd w:val="clear" w:color="auto" w:fill="FFFFFF"/>
        <w:tabs>
          <w:tab w:val="left" w:pos="284"/>
        </w:tabs>
        <w:spacing w:after="0" w:line="312" w:lineRule="auto"/>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ab/>
      </w:r>
      <w:r w:rsidR="00E24E33" w:rsidRPr="00496A0F">
        <w:rPr>
          <w:rFonts w:asciiTheme="majorHAnsi" w:eastAsia="Times New Roman" w:hAnsiTheme="majorHAnsi" w:cstheme="majorHAnsi"/>
          <w:sz w:val="26"/>
          <w:szCs w:val="26"/>
          <w:lang w:eastAsia="vi-VN"/>
        </w:rPr>
        <w:t>Do đó, nếu tạm ngừng kinh doanh tròn năm dương lịch hoặc năm tài chính, không phát sinh nghĩa vụ thuế thì không phải kê khai, nộp thuế môn bài, thuế giá trị gia tăng, thuế thu nhập cá nhân, báo cáo tài chính, tờ khai quyết toán thuế.</w:t>
      </w:r>
    </w:p>
    <w:p w14:paraId="50D569FA" w14:textId="34D21E72" w:rsidR="00E24E33" w:rsidRPr="00496A0F" w:rsidRDefault="00CA029F" w:rsidP="00496A0F">
      <w:pPr>
        <w:shd w:val="clear" w:color="auto" w:fill="FFFFFF"/>
        <w:tabs>
          <w:tab w:val="left" w:pos="284"/>
        </w:tabs>
        <w:spacing w:after="0" w:line="312" w:lineRule="auto"/>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ab/>
      </w:r>
      <w:r w:rsidR="00E24E33" w:rsidRPr="00496A0F">
        <w:rPr>
          <w:rFonts w:asciiTheme="majorHAnsi" w:eastAsia="Times New Roman" w:hAnsiTheme="majorHAnsi" w:cstheme="majorHAnsi"/>
          <w:sz w:val="26"/>
          <w:szCs w:val="26"/>
          <w:lang w:eastAsia="vi-VN"/>
        </w:rPr>
        <w:t>Nếu tạm ngừng kinh doanh không trọn năm dương lịch hoặc năm tài chính thì phải kê khai nộp thuế môn bài, báo cáo tài chính, quyết toán thuế thu nhập doanh nghiệp…</w:t>
      </w:r>
    </w:p>
    <w:p w14:paraId="156DD91E" w14:textId="6408A306" w:rsidR="0050203A" w:rsidRPr="00496A0F" w:rsidRDefault="0050203A" w:rsidP="00496A0F">
      <w:pPr>
        <w:pStyle w:val="NormalWeb"/>
        <w:numPr>
          <w:ilvl w:val="0"/>
          <w:numId w:val="1"/>
        </w:numPr>
        <w:shd w:val="clear" w:color="auto" w:fill="FFFFFF"/>
        <w:tabs>
          <w:tab w:val="left" w:pos="284"/>
        </w:tabs>
        <w:spacing w:before="0" w:beforeAutospacing="0" w:after="0" w:afterAutospacing="0" w:line="312" w:lineRule="auto"/>
        <w:ind w:left="0" w:firstLine="0"/>
        <w:jc w:val="both"/>
        <w:textAlignment w:val="baseline"/>
        <w:rPr>
          <w:rFonts w:asciiTheme="majorHAnsi" w:hAnsiTheme="majorHAnsi" w:cstheme="majorHAnsi"/>
          <w:sz w:val="26"/>
          <w:szCs w:val="26"/>
        </w:rPr>
      </w:pPr>
      <w:r w:rsidRPr="00496A0F">
        <w:rPr>
          <w:rStyle w:val="Strong"/>
          <w:rFonts w:asciiTheme="majorHAnsi" w:hAnsiTheme="majorHAnsi" w:cstheme="majorHAnsi"/>
          <w:sz w:val="26"/>
          <w:szCs w:val="26"/>
          <w:bdr w:val="none" w:sz="0" w:space="0" w:color="auto" w:frame="1"/>
        </w:rPr>
        <w:t>Thời hạn tối đa doanh nghiệp được tạm ngừng kinh doanh</w:t>
      </w:r>
    </w:p>
    <w:p w14:paraId="322F1982" w14:textId="77777777" w:rsidR="0050203A" w:rsidRPr="00496A0F" w:rsidRDefault="0050203A" w:rsidP="00496A0F">
      <w:pPr>
        <w:pStyle w:val="NormalWeb"/>
        <w:numPr>
          <w:ilvl w:val="0"/>
          <w:numId w:val="3"/>
        </w:numPr>
        <w:shd w:val="clear" w:color="auto" w:fill="FFFFFF"/>
        <w:tabs>
          <w:tab w:val="left" w:pos="284"/>
        </w:tabs>
        <w:spacing w:before="0" w:beforeAutospacing="0" w:after="0" w:afterAutospacing="0" w:line="312" w:lineRule="auto"/>
        <w:ind w:left="0" w:firstLine="0"/>
        <w:jc w:val="both"/>
        <w:textAlignment w:val="baseline"/>
        <w:rPr>
          <w:rFonts w:asciiTheme="majorHAnsi" w:hAnsiTheme="majorHAnsi" w:cstheme="majorHAnsi"/>
          <w:sz w:val="26"/>
          <w:szCs w:val="26"/>
        </w:rPr>
      </w:pPr>
      <w:r w:rsidRPr="00496A0F">
        <w:rPr>
          <w:rFonts w:asciiTheme="majorHAnsi" w:hAnsiTheme="majorHAnsi" w:cstheme="majorHAnsi"/>
          <w:sz w:val="26"/>
          <w:szCs w:val="26"/>
        </w:rPr>
        <w:t>Doanh nghiệp có quyền tạm ngừng kinh doanh nhưng phải thông báo bằng văn bản về thời điểm và thời hạn tạm ngừng hoặc tiếp tục kinh doanh cho Cơ quan đăng ký kinh doanh chậm nhất 15 ngày trước ngày tạm ngừng hoặc tiếp tục kinh doanh </w:t>
      </w:r>
      <w:r w:rsidRPr="00496A0F">
        <w:rPr>
          <w:rStyle w:val="Emphasis"/>
          <w:rFonts w:asciiTheme="majorHAnsi" w:hAnsiTheme="majorHAnsi" w:cstheme="majorHAnsi"/>
          <w:sz w:val="26"/>
          <w:szCs w:val="26"/>
          <w:bdr w:val="none" w:sz="0" w:space="0" w:color="auto" w:frame="1"/>
        </w:rPr>
        <w:t>(nếu tiếp tục kinh doanh trước thời hạn đã thông báo)</w:t>
      </w:r>
      <w:r w:rsidRPr="00496A0F">
        <w:rPr>
          <w:rFonts w:asciiTheme="majorHAnsi" w:hAnsiTheme="majorHAnsi" w:cstheme="majorHAnsi"/>
          <w:sz w:val="26"/>
          <w:szCs w:val="26"/>
        </w:rPr>
        <w:t>.</w:t>
      </w:r>
    </w:p>
    <w:p w14:paraId="53F26040" w14:textId="77777777" w:rsidR="0050203A" w:rsidRPr="00496A0F" w:rsidRDefault="0050203A" w:rsidP="00496A0F">
      <w:pPr>
        <w:pStyle w:val="NormalWeb"/>
        <w:numPr>
          <w:ilvl w:val="0"/>
          <w:numId w:val="3"/>
        </w:numPr>
        <w:shd w:val="clear" w:color="auto" w:fill="FFFFFF"/>
        <w:tabs>
          <w:tab w:val="left" w:pos="284"/>
        </w:tabs>
        <w:spacing w:before="0" w:beforeAutospacing="0" w:after="0" w:afterAutospacing="0" w:line="312" w:lineRule="auto"/>
        <w:ind w:left="0" w:firstLine="0"/>
        <w:jc w:val="both"/>
        <w:textAlignment w:val="baseline"/>
        <w:rPr>
          <w:rFonts w:asciiTheme="majorHAnsi" w:hAnsiTheme="majorHAnsi" w:cstheme="majorHAnsi"/>
          <w:sz w:val="26"/>
          <w:szCs w:val="26"/>
        </w:rPr>
      </w:pPr>
      <w:r w:rsidRPr="00496A0F">
        <w:rPr>
          <w:rFonts w:asciiTheme="majorHAnsi" w:hAnsiTheme="majorHAnsi" w:cstheme="majorHAnsi"/>
          <w:sz w:val="26"/>
          <w:szCs w:val="26"/>
        </w:rPr>
        <w:t>Theo Điều 57 Nghị định 78/2015/NĐ-CP nêu rõ, thời hạn tạm ngừng kinh doanh không được quá </w:t>
      </w:r>
      <w:r w:rsidRPr="00496A0F">
        <w:rPr>
          <w:rStyle w:val="Emphasis"/>
          <w:rFonts w:asciiTheme="majorHAnsi" w:hAnsiTheme="majorHAnsi" w:cstheme="majorHAnsi"/>
          <w:b/>
          <w:bCs/>
          <w:sz w:val="26"/>
          <w:szCs w:val="26"/>
          <w:bdr w:val="none" w:sz="0" w:space="0" w:color="auto" w:frame="1"/>
        </w:rPr>
        <w:t>01 năm</w:t>
      </w:r>
      <w:r w:rsidRPr="00496A0F">
        <w:rPr>
          <w:rFonts w:asciiTheme="majorHAnsi" w:hAnsiTheme="majorHAnsi" w:cstheme="majorHAnsi"/>
          <w:sz w:val="26"/>
          <w:szCs w:val="26"/>
        </w:rPr>
        <w:t>.</w:t>
      </w:r>
    </w:p>
    <w:p w14:paraId="146350CB" w14:textId="77777777" w:rsidR="0050203A" w:rsidRPr="00496A0F" w:rsidRDefault="0050203A" w:rsidP="00496A0F">
      <w:pPr>
        <w:pStyle w:val="NormalWeb"/>
        <w:numPr>
          <w:ilvl w:val="0"/>
          <w:numId w:val="3"/>
        </w:numPr>
        <w:shd w:val="clear" w:color="auto" w:fill="FFFFFF"/>
        <w:tabs>
          <w:tab w:val="left" w:pos="284"/>
        </w:tabs>
        <w:spacing w:before="0" w:beforeAutospacing="0" w:after="0" w:afterAutospacing="0" w:line="312" w:lineRule="auto"/>
        <w:ind w:left="0" w:firstLine="0"/>
        <w:jc w:val="both"/>
        <w:textAlignment w:val="baseline"/>
        <w:rPr>
          <w:rFonts w:asciiTheme="majorHAnsi" w:hAnsiTheme="majorHAnsi" w:cstheme="majorHAnsi"/>
          <w:sz w:val="26"/>
          <w:szCs w:val="26"/>
        </w:rPr>
      </w:pPr>
      <w:r w:rsidRPr="00496A0F">
        <w:rPr>
          <w:rFonts w:asciiTheme="majorHAnsi" w:hAnsiTheme="majorHAnsi" w:cstheme="majorHAnsi"/>
          <w:sz w:val="26"/>
          <w:szCs w:val="26"/>
        </w:rPr>
        <w:t>Sau khi hết thời hạn đã thông báo, nếu doanh nghiệp vẫn tiếp tục tạm ngừng kinh doanh thì phải thông báo tiếp cho Phòng Đăng ký kinh doanh, tổng thời gian tạm ngừng kinh doanh liên tiếp không được quá </w:t>
      </w:r>
      <w:r w:rsidRPr="00496A0F">
        <w:rPr>
          <w:rStyle w:val="Emphasis"/>
          <w:rFonts w:asciiTheme="majorHAnsi" w:hAnsiTheme="majorHAnsi" w:cstheme="majorHAnsi"/>
          <w:b/>
          <w:bCs/>
          <w:sz w:val="26"/>
          <w:szCs w:val="26"/>
          <w:bdr w:val="none" w:sz="0" w:space="0" w:color="auto" w:frame="1"/>
        </w:rPr>
        <w:t>02 năm</w:t>
      </w:r>
      <w:r w:rsidRPr="00496A0F">
        <w:rPr>
          <w:rFonts w:asciiTheme="majorHAnsi" w:hAnsiTheme="majorHAnsi" w:cstheme="majorHAnsi"/>
          <w:sz w:val="26"/>
          <w:szCs w:val="26"/>
        </w:rPr>
        <w:t>.</w:t>
      </w:r>
    </w:p>
    <w:p w14:paraId="411F318B" w14:textId="77777777" w:rsidR="0050203A" w:rsidRPr="00496A0F" w:rsidRDefault="0050203A" w:rsidP="00496A0F">
      <w:pPr>
        <w:pStyle w:val="NormalWeb"/>
        <w:numPr>
          <w:ilvl w:val="0"/>
          <w:numId w:val="3"/>
        </w:numPr>
        <w:shd w:val="clear" w:color="auto" w:fill="FFFFFF"/>
        <w:tabs>
          <w:tab w:val="left" w:pos="284"/>
        </w:tabs>
        <w:spacing w:before="0" w:beforeAutospacing="0" w:after="0" w:afterAutospacing="0" w:line="312" w:lineRule="auto"/>
        <w:ind w:left="0" w:firstLine="0"/>
        <w:jc w:val="both"/>
        <w:textAlignment w:val="baseline"/>
        <w:rPr>
          <w:rFonts w:asciiTheme="majorHAnsi" w:hAnsiTheme="majorHAnsi" w:cstheme="majorHAnsi"/>
          <w:sz w:val="26"/>
          <w:szCs w:val="26"/>
        </w:rPr>
      </w:pPr>
      <w:r w:rsidRPr="00496A0F">
        <w:rPr>
          <w:rFonts w:asciiTheme="majorHAnsi" w:hAnsiTheme="majorHAnsi" w:cstheme="majorHAnsi"/>
          <w:sz w:val="26"/>
          <w:szCs w:val="26"/>
        </w:rPr>
        <w:t>Như vậy, doanh nghiệp được tạm ngừng kinh doanh 01 năm và được phép gia hạn thêm 01 lần nhưng tổng thời gian tối đa không được quá 02 năm.</w:t>
      </w:r>
    </w:p>
    <w:p w14:paraId="64BC8B5E" w14:textId="77777777" w:rsidR="0050203A" w:rsidRPr="00496A0F" w:rsidRDefault="0050203A" w:rsidP="00496A0F">
      <w:pPr>
        <w:pStyle w:val="NormalWeb"/>
        <w:numPr>
          <w:ilvl w:val="0"/>
          <w:numId w:val="3"/>
        </w:numPr>
        <w:shd w:val="clear" w:color="auto" w:fill="FFFFFF"/>
        <w:tabs>
          <w:tab w:val="left" w:pos="284"/>
        </w:tabs>
        <w:spacing w:before="0" w:beforeAutospacing="0" w:after="0" w:afterAutospacing="0" w:line="312" w:lineRule="auto"/>
        <w:ind w:left="0" w:firstLine="0"/>
        <w:jc w:val="both"/>
        <w:textAlignment w:val="baseline"/>
        <w:rPr>
          <w:rFonts w:asciiTheme="majorHAnsi" w:hAnsiTheme="majorHAnsi" w:cstheme="majorHAnsi"/>
          <w:sz w:val="26"/>
          <w:szCs w:val="26"/>
        </w:rPr>
      </w:pPr>
      <w:r w:rsidRPr="00496A0F">
        <w:rPr>
          <w:rFonts w:asciiTheme="majorHAnsi" w:hAnsiTheme="majorHAnsi" w:cstheme="majorHAnsi"/>
          <w:sz w:val="26"/>
          <w:szCs w:val="26"/>
        </w:rPr>
        <w:t>Tuy nhiên, nếu hết 02 năm tạm ngừng nhưng vẫn chưa hoạt động trở lại và không muốn giải thể, công ty có thể trở lại hoạt động kinh doanh một thời gian ngắn, sau đó đăng ký tạm ngừng kinh doanh. Khi đó, thủ tục, thời gian tạm ngừng kinh doanh mới lại thực hiện như hướng dẫn trên.</w:t>
      </w:r>
    </w:p>
    <w:p w14:paraId="51955BD0" w14:textId="4292BE7C" w:rsidR="0050203A" w:rsidRPr="00496A0F" w:rsidRDefault="0050203A" w:rsidP="00496A0F">
      <w:pPr>
        <w:pStyle w:val="NormalWeb"/>
        <w:numPr>
          <w:ilvl w:val="0"/>
          <w:numId w:val="1"/>
        </w:numPr>
        <w:shd w:val="clear" w:color="auto" w:fill="FFFFFF"/>
        <w:tabs>
          <w:tab w:val="left" w:pos="284"/>
        </w:tabs>
        <w:spacing w:before="0" w:beforeAutospacing="0" w:after="0" w:afterAutospacing="0" w:line="312" w:lineRule="auto"/>
        <w:ind w:left="0" w:firstLine="0"/>
        <w:jc w:val="both"/>
        <w:textAlignment w:val="baseline"/>
        <w:rPr>
          <w:rFonts w:asciiTheme="majorHAnsi" w:hAnsiTheme="majorHAnsi" w:cstheme="majorHAnsi"/>
          <w:sz w:val="26"/>
          <w:szCs w:val="26"/>
        </w:rPr>
      </w:pPr>
      <w:r w:rsidRPr="00496A0F">
        <w:rPr>
          <w:rStyle w:val="Strong"/>
          <w:rFonts w:asciiTheme="majorHAnsi" w:hAnsiTheme="majorHAnsi" w:cstheme="majorHAnsi"/>
          <w:sz w:val="26"/>
          <w:szCs w:val="26"/>
          <w:bdr w:val="none" w:sz="0" w:space="0" w:color="auto" w:frame="1"/>
        </w:rPr>
        <w:t>Tạm ngừng kinh doanh quá 2 năm bị phạt thế nào?</w:t>
      </w:r>
    </w:p>
    <w:p w14:paraId="69F0184C" w14:textId="77777777" w:rsidR="0050203A" w:rsidRPr="00496A0F" w:rsidRDefault="0050203A" w:rsidP="00496A0F">
      <w:pPr>
        <w:pStyle w:val="NormalWeb"/>
        <w:numPr>
          <w:ilvl w:val="0"/>
          <w:numId w:val="4"/>
        </w:numPr>
        <w:shd w:val="clear" w:color="auto" w:fill="FFFFFF"/>
        <w:tabs>
          <w:tab w:val="left" w:pos="284"/>
        </w:tabs>
        <w:spacing w:before="0" w:beforeAutospacing="0" w:after="0" w:afterAutospacing="0" w:line="312" w:lineRule="auto"/>
        <w:ind w:left="0" w:firstLine="0"/>
        <w:jc w:val="both"/>
        <w:textAlignment w:val="baseline"/>
        <w:rPr>
          <w:rFonts w:asciiTheme="majorHAnsi" w:hAnsiTheme="majorHAnsi" w:cstheme="majorHAnsi"/>
          <w:sz w:val="26"/>
          <w:szCs w:val="26"/>
        </w:rPr>
      </w:pPr>
      <w:r w:rsidRPr="00496A0F">
        <w:rPr>
          <w:rFonts w:asciiTheme="majorHAnsi" w:hAnsiTheme="majorHAnsi" w:cstheme="majorHAnsi"/>
          <w:sz w:val="26"/>
          <w:szCs w:val="26"/>
        </w:rPr>
        <w:t>Theo quy định trên, doanh nghiệp chỉ được tạm ngừng kinh doanh 01 năm và nếu muốn tạm ngừng kinh doanh tiếp thì phải thông báo tới Phòng đăng ký kinh doanh.</w:t>
      </w:r>
    </w:p>
    <w:p w14:paraId="3AE0FE5E" w14:textId="77777777" w:rsidR="0050203A" w:rsidRPr="00496A0F" w:rsidRDefault="0050203A" w:rsidP="00496A0F">
      <w:pPr>
        <w:pStyle w:val="NormalWeb"/>
        <w:numPr>
          <w:ilvl w:val="0"/>
          <w:numId w:val="4"/>
        </w:numPr>
        <w:shd w:val="clear" w:color="auto" w:fill="FFFFFF"/>
        <w:tabs>
          <w:tab w:val="left" w:pos="284"/>
        </w:tabs>
        <w:spacing w:before="0" w:beforeAutospacing="0" w:after="0" w:afterAutospacing="0" w:line="312" w:lineRule="auto"/>
        <w:ind w:left="0" w:firstLine="0"/>
        <w:jc w:val="both"/>
        <w:textAlignment w:val="baseline"/>
        <w:rPr>
          <w:rFonts w:asciiTheme="majorHAnsi" w:hAnsiTheme="majorHAnsi" w:cstheme="majorHAnsi"/>
          <w:sz w:val="26"/>
          <w:szCs w:val="26"/>
        </w:rPr>
      </w:pPr>
      <w:r w:rsidRPr="00496A0F">
        <w:rPr>
          <w:rFonts w:asciiTheme="majorHAnsi" w:hAnsiTheme="majorHAnsi" w:cstheme="majorHAnsi"/>
          <w:sz w:val="26"/>
          <w:szCs w:val="26"/>
        </w:rPr>
        <w:t>Trường hợp doanh nghiệp ngừng hoạt động kinh doanh 01 năm mà không thông báo với Cơ quan đăng ký kinh doanh và cơ quan thuế có thể bị thu hồi Giấy chứng nhận đăng ký doanh nghiệp</w:t>
      </w:r>
    </w:p>
    <w:p w14:paraId="648B1F0F" w14:textId="77777777" w:rsidR="0050203A" w:rsidRPr="00496A0F" w:rsidRDefault="0050203A" w:rsidP="00496A0F">
      <w:pPr>
        <w:pStyle w:val="NormalWeb"/>
        <w:numPr>
          <w:ilvl w:val="0"/>
          <w:numId w:val="4"/>
        </w:numPr>
        <w:shd w:val="clear" w:color="auto" w:fill="FFFFFF"/>
        <w:tabs>
          <w:tab w:val="left" w:pos="284"/>
        </w:tabs>
        <w:spacing w:before="0" w:beforeAutospacing="0" w:after="0" w:afterAutospacing="0" w:line="312" w:lineRule="auto"/>
        <w:ind w:left="0" w:firstLine="0"/>
        <w:jc w:val="both"/>
        <w:textAlignment w:val="baseline"/>
        <w:rPr>
          <w:rFonts w:asciiTheme="majorHAnsi" w:hAnsiTheme="majorHAnsi" w:cstheme="majorHAnsi"/>
          <w:sz w:val="26"/>
          <w:szCs w:val="26"/>
        </w:rPr>
      </w:pPr>
      <w:r w:rsidRPr="00496A0F">
        <w:rPr>
          <w:rFonts w:asciiTheme="majorHAnsi" w:hAnsiTheme="majorHAnsi" w:cstheme="majorHAnsi"/>
          <w:sz w:val="26"/>
          <w:szCs w:val="26"/>
        </w:rPr>
        <w:t>Như vậy, công ty tạm ngừng kinh doanh 01 năm mà không thông báo với Phòng đăng ký kinh doanh sẽ bị thu hồi Giấy chứng nhận đăng ký kinh doanh và bị xóa tên trong sổ đăng ký kinh doanh.</w:t>
      </w:r>
    </w:p>
    <w:p w14:paraId="3C0A4D25" w14:textId="5A9C37D9" w:rsidR="00EB2AC0" w:rsidRPr="00496A0F" w:rsidRDefault="00EB2AC0" w:rsidP="00496A0F">
      <w:pPr>
        <w:pStyle w:val="ListParagraph"/>
        <w:numPr>
          <w:ilvl w:val="0"/>
          <w:numId w:val="1"/>
        </w:numPr>
        <w:shd w:val="clear" w:color="auto" w:fill="FFFFFF"/>
        <w:tabs>
          <w:tab w:val="left" w:pos="284"/>
        </w:tabs>
        <w:spacing w:after="0" w:line="312" w:lineRule="auto"/>
        <w:ind w:left="0" w:firstLine="0"/>
        <w:contextualSpacing w:val="0"/>
        <w:textAlignment w:val="baseline"/>
        <w:rPr>
          <w:rFonts w:asciiTheme="majorHAnsi" w:eastAsia="Times New Roman" w:hAnsiTheme="majorHAnsi" w:cstheme="majorHAnsi"/>
          <w:sz w:val="26"/>
          <w:szCs w:val="26"/>
          <w:lang w:eastAsia="vi-VN"/>
        </w:rPr>
      </w:pPr>
      <w:r w:rsidRPr="00496A0F">
        <w:rPr>
          <w:rFonts w:asciiTheme="majorHAnsi" w:eastAsia="Times New Roman" w:hAnsiTheme="majorHAnsi" w:cstheme="majorHAnsi"/>
          <w:b/>
          <w:bCs/>
          <w:sz w:val="26"/>
          <w:szCs w:val="26"/>
          <w:bdr w:val="none" w:sz="0" w:space="0" w:color="auto" w:frame="1"/>
          <w:lang w:eastAsia="vi-VN"/>
        </w:rPr>
        <w:t>Thủ tục tạm ngừng kinh doanh của doanh nghiệp.</w:t>
      </w:r>
    </w:p>
    <w:p w14:paraId="723E45BD" w14:textId="77777777" w:rsidR="00EB2AC0" w:rsidRPr="00EB2AC0" w:rsidRDefault="00EB2AC0" w:rsidP="00496A0F">
      <w:pPr>
        <w:shd w:val="clear" w:color="auto" w:fill="FFFFFF"/>
        <w:tabs>
          <w:tab w:val="left" w:pos="284"/>
        </w:tabs>
        <w:spacing w:after="0" w:line="312" w:lineRule="auto"/>
        <w:textAlignment w:val="baseline"/>
        <w:rPr>
          <w:rFonts w:asciiTheme="majorHAnsi" w:eastAsia="Times New Roman" w:hAnsiTheme="majorHAnsi" w:cstheme="majorHAnsi"/>
          <w:sz w:val="26"/>
          <w:szCs w:val="26"/>
          <w:lang w:eastAsia="vi-VN"/>
        </w:rPr>
      </w:pPr>
      <w:r w:rsidRPr="00EB2AC0">
        <w:rPr>
          <w:rFonts w:asciiTheme="majorHAnsi" w:eastAsia="Times New Roman" w:hAnsiTheme="majorHAnsi" w:cstheme="majorHAnsi"/>
          <w:b/>
          <w:bCs/>
          <w:i/>
          <w:iCs/>
          <w:sz w:val="26"/>
          <w:szCs w:val="26"/>
          <w:bdr w:val="none" w:sz="0" w:space="0" w:color="auto" w:frame="1"/>
          <w:lang w:eastAsia="vi-VN"/>
        </w:rPr>
        <w:lastRenderedPageBreak/>
        <w:t>Bước 1:</w:t>
      </w:r>
      <w:r w:rsidRPr="00EB2AC0">
        <w:rPr>
          <w:rFonts w:asciiTheme="majorHAnsi" w:eastAsia="Times New Roman" w:hAnsiTheme="majorHAnsi" w:cstheme="majorHAnsi"/>
          <w:sz w:val="26"/>
          <w:szCs w:val="26"/>
          <w:lang w:eastAsia="vi-VN"/>
        </w:rPr>
        <w:t> Chuẩn bị hồ sơ gồm:</w:t>
      </w:r>
    </w:p>
    <w:p w14:paraId="5A065C25" w14:textId="77777777" w:rsidR="00EB2AC0" w:rsidRPr="00EB2AC0" w:rsidRDefault="00EB2AC0" w:rsidP="00496A0F">
      <w:pPr>
        <w:numPr>
          <w:ilvl w:val="0"/>
          <w:numId w:val="5"/>
        </w:numPr>
        <w:tabs>
          <w:tab w:val="left" w:pos="284"/>
        </w:tabs>
        <w:spacing w:after="0" w:line="312" w:lineRule="auto"/>
        <w:ind w:left="0" w:firstLine="0"/>
        <w:textAlignment w:val="baseline"/>
        <w:rPr>
          <w:rFonts w:asciiTheme="majorHAnsi" w:eastAsia="Times New Roman" w:hAnsiTheme="majorHAnsi" w:cstheme="majorHAnsi"/>
          <w:sz w:val="26"/>
          <w:szCs w:val="26"/>
          <w:lang w:eastAsia="vi-VN"/>
        </w:rPr>
      </w:pPr>
      <w:r w:rsidRPr="00EB2AC0">
        <w:rPr>
          <w:rFonts w:asciiTheme="majorHAnsi" w:eastAsia="Times New Roman" w:hAnsiTheme="majorHAnsi" w:cstheme="majorHAnsi"/>
          <w:sz w:val="26"/>
          <w:szCs w:val="26"/>
          <w:lang w:eastAsia="vi-VN"/>
        </w:rPr>
        <w:t>Thông báo về việc tạm ngừng kinh doanh;</w:t>
      </w:r>
    </w:p>
    <w:p w14:paraId="4109D447" w14:textId="77777777" w:rsidR="00EB2AC0" w:rsidRPr="00EB2AC0" w:rsidRDefault="00EB2AC0" w:rsidP="00496A0F">
      <w:pPr>
        <w:numPr>
          <w:ilvl w:val="0"/>
          <w:numId w:val="5"/>
        </w:numPr>
        <w:tabs>
          <w:tab w:val="left" w:pos="284"/>
        </w:tabs>
        <w:spacing w:after="0" w:line="312" w:lineRule="auto"/>
        <w:ind w:left="0" w:firstLine="0"/>
        <w:textAlignment w:val="baseline"/>
        <w:rPr>
          <w:rFonts w:asciiTheme="majorHAnsi" w:eastAsia="Times New Roman" w:hAnsiTheme="majorHAnsi" w:cstheme="majorHAnsi"/>
          <w:sz w:val="26"/>
          <w:szCs w:val="26"/>
          <w:lang w:eastAsia="vi-VN"/>
        </w:rPr>
      </w:pPr>
      <w:r w:rsidRPr="00EB2AC0">
        <w:rPr>
          <w:rFonts w:asciiTheme="majorHAnsi" w:eastAsia="Times New Roman" w:hAnsiTheme="majorHAnsi" w:cstheme="majorHAnsi"/>
          <w:sz w:val="26"/>
          <w:szCs w:val="26"/>
          <w:lang w:eastAsia="vi-VN"/>
        </w:rPr>
        <w:t>Quyết định và bản sao hợp lệ biên bản họp của Hội đồng thành viên đối với Công ty TNHH hai thành viên trở lên, của chủ sở hữu công ty đối với Công ty TNHH một thành viên, của Hội đồng quản trị đối với Công ty cổ phần, của các thành viên hợp danh đối với công ty hợp danh;</w:t>
      </w:r>
    </w:p>
    <w:p w14:paraId="312183A8" w14:textId="77777777" w:rsidR="00EB2AC0" w:rsidRPr="00EB2AC0" w:rsidRDefault="00EB2AC0" w:rsidP="00496A0F">
      <w:pPr>
        <w:numPr>
          <w:ilvl w:val="0"/>
          <w:numId w:val="5"/>
        </w:numPr>
        <w:tabs>
          <w:tab w:val="left" w:pos="284"/>
        </w:tabs>
        <w:spacing w:after="0" w:line="312" w:lineRule="auto"/>
        <w:ind w:left="0" w:firstLine="0"/>
        <w:textAlignment w:val="baseline"/>
        <w:rPr>
          <w:rFonts w:asciiTheme="majorHAnsi" w:eastAsia="Times New Roman" w:hAnsiTheme="majorHAnsi" w:cstheme="majorHAnsi"/>
          <w:sz w:val="26"/>
          <w:szCs w:val="26"/>
          <w:lang w:eastAsia="vi-VN"/>
        </w:rPr>
      </w:pPr>
      <w:r w:rsidRPr="00EB2AC0">
        <w:rPr>
          <w:rFonts w:asciiTheme="majorHAnsi" w:eastAsia="Times New Roman" w:hAnsiTheme="majorHAnsi" w:cstheme="majorHAnsi"/>
          <w:sz w:val="26"/>
          <w:szCs w:val="26"/>
          <w:lang w:eastAsia="vi-VN"/>
        </w:rPr>
        <w:t>Đối với doanh nghiệp được cấp Giấy phép đầu tư, Giấy chứng nhận đầu tư hoặc các giấy tờ có giá trị pháp lý tương đương thì ngoài các giấy tờ nêu trên, doanh nghiệp nộp kèm theo:</w:t>
      </w:r>
    </w:p>
    <w:p w14:paraId="6DC49207" w14:textId="77777777" w:rsidR="00EB2AC0" w:rsidRPr="00EB2AC0" w:rsidRDefault="00EB2AC0" w:rsidP="00496A0F">
      <w:pPr>
        <w:numPr>
          <w:ilvl w:val="0"/>
          <w:numId w:val="6"/>
        </w:numPr>
        <w:tabs>
          <w:tab w:val="left" w:pos="284"/>
        </w:tabs>
        <w:spacing w:after="0" w:line="312" w:lineRule="auto"/>
        <w:ind w:left="0" w:firstLine="0"/>
        <w:textAlignment w:val="baseline"/>
        <w:rPr>
          <w:rFonts w:asciiTheme="majorHAnsi" w:eastAsia="Times New Roman" w:hAnsiTheme="majorHAnsi" w:cstheme="majorHAnsi"/>
          <w:sz w:val="26"/>
          <w:szCs w:val="26"/>
          <w:lang w:eastAsia="vi-VN"/>
        </w:rPr>
      </w:pPr>
      <w:r w:rsidRPr="00EB2AC0">
        <w:rPr>
          <w:rFonts w:asciiTheme="majorHAnsi" w:eastAsia="Times New Roman" w:hAnsiTheme="majorHAnsi" w:cstheme="majorHAnsi"/>
          <w:sz w:val="26"/>
          <w:szCs w:val="26"/>
          <w:lang w:eastAsia="vi-VN"/>
        </w:rPr>
        <w:t>Bản sao hợp lệ Giấy chứng nhận đầu tư;</w:t>
      </w:r>
    </w:p>
    <w:p w14:paraId="29231A1E" w14:textId="77777777" w:rsidR="00EB2AC0" w:rsidRPr="00EB2AC0" w:rsidRDefault="00EB2AC0" w:rsidP="00496A0F">
      <w:pPr>
        <w:numPr>
          <w:ilvl w:val="0"/>
          <w:numId w:val="6"/>
        </w:numPr>
        <w:tabs>
          <w:tab w:val="left" w:pos="284"/>
        </w:tabs>
        <w:spacing w:after="0" w:line="312" w:lineRule="auto"/>
        <w:ind w:left="0" w:firstLine="0"/>
        <w:textAlignment w:val="baseline"/>
        <w:rPr>
          <w:rFonts w:asciiTheme="majorHAnsi" w:eastAsia="Times New Roman" w:hAnsiTheme="majorHAnsi" w:cstheme="majorHAnsi"/>
          <w:sz w:val="26"/>
          <w:szCs w:val="26"/>
          <w:lang w:eastAsia="vi-VN"/>
        </w:rPr>
      </w:pPr>
      <w:r w:rsidRPr="00EB2AC0">
        <w:rPr>
          <w:rFonts w:asciiTheme="majorHAnsi" w:eastAsia="Times New Roman" w:hAnsiTheme="majorHAnsi" w:cstheme="majorHAnsi"/>
          <w:sz w:val="26"/>
          <w:szCs w:val="26"/>
          <w:lang w:eastAsia="vi-VN"/>
        </w:rPr>
        <w:t>Bản sao hợp lệ Giấy chứng nhận đăng ký thuế;</w:t>
      </w:r>
    </w:p>
    <w:p w14:paraId="42ADC93D" w14:textId="77777777" w:rsidR="00EB2AC0" w:rsidRPr="00EB2AC0" w:rsidRDefault="00EB2AC0" w:rsidP="00496A0F">
      <w:pPr>
        <w:shd w:val="clear" w:color="auto" w:fill="FFFFFF"/>
        <w:tabs>
          <w:tab w:val="left" w:pos="284"/>
        </w:tabs>
        <w:spacing w:after="0" w:line="312" w:lineRule="auto"/>
        <w:textAlignment w:val="baseline"/>
        <w:rPr>
          <w:rFonts w:asciiTheme="majorHAnsi" w:eastAsia="Times New Roman" w:hAnsiTheme="majorHAnsi" w:cstheme="majorHAnsi"/>
          <w:sz w:val="26"/>
          <w:szCs w:val="26"/>
          <w:lang w:eastAsia="vi-VN"/>
        </w:rPr>
      </w:pPr>
      <w:r w:rsidRPr="00EB2AC0">
        <w:rPr>
          <w:rFonts w:asciiTheme="majorHAnsi" w:eastAsia="Times New Roman" w:hAnsiTheme="majorHAnsi" w:cstheme="majorHAnsi"/>
          <w:b/>
          <w:bCs/>
          <w:i/>
          <w:iCs/>
          <w:sz w:val="26"/>
          <w:szCs w:val="26"/>
          <w:bdr w:val="none" w:sz="0" w:space="0" w:color="auto" w:frame="1"/>
          <w:lang w:eastAsia="vi-VN"/>
        </w:rPr>
        <w:t>Bước 2:</w:t>
      </w:r>
      <w:r w:rsidRPr="00EB2AC0">
        <w:rPr>
          <w:rFonts w:asciiTheme="majorHAnsi" w:eastAsia="Times New Roman" w:hAnsiTheme="majorHAnsi" w:cstheme="majorHAnsi"/>
          <w:sz w:val="26"/>
          <w:szCs w:val="26"/>
          <w:lang w:eastAsia="vi-VN"/>
        </w:rPr>
        <w:t> Người thành lập doanh nghiệp hoặc người đại diện theo ủy quyền nộp đầy đủ hồ sơ tại Phòng Đăng ký kinh doanh nơi doanh nghiệp đặt trụ sở chính.</w:t>
      </w:r>
    </w:p>
    <w:p w14:paraId="200E08EC" w14:textId="77777777" w:rsidR="00EB2AC0" w:rsidRPr="00EB2AC0" w:rsidRDefault="00EB2AC0" w:rsidP="00496A0F">
      <w:pPr>
        <w:shd w:val="clear" w:color="auto" w:fill="FFFFFF"/>
        <w:tabs>
          <w:tab w:val="left" w:pos="284"/>
        </w:tabs>
        <w:spacing w:after="0" w:line="312" w:lineRule="auto"/>
        <w:textAlignment w:val="baseline"/>
        <w:rPr>
          <w:rFonts w:asciiTheme="majorHAnsi" w:eastAsia="Times New Roman" w:hAnsiTheme="majorHAnsi" w:cstheme="majorHAnsi"/>
          <w:sz w:val="26"/>
          <w:szCs w:val="26"/>
          <w:lang w:eastAsia="vi-VN"/>
        </w:rPr>
      </w:pPr>
      <w:r w:rsidRPr="00EB2AC0">
        <w:rPr>
          <w:rFonts w:asciiTheme="majorHAnsi" w:eastAsia="Times New Roman" w:hAnsiTheme="majorHAnsi" w:cstheme="majorHAnsi"/>
          <w:b/>
          <w:bCs/>
          <w:i/>
          <w:iCs/>
          <w:sz w:val="26"/>
          <w:szCs w:val="26"/>
          <w:bdr w:val="none" w:sz="0" w:space="0" w:color="auto" w:frame="1"/>
          <w:lang w:eastAsia="vi-VN"/>
        </w:rPr>
        <w:t>Bước 3:</w:t>
      </w:r>
      <w:r w:rsidRPr="00EB2AC0">
        <w:rPr>
          <w:rFonts w:asciiTheme="majorHAnsi" w:eastAsia="Times New Roman" w:hAnsiTheme="majorHAnsi" w:cstheme="majorHAnsi"/>
          <w:sz w:val="26"/>
          <w:szCs w:val="26"/>
          <w:lang w:eastAsia="vi-VN"/>
        </w:rPr>
        <w:t> Trong thời hạn 03 ngày làm việc, kể từ ngày nhận được hồ sơ hợp lệ, Phòng Đăng ký kinh doanh cấp Giấy xác nhận về việc doanh nghiệp đã đăng ký tạm ngừng kinh doanh</w:t>
      </w:r>
    </w:p>
    <w:p w14:paraId="216DE9AB" w14:textId="71A923AE" w:rsidR="006D7037" w:rsidRPr="00496A0F" w:rsidRDefault="001328A3" w:rsidP="00496A0F">
      <w:pPr>
        <w:tabs>
          <w:tab w:val="left" w:pos="284"/>
        </w:tabs>
        <w:spacing w:after="0" w:line="312" w:lineRule="auto"/>
        <w:rPr>
          <w:rFonts w:asciiTheme="majorHAnsi" w:hAnsiTheme="majorHAnsi" w:cstheme="majorHAnsi"/>
          <w:sz w:val="26"/>
          <w:szCs w:val="26"/>
          <w:lang w:val="en-US"/>
        </w:rPr>
      </w:pPr>
      <w:r w:rsidRPr="00496A0F">
        <w:rPr>
          <w:rFonts w:asciiTheme="majorHAnsi" w:hAnsiTheme="majorHAnsi" w:cstheme="majorHAnsi"/>
          <w:sz w:val="26"/>
          <w:szCs w:val="26"/>
          <w:lang w:val="en-US"/>
        </w:rPr>
        <w:t>Trên đây là một số tổng hợp cần chú ý khi Doanh nghiệp lựa chọn “Tạm ngừng kinh doanh”</w:t>
      </w:r>
    </w:p>
    <w:p w14:paraId="00CAC027" w14:textId="5721D34D" w:rsidR="001328A3" w:rsidRPr="00496A0F" w:rsidRDefault="001328A3" w:rsidP="00496A0F">
      <w:pPr>
        <w:tabs>
          <w:tab w:val="left" w:pos="284"/>
        </w:tabs>
        <w:spacing w:after="0" w:line="312" w:lineRule="auto"/>
        <w:rPr>
          <w:rFonts w:asciiTheme="majorHAnsi" w:hAnsiTheme="majorHAnsi" w:cstheme="majorHAnsi"/>
          <w:b/>
          <w:bCs/>
          <w:sz w:val="26"/>
          <w:szCs w:val="26"/>
          <w:lang w:val="en-US"/>
        </w:rPr>
      </w:pPr>
      <w:r w:rsidRPr="00496A0F">
        <w:rPr>
          <w:rFonts w:asciiTheme="majorHAnsi" w:hAnsiTheme="majorHAnsi" w:cstheme="majorHAnsi"/>
          <w:b/>
          <w:bCs/>
          <w:sz w:val="26"/>
          <w:szCs w:val="26"/>
          <w:lang w:val="en-US"/>
        </w:rPr>
        <w:t>Tài liệu tham khảo:</w:t>
      </w:r>
    </w:p>
    <w:p w14:paraId="47B4221D" w14:textId="26C465C1" w:rsidR="001328A3" w:rsidRPr="00496A0F" w:rsidRDefault="00496A0F" w:rsidP="00496A0F">
      <w:pPr>
        <w:tabs>
          <w:tab w:val="left" w:pos="284"/>
        </w:tabs>
        <w:spacing w:after="0" w:line="312" w:lineRule="auto"/>
        <w:rPr>
          <w:rFonts w:asciiTheme="majorHAnsi" w:hAnsiTheme="majorHAnsi" w:cstheme="majorHAnsi"/>
          <w:sz w:val="26"/>
          <w:szCs w:val="26"/>
          <w:lang w:val="en-US"/>
        </w:rPr>
      </w:pPr>
      <w:r w:rsidRPr="00496A0F">
        <w:rPr>
          <w:rFonts w:asciiTheme="majorHAnsi" w:hAnsiTheme="majorHAnsi" w:cstheme="majorHAnsi"/>
          <w:sz w:val="26"/>
          <w:szCs w:val="26"/>
          <w:lang w:val="en-US"/>
        </w:rPr>
        <w:t>Tintucketoan.com</w:t>
      </w:r>
    </w:p>
    <w:p w14:paraId="57806A37" w14:textId="6C4C6EAC" w:rsidR="00496A0F" w:rsidRPr="00496A0F" w:rsidRDefault="00496A0F" w:rsidP="00496A0F">
      <w:pPr>
        <w:tabs>
          <w:tab w:val="left" w:pos="284"/>
        </w:tabs>
        <w:spacing w:after="0" w:line="312" w:lineRule="auto"/>
        <w:rPr>
          <w:rFonts w:asciiTheme="majorHAnsi" w:hAnsiTheme="majorHAnsi" w:cstheme="majorHAnsi"/>
          <w:sz w:val="26"/>
          <w:szCs w:val="26"/>
          <w:lang w:val="en-US"/>
        </w:rPr>
      </w:pPr>
      <w:r w:rsidRPr="00496A0F">
        <w:rPr>
          <w:rFonts w:asciiTheme="majorHAnsi" w:hAnsiTheme="majorHAnsi" w:cstheme="majorHAnsi"/>
          <w:sz w:val="26"/>
          <w:szCs w:val="26"/>
          <w:lang w:val="en-US"/>
        </w:rPr>
        <w:t>Luatvietnam.vn</w:t>
      </w:r>
    </w:p>
    <w:p w14:paraId="5F967FDD" w14:textId="77777777" w:rsidR="00AD5231" w:rsidRPr="00496A0F" w:rsidRDefault="00AD5231" w:rsidP="00496A0F">
      <w:pPr>
        <w:tabs>
          <w:tab w:val="left" w:pos="284"/>
        </w:tabs>
        <w:spacing w:after="0" w:line="312" w:lineRule="auto"/>
        <w:rPr>
          <w:rFonts w:asciiTheme="majorHAnsi" w:hAnsiTheme="majorHAnsi" w:cstheme="majorHAnsi"/>
          <w:sz w:val="26"/>
          <w:szCs w:val="26"/>
          <w:lang w:val="en-US"/>
        </w:rPr>
      </w:pPr>
    </w:p>
    <w:sectPr w:rsidR="00AD5231" w:rsidRPr="00496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520"/>
    <w:multiLevelType w:val="hybridMultilevel"/>
    <w:tmpl w:val="32821434"/>
    <w:lvl w:ilvl="0" w:tplc="042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10032"/>
    <w:multiLevelType w:val="multilevel"/>
    <w:tmpl w:val="4F4C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DE3D70"/>
    <w:multiLevelType w:val="multilevel"/>
    <w:tmpl w:val="80A84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63B00"/>
    <w:multiLevelType w:val="hybridMultilevel"/>
    <w:tmpl w:val="7F16FD54"/>
    <w:lvl w:ilvl="0" w:tplc="042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B740BC"/>
    <w:multiLevelType w:val="hybridMultilevel"/>
    <w:tmpl w:val="7DAA5BBA"/>
    <w:lvl w:ilvl="0" w:tplc="82E06E00">
      <w:start w:val="1"/>
      <w:numFmt w:val="decimal"/>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7FD2630"/>
    <w:multiLevelType w:val="multilevel"/>
    <w:tmpl w:val="85E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13"/>
    <w:rsid w:val="001328A3"/>
    <w:rsid w:val="003E3442"/>
    <w:rsid w:val="00496A0F"/>
    <w:rsid w:val="004D1C70"/>
    <w:rsid w:val="0050203A"/>
    <w:rsid w:val="005B6713"/>
    <w:rsid w:val="006D7037"/>
    <w:rsid w:val="00AD5231"/>
    <w:rsid w:val="00CA029F"/>
    <w:rsid w:val="00E24E33"/>
    <w:rsid w:val="00EB2AC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3C6E"/>
  <w15:chartTrackingRefBased/>
  <w15:docId w15:val="{BFA2D19E-DC6D-4112-A73D-38CF44FF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037"/>
    <w:pPr>
      <w:ind w:left="720"/>
      <w:contextualSpacing/>
    </w:pPr>
  </w:style>
  <w:style w:type="paragraph" w:styleId="NormalWeb">
    <w:name w:val="Normal (Web)"/>
    <w:basedOn w:val="Normal"/>
    <w:uiPriority w:val="99"/>
    <w:semiHidden/>
    <w:unhideWhenUsed/>
    <w:rsid w:val="006D7037"/>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6D7037"/>
    <w:rPr>
      <w:b/>
      <w:bCs/>
    </w:rPr>
  </w:style>
  <w:style w:type="character" w:styleId="Emphasis">
    <w:name w:val="Emphasis"/>
    <w:basedOn w:val="DefaultParagraphFont"/>
    <w:uiPriority w:val="20"/>
    <w:qFormat/>
    <w:rsid w:val="0050203A"/>
    <w:rPr>
      <w:i/>
      <w:iCs/>
    </w:rPr>
  </w:style>
  <w:style w:type="character" w:styleId="Hyperlink">
    <w:name w:val="Hyperlink"/>
    <w:basedOn w:val="DefaultParagraphFont"/>
    <w:uiPriority w:val="99"/>
    <w:semiHidden/>
    <w:unhideWhenUsed/>
    <w:rsid w:val="00E24E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7380">
      <w:bodyDiv w:val="1"/>
      <w:marLeft w:val="0"/>
      <w:marRight w:val="0"/>
      <w:marTop w:val="0"/>
      <w:marBottom w:val="0"/>
      <w:divBdr>
        <w:top w:val="none" w:sz="0" w:space="0" w:color="auto"/>
        <w:left w:val="none" w:sz="0" w:space="0" w:color="auto"/>
        <w:bottom w:val="none" w:sz="0" w:space="0" w:color="auto"/>
        <w:right w:val="none" w:sz="0" w:space="0" w:color="auto"/>
      </w:divBdr>
    </w:div>
    <w:div w:id="587226301">
      <w:bodyDiv w:val="1"/>
      <w:marLeft w:val="0"/>
      <w:marRight w:val="0"/>
      <w:marTop w:val="0"/>
      <w:marBottom w:val="0"/>
      <w:divBdr>
        <w:top w:val="none" w:sz="0" w:space="0" w:color="auto"/>
        <w:left w:val="none" w:sz="0" w:space="0" w:color="auto"/>
        <w:bottom w:val="none" w:sz="0" w:space="0" w:color="auto"/>
        <w:right w:val="none" w:sz="0" w:space="0" w:color="auto"/>
      </w:divBdr>
    </w:div>
    <w:div w:id="1327710256">
      <w:bodyDiv w:val="1"/>
      <w:marLeft w:val="0"/>
      <w:marRight w:val="0"/>
      <w:marTop w:val="0"/>
      <w:marBottom w:val="0"/>
      <w:divBdr>
        <w:top w:val="none" w:sz="0" w:space="0" w:color="auto"/>
        <w:left w:val="none" w:sz="0" w:space="0" w:color="auto"/>
        <w:bottom w:val="none" w:sz="0" w:space="0" w:color="auto"/>
        <w:right w:val="none" w:sz="0" w:space="0" w:color="auto"/>
      </w:divBdr>
    </w:div>
    <w:div w:id="1370564319">
      <w:bodyDiv w:val="1"/>
      <w:marLeft w:val="0"/>
      <w:marRight w:val="0"/>
      <w:marTop w:val="0"/>
      <w:marBottom w:val="0"/>
      <w:divBdr>
        <w:top w:val="none" w:sz="0" w:space="0" w:color="auto"/>
        <w:left w:val="none" w:sz="0" w:space="0" w:color="auto"/>
        <w:bottom w:val="none" w:sz="0" w:space="0" w:color="auto"/>
        <w:right w:val="none" w:sz="0" w:space="0" w:color="auto"/>
      </w:divBdr>
    </w:div>
    <w:div w:id="204054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tucketoan.com/thong-tu-1512014tt-btc-huong-dan-ve-thue-ttdn-gtgt-tncn-quan-ly-th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ntucketoan.com/nghi-dinh-1392016nd-cp-ngay-4102016-cua-chinh-phu-quy-dinh-ve-le-phi-mon-bai/" TargetMode="External"/><Relationship Id="rId5" Type="http://schemas.openxmlformats.org/officeDocument/2006/relationships/hyperlink" Target="https://tintucketoan.com/thong-tu-3022016tt-btc-ngay-15112016-cua-bo-tai-chin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2022-03-17T03:29:00Z</dcterms:created>
  <dcterms:modified xsi:type="dcterms:W3CDTF">2022-03-17T03:40:00Z</dcterms:modified>
</cp:coreProperties>
</file>