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91" w:rsidRDefault="00756F91" w:rsidP="002B78FB">
      <w:pPr>
        <w:spacing w:before="120" w:after="120" w:line="312" w:lineRule="auto"/>
        <w:ind w:firstLine="0"/>
        <w:jc w:val="center"/>
        <w:rPr>
          <w:b/>
          <w:sz w:val="28"/>
          <w:szCs w:val="28"/>
        </w:rPr>
      </w:pPr>
      <w:bookmarkStart w:id="0" w:name="_Toc341794523"/>
      <w:bookmarkStart w:id="1" w:name="_Toc341794742"/>
      <w:bookmarkStart w:id="2" w:name="_Toc341795585"/>
      <w:r>
        <w:rPr>
          <w:b/>
          <w:sz w:val="28"/>
          <w:szCs w:val="28"/>
        </w:rPr>
        <w:t xml:space="preserve">NHỮNG BỘ PHẬN QUẢN LÝ CHÍNH TRONG QUÁ TRÌNH </w:t>
      </w:r>
    </w:p>
    <w:p w:rsidR="002B78FB" w:rsidRDefault="00756F91" w:rsidP="002B78FB">
      <w:pPr>
        <w:spacing w:before="120" w:after="120" w:line="312" w:lineRule="auto"/>
        <w:ind w:firstLine="0"/>
        <w:jc w:val="center"/>
        <w:rPr>
          <w:b/>
          <w:sz w:val="28"/>
          <w:szCs w:val="28"/>
        </w:rPr>
      </w:pPr>
      <w:r>
        <w:rPr>
          <w:b/>
          <w:sz w:val="28"/>
          <w:szCs w:val="28"/>
        </w:rPr>
        <w:t>THỰC THI CHIẾN LƯỢC TRONG CÔNG TY</w:t>
      </w:r>
    </w:p>
    <w:p w:rsidR="00756F91" w:rsidRDefault="00756F91" w:rsidP="002B78FB">
      <w:pPr>
        <w:spacing w:before="120" w:after="120" w:line="312" w:lineRule="auto"/>
        <w:ind w:firstLine="0"/>
        <w:jc w:val="center"/>
        <w:rPr>
          <w:b/>
          <w:sz w:val="28"/>
          <w:szCs w:val="28"/>
        </w:rPr>
      </w:pPr>
    </w:p>
    <w:p w:rsidR="00756F91" w:rsidRPr="00C10A43" w:rsidRDefault="00756F91" w:rsidP="006107C1">
      <w:pPr>
        <w:pStyle w:val="ListParagraph"/>
        <w:spacing w:before="120" w:after="120" w:line="312" w:lineRule="auto"/>
        <w:ind w:left="0" w:firstLine="634"/>
        <w:rPr>
          <w:sz w:val="26"/>
          <w:szCs w:val="26"/>
        </w:rPr>
      </w:pPr>
      <w:r>
        <w:rPr>
          <w:sz w:val="26"/>
          <w:szCs w:val="26"/>
        </w:rPr>
        <w:t>Quá trình thực thi chiến lược có thành công hay không phụ thuộc phần lớn vào khả năng quản trị như các thay đổi về tổ chức, phân phối nguồn lực, tạo lập và tăng cường năng lực cạnh tranh</w:t>
      </w:r>
      <w:r w:rsidRPr="00C10A43">
        <w:rPr>
          <w:sz w:val="26"/>
          <w:szCs w:val="26"/>
        </w:rPr>
        <w:t xml:space="preserve">, </w:t>
      </w:r>
      <w:r>
        <w:rPr>
          <w:sz w:val="26"/>
          <w:szCs w:val="26"/>
        </w:rPr>
        <w:t>thiết lập các chính sách hỗ trợ chiến lược chung</w:t>
      </w:r>
      <w:r w:rsidRPr="00C10A43">
        <w:rPr>
          <w:sz w:val="26"/>
          <w:szCs w:val="26"/>
        </w:rPr>
        <w:t xml:space="preserve">, </w:t>
      </w:r>
      <w:r>
        <w:rPr>
          <w:sz w:val="26"/>
          <w:szCs w:val="26"/>
        </w:rPr>
        <w:t>cải thiện quá trình và các hệ thống có liên quan</w:t>
      </w:r>
      <w:r w:rsidRPr="00C10A43">
        <w:rPr>
          <w:sz w:val="26"/>
          <w:szCs w:val="26"/>
        </w:rPr>
        <w:t xml:space="preserve">, </w:t>
      </w:r>
      <w:r>
        <w:rPr>
          <w:sz w:val="26"/>
          <w:szCs w:val="26"/>
        </w:rPr>
        <w:t>khuyến khích và khen thưởng con người</w:t>
      </w:r>
      <w:r w:rsidRPr="00C10A43">
        <w:rPr>
          <w:sz w:val="26"/>
          <w:szCs w:val="26"/>
        </w:rPr>
        <w:t xml:space="preserve">, </w:t>
      </w:r>
      <w:r>
        <w:rPr>
          <w:sz w:val="26"/>
          <w:szCs w:val="26"/>
        </w:rPr>
        <w:t>sáng tạo và nuôi dưỡng văn hóa phù hợp với chiến lược để chinh phục các mục tiêu kinh doanh</w:t>
      </w:r>
      <w:r w:rsidRPr="00C10A43">
        <w:rPr>
          <w:sz w:val="26"/>
          <w:szCs w:val="26"/>
        </w:rPr>
        <w:t>.</w:t>
      </w:r>
    </w:p>
    <w:p w:rsidR="00756F91" w:rsidRPr="00756F91" w:rsidRDefault="00756F91" w:rsidP="006107C1">
      <w:pPr>
        <w:pStyle w:val="ListParagraph"/>
        <w:spacing w:before="120" w:after="120" w:line="312" w:lineRule="auto"/>
        <w:ind w:left="0" w:firstLine="634"/>
        <w:rPr>
          <w:sz w:val="26"/>
          <w:szCs w:val="26"/>
          <w:lang w:val="vi-VN"/>
        </w:rPr>
      </w:pPr>
      <w:r w:rsidRPr="00756F91">
        <w:rPr>
          <w:sz w:val="26"/>
          <w:szCs w:val="26"/>
          <w:lang w:val="vi-VN"/>
        </w:rPr>
        <w:t>Thực thi chiến lược đòi hỏi phải hình dung được những kĩ thuật cụ thể, tất cả các hành động và ứng xử đều phải hướng đến mục tiêu hoàn thành công việc và mang lại kết quả. 08 phần việc quản lý liên tục lặp lại xen kẽ trong suốt quá trình thực thi chiến lược được mô tả dưới hình vẽ sau đây:</w:t>
      </w:r>
    </w:p>
    <w:p w:rsidR="00756F91" w:rsidRPr="00756F91" w:rsidRDefault="00756F91" w:rsidP="00756F91">
      <w:pPr>
        <w:pStyle w:val="ListParagraph"/>
        <w:spacing w:after="240" w:line="360" w:lineRule="auto"/>
        <w:ind w:left="1418" w:firstLine="742"/>
        <w:contextualSpacing/>
        <w:rPr>
          <w:sz w:val="26"/>
          <w:szCs w:val="26"/>
          <w:lang w:val="vi-VN"/>
        </w:rPr>
      </w:pPr>
    </w:p>
    <w:p w:rsidR="00756F91" w:rsidRPr="00756F91" w:rsidRDefault="00756F91" w:rsidP="00756F91">
      <w:pPr>
        <w:pStyle w:val="ListParagraph"/>
        <w:keepNext/>
        <w:spacing w:after="240" w:line="360" w:lineRule="auto"/>
        <w:ind w:left="709" w:firstLine="0"/>
        <w:contextualSpacing/>
        <w:rPr>
          <w:sz w:val="26"/>
          <w:szCs w:val="26"/>
        </w:rPr>
      </w:pPr>
      <w:r w:rsidRPr="00756F91">
        <w:rPr>
          <w:i/>
          <w:noProof/>
          <w:sz w:val="26"/>
          <w:szCs w:val="26"/>
        </w:rPr>
        <w:drawing>
          <wp:inline distT="0" distB="0" distL="0" distR="0">
            <wp:extent cx="5256000" cy="3200400"/>
            <wp:effectExtent l="171450" t="0" r="1732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56F91" w:rsidRPr="00756F91" w:rsidRDefault="00756F91" w:rsidP="00756F91">
      <w:pPr>
        <w:pStyle w:val="Caption"/>
        <w:jc w:val="center"/>
        <w:rPr>
          <w:i/>
          <w:color w:val="auto"/>
          <w:sz w:val="26"/>
          <w:szCs w:val="26"/>
        </w:rPr>
      </w:pPr>
      <w:r w:rsidRPr="00756F91">
        <w:rPr>
          <w:color w:val="auto"/>
          <w:sz w:val="26"/>
          <w:szCs w:val="26"/>
        </w:rPr>
        <w:t>Hình</w:t>
      </w:r>
      <w:r w:rsidR="006107C1">
        <w:rPr>
          <w:color w:val="auto"/>
          <w:sz w:val="26"/>
          <w:szCs w:val="26"/>
        </w:rPr>
        <w:t xml:space="preserve"> 1:  </w:t>
      </w:r>
      <w:r w:rsidRPr="00756F91">
        <w:rPr>
          <w:color w:val="auto"/>
          <w:sz w:val="26"/>
          <w:szCs w:val="26"/>
        </w:rPr>
        <w:t>Tám bộ phận cấu thành quá trình thực thi chiến lược</w:t>
      </w:r>
    </w:p>
    <w:p w:rsidR="00756F91" w:rsidRPr="002B78FB" w:rsidRDefault="00756F91" w:rsidP="002B78FB">
      <w:pPr>
        <w:spacing w:before="120" w:after="120" w:line="312" w:lineRule="auto"/>
        <w:ind w:firstLine="0"/>
        <w:jc w:val="center"/>
        <w:rPr>
          <w:b/>
          <w:sz w:val="28"/>
          <w:szCs w:val="28"/>
        </w:rPr>
      </w:pPr>
    </w:p>
    <w:bookmarkEnd w:id="0"/>
    <w:bookmarkEnd w:id="1"/>
    <w:bookmarkEnd w:id="2"/>
    <w:p w:rsidR="000B039F" w:rsidRPr="002B78FB" w:rsidRDefault="00756F91" w:rsidP="008A14E8">
      <w:pPr>
        <w:spacing w:before="120" w:after="120" w:line="312" w:lineRule="auto"/>
        <w:ind w:firstLine="0"/>
        <w:rPr>
          <w:b/>
          <w:sz w:val="26"/>
          <w:szCs w:val="26"/>
        </w:rPr>
      </w:pPr>
      <w:r w:rsidRPr="002B78FB">
        <w:rPr>
          <w:b/>
          <w:sz w:val="26"/>
          <w:szCs w:val="26"/>
        </w:rPr>
        <w:t xml:space="preserve"> </w:t>
      </w:r>
      <w:r w:rsidR="000B039F" w:rsidRPr="002B78FB">
        <w:rPr>
          <w:b/>
          <w:sz w:val="26"/>
          <w:szCs w:val="26"/>
        </w:rPr>
        <w:t>(Th.s Đặng Thanh Dũng – Khoa QTKD)</w:t>
      </w:r>
    </w:p>
    <w:sectPr w:rsidR="000B039F" w:rsidRPr="002B78FB" w:rsidSect="008A14E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1BA6"/>
    <w:multiLevelType w:val="hybridMultilevel"/>
    <w:tmpl w:val="E3501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15A0237"/>
    <w:multiLevelType w:val="multilevel"/>
    <w:tmpl w:val="E2B6DC4A"/>
    <w:lvl w:ilvl="0">
      <w:start w:val="1"/>
      <w:numFmt w:val="decimal"/>
      <w:lvlText w:val="%1."/>
      <w:lvlJc w:val="left"/>
      <w:pPr>
        <w:ind w:left="2520" w:hanging="360"/>
      </w:pPr>
      <w:rPr>
        <w:rFonts w:hint="default"/>
        <w:i w:val="0"/>
      </w:rPr>
    </w:lvl>
    <w:lvl w:ilvl="1">
      <w:start w:val="1"/>
      <w:numFmt w:val="decimal"/>
      <w:lvlText w:val="%1.%2."/>
      <w:lvlJc w:val="left"/>
      <w:pPr>
        <w:ind w:left="2952" w:hanging="432"/>
      </w:pPr>
      <w:rPr>
        <w:rFonts w:hint="default"/>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
    <w:nsid w:val="737065BA"/>
    <w:multiLevelType w:val="hybridMultilevel"/>
    <w:tmpl w:val="C8921058"/>
    <w:lvl w:ilvl="0" w:tplc="72B28B8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8F9327A"/>
    <w:multiLevelType w:val="multilevel"/>
    <w:tmpl w:val="9F5AB73C"/>
    <w:lvl w:ilvl="0">
      <w:start w:val="1"/>
      <w:numFmt w:val="decimal"/>
      <w:pStyle w:val="Cap1"/>
      <w:lvlText w:val="Phần %1."/>
      <w:lvlJc w:val="left"/>
      <w:pPr>
        <w:ind w:left="360" w:hanging="360"/>
      </w:pPr>
      <w:rPr>
        <w:rFonts w:ascii="Times New Roman" w:hAnsi="Times New Roman" w:hint="default"/>
        <w:b w:val="0"/>
        <w:i/>
        <w:sz w:val="26"/>
      </w:rPr>
    </w:lvl>
    <w:lvl w:ilvl="1">
      <w:start w:val="1"/>
      <w:numFmt w:val="decimal"/>
      <w:pStyle w:val="Cap2"/>
      <w:suff w:val="space"/>
      <w:lvlText w:val="%1.%2."/>
      <w:lvlJc w:val="left"/>
      <w:pPr>
        <w:ind w:left="792" w:hanging="432"/>
      </w:pPr>
      <w:rPr>
        <w:rFonts w:hint="default"/>
      </w:rPr>
    </w:lvl>
    <w:lvl w:ilvl="2">
      <w:start w:val="1"/>
      <w:numFmt w:val="decimal"/>
      <w:pStyle w:val="Cap3"/>
      <w:lvlText w:val="%1.%2.%3."/>
      <w:lvlJc w:val="left"/>
      <w:pPr>
        <w:ind w:left="1224" w:hanging="504"/>
      </w:pPr>
      <w:rPr>
        <w:rFonts w:hint="default"/>
      </w:rPr>
    </w:lvl>
    <w:lvl w:ilvl="3">
      <w:start w:val="1"/>
      <w:numFmt w:val="bullet"/>
      <w:pStyle w:val="Cap4"/>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saveSubsetFonts/>
  <w:proofState w:grammar="clean"/>
  <w:defaultTabStop w:val="720"/>
  <w:characterSpacingControl w:val="doNotCompress"/>
  <w:compat/>
  <w:rsids>
    <w:rsidRoot w:val="000B039F"/>
    <w:rsid w:val="000B039F"/>
    <w:rsid w:val="001259FD"/>
    <w:rsid w:val="002B78FB"/>
    <w:rsid w:val="00476C50"/>
    <w:rsid w:val="00565E7B"/>
    <w:rsid w:val="006107C1"/>
    <w:rsid w:val="00756F91"/>
    <w:rsid w:val="008A14E8"/>
    <w:rsid w:val="00AD3820"/>
    <w:rsid w:val="00ED1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eu de 3"/>
    <w:rsid w:val="008A14E8"/>
    <w:pPr>
      <w:spacing w:after="0" w:line="240" w:lineRule="auto"/>
      <w:ind w:firstLine="1440"/>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A14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039F"/>
    <w:pPr>
      <w:ind w:left="720"/>
    </w:pPr>
  </w:style>
  <w:style w:type="paragraph" w:customStyle="1" w:styleId="Cap1">
    <w:name w:val="Cap 1"/>
    <w:basedOn w:val="ListParagraph"/>
    <w:qFormat/>
    <w:rsid w:val="000B039F"/>
    <w:pPr>
      <w:numPr>
        <w:numId w:val="1"/>
      </w:numPr>
      <w:tabs>
        <w:tab w:val="num" w:pos="360"/>
      </w:tabs>
      <w:spacing w:after="240" w:line="360" w:lineRule="auto"/>
      <w:ind w:left="720" w:firstLine="1440"/>
      <w:contextualSpacing/>
      <w:jc w:val="center"/>
      <w:outlineLvl w:val="0"/>
    </w:pPr>
    <w:rPr>
      <w:b/>
      <w:sz w:val="28"/>
      <w:szCs w:val="28"/>
    </w:rPr>
  </w:style>
  <w:style w:type="paragraph" w:customStyle="1" w:styleId="Cap2">
    <w:name w:val="Cap 2"/>
    <w:basedOn w:val="ListParagraph"/>
    <w:qFormat/>
    <w:rsid w:val="000B039F"/>
    <w:pPr>
      <w:numPr>
        <w:ilvl w:val="1"/>
        <w:numId w:val="1"/>
      </w:numPr>
      <w:tabs>
        <w:tab w:val="num" w:pos="360"/>
      </w:tabs>
      <w:spacing w:after="240" w:line="360" w:lineRule="auto"/>
      <w:ind w:left="720" w:firstLine="1440"/>
      <w:contextualSpacing/>
      <w:jc w:val="center"/>
      <w:outlineLvl w:val="1"/>
    </w:pPr>
    <w:rPr>
      <w:b/>
      <w:sz w:val="26"/>
      <w:szCs w:val="26"/>
    </w:rPr>
  </w:style>
  <w:style w:type="character" w:customStyle="1" w:styleId="ListParagraphChar">
    <w:name w:val="List Paragraph Char"/>
    <w:basedOn w:val="DefaultParagraphFont"/>
    <w:link w:val="ListParagraph"/>
    <w:uiPriority w:val="34"/>
    <w:rsid w:val="000B039F"/>
    <w:rPr>
      <w:rFonts w:ascii="Times New Roman" w:eastAsia="Times New Roman" w:hAnsi="Times New Roman" w:cs="Times New Roman"/>
      <w:sz w:val="24"/>
      <w:szCs w:val="24"/>
    </w:rPr>
  </w:style>
  <w:style w:type="paragraph" w:customStyle="1" w:styleId="Cap3">
    <w:name w:val="Cap 3"/>
    <w:basedOn w:val="ListParagraph"/>
    <w:link w:val="Cap3Char"/>
    <w:qFormat/>
    <w:rsid w:val="000B039F"/>
    <w:pPr>
      <w:numPr>
        <w:ilvl w:val="2"/>
        <w:numId w:val="1"/>
      </w:numPr>
      <w:spacing w:after="240" w:line="360" w:lineRule="auto"/>
      <w:contextualSpacing/>
      <w:outlineLvl w:val="2"/>
    </w:pPr>
    <w:rPr>
      <w:b/>
      <w:sz w:val="26"/>
      <w:szCs w:val="26"/>
    </w:rPr>
  </w:style>
  <w:style w:type="paragraph" w:customStyle="1" w:styleId="Cap4">
    <w:name w:val="Cap 4"/>
    <w:basedOn w:val="ListParagraph"/>
    <w:link w:val="Cap4Char"/>
    <w:qFormat/>
    <w:rsid w:val="000B039F"/>
    <w:pPr>
      <w:numPr>
        <w:ilvl w:val="3"/>
        <w:numId w:val="1"/>
      </w:numPr>
      <w:spacing w:after="240" w:line="360" w:lineRule="auto"/>
      <w:contextualSpacing/>
      <w:outlineLvl w:val="3"/>
    </w:pPr>
    <w:rPr>
      <w:b/>
      <w:i/>
      <w:sz w:val="26"/>
      <w:szCs w:val="26"/>
    </w:rPr>
  </w:style>
  <w:style w:type="character" w:customStyle="1" w:styleId="Cap3Char">
    <w:name w:val="Cap 3 Char"/>
    <w:basedOn w:val="ListParagraphChar"/>
    <w:link w:val="Cap3"/>
    <w:rsid w:val="000B039F"/>
    <w:rPr>
      <w:b/>
      <w:sz w:val="26"/>
      <w:szCs w:val="26"/>
    </w:rPr>
  </w:style>
  <w:style w:type="paragraph" w:styleId="DocumentMap">
    <w:name w:val="Document Map"/>
    <w:basedOn w:val="Normal"/>
    <w:link w:val="DocumentMapChar"/>
    <w:uiPriority w:val="99"/>
    <w:semiHidden/>
    <w:unhideWhenUsed/>
    <w:rsid w:val="008A14E8"/>
    <w:rPr>
      <w:rFonts w:ascii="Tahoma" w:hAnsi="Tahoma" w:cs="Tahoma"/>
      <w:sz w:val="16"/>
      <w:szCs w:val="16"/>
    </w:rPr>
  </w:style>
  <w:style w:type="character" w:customStyle="1" w:styleId="DocumentMapChar">
    <w:name w:val="Document Map Char"/>
    <w:basedOn w:val="DefaultParagraphFont"/>
    <w:link w:val="DocumentMap"/>
    <w:uiPriority w:val="99"/>
    <w:semiHidden/>
    <w:rsid w:val="008A14E8"/>
    <w:rPr>
      <w:rFonts w:ascii="Tahoma" w:hAnsi="Tahoma" w:cs="Tahoma"/>
      <w:sz w:val="16"/>
      <w:szCs w:val="16"/>
    </w:rPr>
  </w:style>
  <w:style w:type="character" w:customStyle="1" w:styleId="Cap4Char">
    <w:name w:val="Cap 4 Char"/>
    <w:basedOn w:val="ListParagraphChar"/>
    <w:link w:val="Cap4"/>
    <w:rsid w:val="008A14E8"/>
    <w:rPr>
      <w:b/>
      <w:i/>
      <w:sz w:val="26"/>
      <w:szCs w:val="26"/>
    </w:rPr>
  </w:style>
  <w:style w:type="character" w:customStyle="1" w:styleId="Heading3Char">
    <w:name w:val="Heading 3 Char"/>
    <w:basedOn w:val="DefaultParagraphFont"/>
    <w:link w:val="Heading3"/>
    <w:uiPriority w:val="9"/>
    <w:semiHidden/>
    <w:rsid w:val="008A14E8"/>
    <w:rPr>
      <w:rFonts w:asciiTheme="majorHAnsi" w:eastAsiaTheme="majorEastAsia" w:hAnsiTheme="majorHAnsi" w:cstheme="majorBidi"/>
      <w:b/>
      <w:bCs/>
      <w:color w:val="4F81BD" w:themeColor="accent1"/>
      <w:sz w:val="24"/>
      <w:szCs w:val="24"/>
    </w:rPr>
  </w:style>
  <w:style w:type="paragraph" w:styleId="Caption">
    <w:name w:val="caption"/>
    <w:basedOn w:val="Normal"/>
    <w:next w:val="Normal"/>
    <w:unhideWhenUsed/>
    <w:qFormat/>
    <w:rsid w:val="00756F9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756F91"/>
    <w:rPr>
      <w:rFonts w:ascii="Tahoma" w:hAnsi="Tahoma" w:cs="Tahoma"/>
      <w:sz w:val="16"/>
      <w:szCs w:val="16"/>
    </w:rPr>
  </w:style>
  <w:style w:type="character" w:customStyle="1" w:styleId="BalloonTextChar">
    <w:name w:val="Balloon Text Char"/>
    <w:basedOn w:val="DefaultParagraphFont"/>
    <w:link w:val="BalloonText"/>
    <w:uiPriority w:val="99"/>
    <w:semiHidden/>
    <w:rsid w:val="00756F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9A37A2-3C1E-4385-AF3F-6A8D07FD3E09}"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37F25657-B8C1-4098-8451-9B38CED975CE}">
      <dgm:prSet phldrT="[Text]"/>
      <dgm:spPr/>
      <dgm:t>
        <a:bodyPr/>
        <a:lstStyle/>
        <a:p>
          <a:r>
            <a:rPr lang="en-US">
              <a:latin typeface="Times New Roman" pitchFamily="18" charset="0"/>
              <a:cs typeface="Times New Roman" pitchFamily="18" charset="0"/>
            </a:rPr>
            <a:t>Chương trình hành động để triển khai và thực thi chiến lược</a:t>
          </a:r>
        </a:p>
      </dgm:t>
    </dgm:pt>
    <dgm:pt modelId="{A419F402-9DDD-4C11-91FD-525BD9575F02}" type="parTrans" cxnId="{94F6EF85-B7A2-497B-BE2F-6499C6312948}">
      <dgm:prSet/>
      <dgm:spPr/>
      <dgm:t>
        <a:bodyPr/>
        <a:lstStyle/>
        <a:p>
          <a:endParaRPr lang="en-US"/>
        </a:p>
      </dgm:t>
    </dgm:pt>
    <dgm:pt modelId="{86002B54-C8C9-47D9-91FB-F539B4D472EF}" type="sibTrans" cxnId="{94F6EF85-B7A2-497B-BE2F-6499C6312948}">
      <dgm:prSet/>
      <dgm:spPr/>
      <dgm:t>
        <a:bodyPr/>
        <a:lstStyle/>
        <a:p>
          <a:endParaRPr lang="en-US"/>
        </a:p>
      </dgm:t>
    </dgm:pt>
    <dgm:pt modelId="{D837EE12-FF1E-44FA-9C30-16E9CCA06767}">
      <dgm:prSet phldrT="[Text]"/>
      <dgm:spPr/>
      <dgm:t>
        <a:bodyPr/>
        <a:lstStyle/>
        <a:p>
          <a:r>
            <a:rPr lang="en-US">
              <a:latin typeface="Times New Roman" pitchFamily="18" charset="0"/>
              <a:cs typeface="Times New Roman" pitchFamily="18" charset="0"/>
            </a:rPr>
            <a:t>Xây dựng tổ chức với năng lực, con người và cấu trúc phù hợp để thực thi chiến lược một cách thành công</a:t>
          </a:r>
        </a:p>
      </dgm:t>
    </dgm:pt>
    <dgm:pt modelId="{C6CE006A-F961-423A-935A-E2F750CE59D9}" type="parTrans" cxnId="{8051D255-44A5-4164-AC93-53755D1DF07E}">
      <dgm:prSet/>
      <dgm:spPr/>
      <dgm:t>
        <a:bodyPr/>
        <a:lstStyle/>
        <a:p>
          <a:endParaRPr lang="en-US"/>
        </a:p>
      </dgm:t>
    </dgm:pt>
    <dgm:pt modelId="{4F5EF415-4A8E-4474-83B5-F2AE254FACA6}" type="sibTrans" cxnId="{8051D255-44A5-4164-AC93-53755D1DF07E}">
      <dgm:prSet/>
      <dgm:spPr/>
      <dgm:t>
        <a:bodyPr/>
        <a:lstStyle/>
        <a:p>
          <a:endParaRPr lang="en-US"/>
        </a:p>
      </dgm:t>
    </dgm:pt>
    <dgm:pt modelId="{BA05D066-4410-4D4C-A395-11CCDD30B2E4}">
      <dgm:prSet phldrT="[Text]"/>
      <dgm:spPr/>
      <dgm:t>
        <a:bodyPr/>
        <a:lstStyle/>
        <a:p>
          <a:r>
            <a:rPr lang="en-US">
              <a:latin typeface="Times New Roman" pitchFamily="18" charset="0"/>
              <a:cs typeface="Times New Roman" pitchFamily="18" charset="0"/>
            </a:rPr>
            <a:t>Phân bổ các nguồn lực hiện có  cho các hoạt động chiến lược chủ chốt</a:t>
          </a:r>
        </a:p>
      </dgm:t>
    </dgm:pt>
    <dgm:pt modelId="{A12D3963-7E43-48EB-8374-FEAAF7AA197E}" type="parTrans" cxnId="{F3320BAF-EE73-463F-BE47-90FE6C323AC0}">
      <dgm:prSet/>
      <dgm:spPr/>
      <dgm:t>
        <a:bodyPr/>
        <a:lstStyle/>
        <a:p>
          <a:endParaRPr lang="en-US"/>
        </a:p>
      </dgm:t>
    </dgm:pt>
    <dgm:pt modelId="{A369E272-0623-41CB-9AE7-BA99569A8A15}" type="sibTrans" cxnId="{F3320BAF-EE73-463F-BE47-90FE6C323AC0}">
      <dgm:prSet/>
      <dgm:spPr/>
      <dgm:t>
        <a:bodyPr/>
        <a:lstStyle/>
        <a:p>
          <a:endParaRPr lang="en-US"/>
        </a:p>
      </dgm:t>
    </dgm:pt>
    <dgm:pt modelId="{4B5D3D73-8421-40ED-9585-3D909CAE1F33}">
      <dgm:prSet phldrT="[Text]"/>
      <dgm:spPr/>
      <dgm:t>
        <a:bodyPr/>
        <a:lstStyle/>
        <a:p>
          <a:r>
            <a:rPr lang="en-US">
              <a:latin typeface="Times New Roman" pitchFamily="18" charset="0"/>
              <a:cs typeface="Times New Roman" pitchFamily="18" charset="0"/>
            </a:rPr>
            <a:t>Thực hiện sự lãnh đạo tốt</a:t>
          </a:r>
        </a:p>
      </dgm:t>
    </dgm:pt>
    <dgm:pt modelId="{D0C689CA-C42F-4BF9-A885-0C1E177AAA9D}" type="parTrans" cxnId="{28353F15-609A-4AA9-BC01-4F1F3D45B86B}">
      <dgm:prSet/>
      <dgm:spPr/>
      <dgm:t>
        <a:bodyPr/>
        <a:lstStyle/>
        <a:p>
          <a:endParaRPr lang="en-US"/>
        </a:p>
      </dgm:t>
    </dgm:pt>
    <dgm:pt modelId="{5363D2BF-80BA-4241-B922-F658A5259CA2}" type="sibTrans" cxnId="{28353F15-609A-4AA9-BC01-4F1F3D45B86B}">
      <dgm:prSet/>
      <dgm:spPr/>
      <dgm:t>
        <a:bodyPr/>
        <a:lstStyle/>
        <a:p>
          <a:endParaRPr lang="en-US"/>
        </a:p>
      </dgm:t>
    </dgm:pt>
    <dgm:pt modelId="{5866FF13-5B25-4D91-AC5F-6E591919A1BC}">
      <dgm:prSet/>
      <dgm:spPr/>
      <dgm:t>
        <a:bodyPr/>
        <a:lstStyle/>
        <a:p>
          <a:r>
            <a:rPr lang="en-US">
              <a:latin typeface="Times New Roman" pitchFamily="18" charset="0"/>
              <a:cs typeface="Times New Roman" pitchFamily="18" charset="0"/>
            </a:rPr>
            <a:t>Thiết lập các thể chế và thủ tục giúp đơn giản hóa quá trình thực thi chiến lược.</a:t>
          </a:r>
        </a:p>
      </dgm:t>
    </dgm:pt>
    <dgm:pt modelId="{6C31265A-12C2-486E-99E5-65214D3B2A70}" type="parTrans" cxnId="{CB532857-E44C-4A01-8EFA-7E728BC531C0}">
      <dgm:prSet/>
      <dgm:spPr/>
      <dgm:t>
        <a:bodyPr/>
        <a:lstStyle/>
        <a:p>
          <a:endParaRPr lang="en-US"/>
        </a:p>
      </dgm:t>
    </dgm:pt>
    <dgm:pt modelId="{1A139E8A-C82F-40DB-8501-C07951A10E03}" type="sibTrans" cxnId="{CB532857-E44C-4A01-8EFA-7E728BC531C0}">
      <dgm:prSet/>
      <dgm:spPr/>
      <dgm:t>
        <a:bodyPr/>
        <a:lstStyle/>
        <a:p>
          <a:endParaRPr lang="en-US"/>
        </a:p>
      </dgm:t>
    </dgm:pt>
    <dgm:pt modelId="{B4E516E2-99D4-45BD-B84C-7C27426D0151}">
      <dgm:prSet/>
      <dgm:spPr/>
      <dgm:t>
        <a:bodyPr/>
        <a:lstStyle/>
        <a:p>
          <a:r>
            <a:rPr lang="en-US">
              <a:latin typeface="Times New Roman" pitchFamily="18" charset="0"/>
              <a:cs typeface="Times New Roman" pitchFamily="18" charset="0"/>
            </a:rPr>
            <a:t>Thu thập các chương trình quản lý để liên tục cải thiến các hoạt động thực thi chiến lược.</a:t>
          </a:r>
        </a:p>
      </dgm:t>
    </dgm:pt>
    <dgm:pt modelId="{76E14B44-35A4-4CA0-88FE-80094498745F}" type="parTrans" cxnId="{1974AFEC-33FF-48E8-9DD1-0C319F9C1D31}">
      <dgm:prSet/>
      <dgm:spPr/>
      <dgm:t>
        <a:bodyPr/>
        <a:lstStyle/>
        <a:p>
          <a:endParaRPr lang="en-US"/>
        </a:p>
      </dgm:t>
    </dgm:pt>
    <dgm:pt modelId="{FBE5B008-D988-46B4-B0F1-187664AFE347}" type="sibTrans" cxnId="{1974AFEC-33FF-48E8-9DD1-0C319F9C1D31}">
      <dgm:prSet/>
      <dgm:spPr/>
      <dgm:t>
        <a:bodyPr/>
        <a:lstStyle/>
        <a:p>
          <a:endParaRPr lang="en-US"/>
        </a:p>
      </dgm:t>
    </dgm:pt>
    <dgm:pt modelId="{532463DC-FD13-4C34-9BA7-08D4585361AD}">
      <dgm:prSet/>
      <dgm:spPr/>
      <dgm:t>
        <a:bodyPr/>
        <a:lstStyle/>
        <a:p>
          <a:r>
            <a:rPr lang="en-US">
              <a:latin typeface="Times New Roman" pitchFamily="18" charset="0"/>
              <a:cs typeface="Times New Roman" pitchFamily="18" charset="0"/>
            </a:rPr>
            <a:t>Cài đặt hệ thống công nghệ thông tin và hoạt động</a:t>
          </a:r>
        </a:p>
      </dgm:t>
    </dgm:pt>
    <dgm:pt modelId="{435E4871-DE7F-4946-9626-20FFFBBB62F5}" type="parTrans" cxnId="{310384A5-F30D-4EEB-9C39-06BCEE435A34}">
      <dgm:prSet/>
      <dgm:spPr/>
      <dgm:t>
        <a:bodyPr/>
        <a:lstStyle/>
        <a:p>
          <a:endParaRPr lang="en-US"/>
        </a:p>
      </dgm:t>
    </dgm:pt>
    <dgm:pt modelId="{BD454645-C2E9-4C8E-BE94-00AE92168751}" type="sibTrans" cxnId="{310384A5-F30D-4EEB-9C39-06BCEE435A34}">
      <dgm:prSet/>
      <dgm:spPr/>
      <dgm:t>
        <a:bodyPr/>
        <a:lstStyle/>
        <a:p>
          <a:endParaRPr lang="en-US"/>
        </a:p>
      </dgm:t>
    </dgm:pt>
    <dgm:pt modelId="{8AA5C3FF-C19A-4795-901C-DEFC37E46F46}">
      <dgm:prSet/>
      <dgm:spPr/>
      <dgm:t>
        <a:bodyPr/>
        <a:lstStyle/>
        <a:p>
          <a:r>
            <a:rPr lang="en-US">
              <a:latin typeface="Times New Roman" pitchFamily="18" charset="0"/>
              <a:cs typeface="Times New Roman" pitchFamily="18" charset="0"/>
            </a:rPr>
            <a:t>Ràng buộc các mục tiêu hoạt động với các chương trình khuyến khích khen thưởng</a:t>
          </a:r>
        </a:p>
      </dgm:t>
    </dgm:pt>
    <dgm:pt modelId="{28182917-8B22-4BD4-9890-5383A2BCDE00}" type="parTrans" cxnId="{75FF89B5-0A03-4E7A-964B-DC8225E8876D}">
      <dgm:prSet/>
      <dgm:spPr/>
      <dgm:t>
        <a:bodyPr/>
        <a:lstStyle/>
        <a:p>
          <a:endParaRPr lang="en-US"/>
        </a:p>
      </dgm:t>
    </dgm:pt>
    <dgm:pt modelId="{07EA8BF6-2113-4EF1-AE97-7BD802FBC001}" type="sibTrans" cxnId="{75FF89B5-0A03-4E7A-964B-DC8225E8876D}">
      <dgm:prSet/>
      <dgm:spPr/>
      <dgm:t>
        <a:bodyPr/>
        <a:lstStyle/>
        <a:p>
          <a:endParaRPr lang="en-US"/>
        </a:p>
      </dgm:t>
    </dgm:pt>
    <dgm:pt modelId="{853110B4-F35D-4198-914C-C8349F874D03}">
      <dgm:prSet/>
      <dgm:spPr/>
      <dgm:t>
        <a:bodyPr/>
        <a:lstStyle/>
        <a:p>
          <a:r>
            <a:rPr lang="en-US">
              <a:latin typeface="Times New Roman" pitchFamily="18" charset="0"/>
              <a:cs typeface="Times New Roman" pitchFamily="18" charset="0"/>
            </a:rPr>
            <a:t>Khuấy động văn hóa doanh nghiệp</a:t>
          </a:r>
        </a:p>
      </dgm:t>
    </dgm:pt>
    <dgm:pt modelId="{859F367E-BB6D-45E7-B47A-1B0B140E5C47}" type="parTrans" cxnId="{A84CD70E-A99C-4231-BDC4-FDB23419690B}">
      <dgm:prSet/>
      <dgm:spPr/>
      <dgm:t>
        <a:bodyPr/>
        <a:lstStyle/>
        <a:p>
          <a:endParaRPr lang="en-US"/>
        </a:p>
      </dgm:t>
    </dgm:pt>
    <dgm:pt modelId="{22DF9514-9F07-43E4-8877-BE8F5B4C87F3}" type="sibTrans" cxnId="{A84CD70E-A99C-4231-BDC4-FDB23419690B}">
      <dgm:prSet/>
      <dgm:spPr/>
      <dgm:t>
        <a:bodyPr/>
        <a:lstStyle/>
        <a:p>
          <a:endParaRPr lang="en-US"/>
        </a:p>
      </dgm:t>
    </dgm:pt>
    <dgm:pt modelId="{38236267-ED8D-4AD1-A90E-4D263650051D}" type="pres">
      <dgm:prSet presAssocID="{999A37A2-3C1E-4385-AF3F-6A8D07FD3E09}" presName="cycle" presStyleCnt="0">
        <dgm:presLayoutVars>
          <dgm:chMax val="1"/>
          <dgm:dir/>
          <dgm:animLvl val="ctr"/>
          <dgm:resizeHandles val="exact"/>
        </dgm:presLayoutVars>
      </dgm:prSet>
      <dgm:spPr/>
      <dgm:t>
        <a:bodyPr/>
        <a:lstStyle/>
        <a:p>
          <a:endParaRPr lang="en-US"/>
        </a:p>
      </dgm:t>
    </dgm:pt>
    <dgm:pt modelId="{5378A698-0E3D-4DF7-92F8-02498CFCD5FC}" type="pres">
      <dgm:prSet presAssocID="{37F25657-B8C1-4098-8451-9B38CED975CE}" presName="centerShape" presStyleLbl="node0" presStyleIdx="0" presStyleCnt="1"/>
      <dgm:spPr>
        <a:prstGeom prst="hexagon">
          <a:avLst/>
        </a:prstGeom>
      </dgm:spPr>
      <dgm:t>
        <a:bodyPr/>
        <a:lstStyle/>
        <a:p>
          <a:endParaRPr lang="en-US"/>
        </a:p>
      </dgm:t>
    </dgm:pt>
    <dgm:pt modelId="{351CF806-04D7-4DB4-BA0E-66A66A715824}" type="pres">
      <dgm:prSet presAssocID="{C6CE006A-F961-423A-935A-E2F750CE59D9}" presName="parTrans" presStyleLbl="bgSibTrans2D1" presStyleIdx="0" presStyleCnt="8"/>
      <dgm:spPr/>
      <dgm:t>
        <a:bodyPr/>
        <a:lstStyle/>
        <a:p>
          <a:endParaRPr lang="en-US"/>
        </a:p>
      </dgm:t>
    </dgm:pt>
    <dgm:pt modelId="{232538E7-D323-417F-BA95-056ADCE686D0}" type="pres">
      <dgm:prSet presAssocID="{D837EE12-FF1E-44FA-9C30-16E9CCA06767}" presName="node" presStyleLbl="node1" presStyleIdx="0" presStyleCnt="8" custScaleX="133100" custScaleY="133100">
        <dgm:presLayoutVars>
          <dgm:bulletEnabled val="1"/>
        </dgm:presLayoutVars>
      </dgm:prSet>
      <dgm:spPr/>
      <dgm:t>
        <a:bodyPr/>
        <a:lstStyle/>
        <a:p>
          <a:endParaRPr lang="en-US"/>
        </a:p>
      </dgm:t>
    </dgm:pt>
    <dgm:pt modelId="{BA9F94D2-10BD-419A-B9B2-F9C24DA2C10C}" type="pres">
      <dgm:prSet presAssocID="{A12D3963-7E43-48EB-8374-FEAAF7AA197E}" presName="parTrans" presStyleLbl="bgSibTrans2D1" presStyleIdx="1" presStyleCnt="8"/>
      <dgm:spPr/>
      <dgm:t>
        <a:bodyPr/>
        <a:lstStyle/>
        <a:p>
          <a:endParaRPr lang="en-US"/>
        </a:p>
      </dgm:t>
    </dgm:pt>
    <dgm:pt modelId="{7D992234-B321-4C38-A852-DECC834012E1}" type="pres">
      <dgm:prSet presAssocID="{BA05D066-4410-4D4C-A395-11CCDD30B2E4}" presName="node" presStyleLbl="node1" presStyleIdx="1" presStyleCnt="8" custScaleX="133100" custScaleY="133100">
        <dgm:presLayoutVars>
          <dgm:bulletEnabled val="1"/>
        </dgm:presLayoutVars>
      </dgm:prSet>
      <dgm:spPr/>
      <dgm:t>
        <a:bodyPr/>
        <a:lstStyle/>
        <a:p>
          <a:endParaRPr lang="en-US"/>
        </a:p>
      </dgm:t>
    </dgm:pt>
    <dgm:pt modelId="{B20D1DDE-F111-42D8-8A61-BF5AF8E3BAA5}" type="pres">
      <dgm:prSet presAssocID="{6C31265A-12C2-486E-99E5-65214D3B2A70}" presName="parTrans" presStyleLbl="bgSibTrans2D1" presStyleIdx="2" presStyleCnt="8"/>
      <dgm:spPr/>
      <dgm:t>
        <a:bodyPr/>
        <a:lstStyle/>
        <a:p>
          <a:endParaRPr lang="en-US"/>
        </a:p>
      </dgm:t>
    </dgm:pt>
    <dgm:pt modelId="{B48C8750-B406-44C3-86FF-EBEF90620001}" type="pres">
      <dgm:prSet presAssocID="{5866FF13-5B25-4D91-AC5F-6E591919A1BC}" presName="node" presStyleLbl="node1" presStyleIdx="2" presStyleCnt="8" custScaleX="133100" custScaleY="133100">
        <dgm:presLayoutVars>
          <dgm:bulletEnabled val="1"/>
        </dgm:presLayoutVars>
      </dgm:prSet>
      <dgm:spPr/>
      <dgm:t>
        <a:bodyPr/>
        <a:lstStyle/>
        <a:p>
          <a:endParaRPr lang="en-US"/>
        </a:p>
      </dgm:t>
    </dgm:pt>
    <dgm:pt modelId="{243A7D49-3B78-411F-B251-1EBA79FF336E}" type="pres">
      <dgm:prSet presAssocID="{76E14B44-35A4-4CA0-88FE-80094498745F}" presName="parTrans" presStyleLbl="bgSibTrans2D1" presStyleIdx="3" presStyleCnt="8"/>
      <dgm:spPr/>
      <dgm:t>
        <a:bodyPr/>
        <a:lstStyle/>
        <a:p>
          <a:endParaRPr lang="en-US"/>
        </a:p>
      </dgm:t>
    </dgm:pt>
    <dgm:pt modelId="{79D6DC29-8F18-458F-A21D-B3B95F891EBC}" type="pres">
      <dgm:prSet presAssocID="{B4E516E2-99D4-45BD-B84C-7C27426D0151}" presName="node" presStyleLbl="node1" presStyleIdx="3" presStyleCnt="8" custScaleX="110001" custScaleY="110001">
        <dgm:presLayoutVars>
          <dgm:bulletEnabled val="1"/>
        </dgm:presLayoutVars>
      </dgm:prSet>
      <dgm:spPr/>
      <dgm:t>
        <a:bodyPr/>
        <a:lstStyle/>
        <a:p>
          <a:endParaRPr lang="en-US"/>
        </a:p>
      </dgm:t>
    </dgm:pt>
    <dgm:pt modelId="{014A10EA-89A5-4B71-AF53-ADBB4A2D5AEF}" type="pres">
      <dgm:prSet presAssocID="{435E4871-DE7F-4946-9626-20FFFBBB62F5}" presName="parTrans" presStyleLbl="bgSibTrans2D1" presStyleIdx="4" presStyleCnt="8"/>
      <dgm:spPr/>
      <dgm:t>
        <a:bodyPr/>
        <a:lstStyle/>
        <a:p>
          <a:endParaRPr lang="en-US"/>
        </a:p>
      </dgm:t>
    </dgm:pt>
    <dgm:pt modelId="{5C5824F0-DE5E-4A88-AEB3-ADF1DFED80A1}" type="pres">
      <dgm:prSet presAssocID="{532463DC-FD13-4C34-9BA7-08D4585361AD}" presName="node" presStyleLbl="node1" presStyleIdx="4" presStyleCnt="8" custScaleX="121000" custScaleY="121000">
        <dgm:presLayoutVars>
          <dgm:bulletEnabled val="1"/>
        </dgm:presLayoutVars>
      </dgm:prSet>
      <dgm:spPr/>
      <dgm:t>
        <a:bodyPr/>
        <a:lstStyle/>
        <a:p>
          <a:endParaRPr lang="en-US"/>
        </a:p>
      </dgm:t>
    </dgm:pt>
    <dgm:pt modelId="{3F2DD17A-07DF-4B6A-A995-F91F5CA7BAFE}" type="pres">
      <dgm:prSet presAssocID="{28182917-8B22-4BD4-9890-5383A2BCDE00}" presName="parTrans" presStyleLbl="bgSibTrans2D1" presStyleIdx="5" presStyleCnt="8"/>
      <dgm:spPr/>
      <dgm:t>
        <a:bodyPr/>
        <a:lstStyle/>
        <a:p>
          <a:endParaRPr lang="en-US"/>
        </a:p>
      </dgm:t>
    </dgm:pt>
    <dgm:pt modelId="{06103B81-0330-43AE-82D5-2B7056D1A840}" type="pres">
      <dgm:prSet presAssocID="{8AA5C3FF-C19A-4795-901C-DEFC37E46F46}" presName="node" presStyleLbl="node1" presStyleIdx="5" presStyleCnt="8" custScaleX="133100" custScaleY="133100">
        <dgm:presLayoutVars>
          <dgm:bulletEnabled val="1"/>
        </dgm:presLayoutVars>
      </dgm:prSet>
      <dgm:spPr/>
      <dgm:t>
        <a:bodyPr/>
        <a:lstStyle/>
        <a:p>
          <a:endParaRPr lang="en-US"/>
        </a:p>
      </dgm:t>
    </dgm:pt>
    <dgm:pt modelId="{ECBB347D-0EE3-4D22-9AE4-E39FBA38BF18}" type="pres">
      <dgm:prSet presAssocID="{859F367E-BB6D-45E7-B47A-1B0B140E5C47}" presName="parTrans" presStyleLbl="bgSibTrans2D1" presStyleIdx="6" presStyleCnt="8"/>
      <dgm:spPr/>
      <dgm:t>
        <a:bodyPr/>
        <a:lstStyle/>
        <a:p>
          <a:endParaRPr lang="en-US"/>
        </a:p>
      </dgm:t>
    </dgm:pt>
    <dgm:pt modelId="{6BC5F643-2557-40F2-8BE9-E880C62A59C7}" type="pres">
      <dgm:prSet presAssocID="{853110B4-F35D-4198-914C-C8349F874D03}" presName="node" presStyleLbl="node1" presStyleIdx="6" presStyleCnt="8" custScaleX="133100" custScaleY="133100">
        <dgm:presLayoutVars>
          <dgm:bulletEnabled val="1"/>
        </dgm:presLayoutVars>
      </dgm:prSet>
      <dgm:spPr/>
      <dgm:t>
        <a:bodyPr/>
        <a:lstStyle/>
        <a:p>
          <a:endParaRPr lang="en-US"/>
        </a:p>
      </dgm:t>
    </dgm:pt>
    <dgm:pt modelId="{CCEBE434-D0DF-409D-A29F-1E362333C3AB}" type="pres">
      <dgm:prSet presAssocID="{D0C689CA-C42F-4BF9-A885-0C1E177AAA9D}" presName="parTrans" presStyleLbl="bgSibTrans2D1" presStyleIdx="7" presStyleCnt="8"/>
      <dgm:spPr/>
      <dgm:t>
        <a:bodyPr/>
        <a:lstStyle/>
        <a:p>
          <a:endParaRPr lang="en-US"/>
        </a:p>
      </dgm:t>
    </dgm:pt>
    <dgm:pt modelId="{A695C9DD-1221-4239-93BD-704ED7888778}" type="pres">
      <dgm:prSet presAssocID="{4B5D3D73-8421-40ED-9585-3D909CAE1F33}" presName="node" presStyleLbl="node1" presStyleIdx="7" presStyleCnt="8" custScaleX="146410" custScaleY="146410">
        <dgm:presLayoutVars>
          <dgm:bulletEnabled val="1"/>
        </dgm:presLayoutVars>
      </dgm:prSet>
      <dgm:spPr/>
      <dgm:t>
        <a:bodyPr/>
        <a:lstStyle/>
        <a:p>
          <a:endParaRPr lang="en-US"/>
        </a:p>
      </dgm:t>
    </dgm:pt>
  </dgm:ptLst>
  <dgm:cxnLst>
    <dgm:cxn modelId="{311FD750-95C9-45FA-AD7E-B7DBB167C12A}" type="presOf" srcId="{C6CE006A-F961-423A-935A-E2F750CE59D9}" destId="{351CF806-04D7-4DB4-BA0E-66A66A715824}" srcOrd="0" destOrd="0" presId="urn:microsoft.com/office/officeart/2005/8/layout/radial4"/>
    <dgm:cxn modelId="{F0661EB3-7DFB-4258-BC6E-1CA519C82896}" type="presOf" srcId="{859F367E-BB6D-45E7-B47A-1B0B140E5C47}" destId="{ECBB347D-0EE3-4D22-9AE4-E39FBA38BF18}" srcOrd="0" destOrd="0" presId="urn:microsoft.com/office/officeart/2005/8/layout/radial4"/>
    <dgm:cxn modelId="{1974AFEC-33FF-48E8-9DD1-0C319F9C1D31}" srcId="{37F25657-B8C1-4098-8451-9B38CED975CE}" destId="{B4E516E2-99D4-45BD-B84C-7C27426D0151}" srcOrd="3" destOrd="0" parTransId="{76E14B44-35A4-4CA0-88FE-80094498745F}" sibTransId="{FBE5B008-D988-46B4-B0F1-187664AFE347}"/>
    <dgm:cxn modelId="{A1949A9B-A079-4D7B-9154-0EE63F6D37A3}" type="presOf" srcId="{BA05D066-4410-4D4C-A395-11CCDD30B2E4}" destId="{7D992234-B321-4C38-A852-DECC834012E1}" srcOrd="0" destOrd="0" presId="urn:microsoft.com/office/officeart/2005/8/layout/radial4"/>
    <dgm:cxn modelId="{ED0659B2-39A4-4095-B995-40E53FA66FA5}" type="presOf" srcId="{853110B4-F35D-4198-914C-C8349F874D03}" destId="{6BC5F643-2557-40F2-8BE9-E880C62A59C7}" srcOrd="0" destOrd="0" presId="urn:microsoft.com/office/officeart/2005/8/layout/radial4"/>
    <dgm:cxn modelId="{BBB79F55-322A-43E0-AC18-B7D047B00EEB}" type="presOf" srcId="{4B5D3D73-8421-40ED-9585-3D909CAE1F33}" destId="{A695C9DD-1221-4239-93BD-704ED7888778}" srcOrd="0" destOrd="0" presId="urn:microsoft.com/office/officeart/2005/8/layout/radial4"/>
    <dgm:cxn modelId="{00FE7FC1-62D3-430C-9751-1B588C462A8F}" type="presOf" srcId="{6C31265A-12C2-486E-99E5-65214D3B2A70}" destId="{B20D1DDE-F111-42D8-8A61-BF5AF8E3BAA5}" srcOrd="0" destOrd="0" presId="urn:microsoft.com/office/officeart/2005/8/layout/radial4"/>
    <dgm:cxn modelId="{2C826CE7-93B5-4953-9772-BB8D4EE8BA0A}" type="presOf" srcId="{999A37A2-3C1E-4385-AF3F-6A8D07FD3E09}" destId="{38236267-ED8D-4AD1-A90E-4D263650051D}" srcOrd="0" destOrd="0" presId="urn:microsoft.com/office/officeart/2005/8/layout/radial4"/>
    <dgm:cxn modelId="{6C898A0D-1686-4DED-A258-86D25A95D97B}" type="presOf" srcId="{5866FF13-5B25-4D91-AC5F-6E591919A1BC}" destId="{B48C8750-B406-44C3-86FF-EBEF90620001}" srcOrd="0" destOrd="0" presId="urn:microsoft.com/office/officeart/2005/8/layout/radial4"/>
    <dgm:cxn modelId="{94F6EF85-B7A2-497B-BE2F-6499C6312948}" srcId="{999A37A2-3C1E-4385-AF3F-6A8D07FD3E09}" destId="{37F25657-B8C1-4098-8451-9B38CED975CE}" srcOrd="0" destOrd="0" parTransId="{A419F402-9DDD-4C11-91FD-525BD9575F02}" sibTransId="{86002B54-C8C9-47D9-91FB-F539B4D472EF}"/>
    <dgm:cxn modelId="{C389BE9A-718C-4EBB-841D-EEF68FBBE28E}" type="presOf" srcId="{37F25657-B8C1-4098-8451-9B38CED975CE}" destId="{5378A698-0E3D-4DF7-92F8-02498CFCD5FC}" srcOrd="0" destOrd="0" presId="urn:microsoft.com/office/officeart/2005/8/layout/radial4"/>
    <dgm:cxn modelId="{7D638F87-2FED-407B-8360-3B7589CA51E0}" type="presOf" srcId="{8AA5C3FF-C19A-4795-901C-DEFC37E46F46}" destId="{06103B81-0330-43AE-82D5-2B7056D1A840}" srcOrd="0" destOrd="0" presId="urn:microsoft.com/office/officeart/2005/8/layout/radial4"/>
    <dgm:cxn modelId="{75FF89B5-0A03-4E7A-964B-DC8225E8876D}" srcId="{37F25657-B8C1-4098-8451-9B38CED975CE}" destId="{8AA5C3FF-C19A-4795-901C-DEFC37E46F46}" srcOrd="5" destOrd="0" parTransId="{28182917-8B22-4BD4-9890-5383A2BCDE00}" sibTransId="{07EA8BF6-2113-4EF1-AE97-7BD802FBC001}"/>
    <dgm:cxn modelId="{CB532857-E44C-4A01-8EFA-7E728BC531C0}" srcId="{37F25657-B8C1-4098-8451-9B38CED975CE}" destId="{5866FF13-5B25-4D91-AC5F-6E591919A1BC}" srcOrd="2" destOrd="0" parTransId="{6C31265A-12C2-486E-99E5-65214D3B2A70}" sibTransId="{1A139E8A-C82F-40DB-8501-C07951A10E03}"/>
    <dgm:cxn modelId="{E93D3882-B5AC-49B7-B709-6F340C068482}" type="presOf" srcId="{28182917-8B22-4BD4-9890-5383A2BCDE00}" destId="{3F2DD17A-07DF-4B6A-A995-F91F5CA7BAFE}" srcOrd="0" destOrd="0" presId="urn:microsoft.com/office/officeart/2005/8/layout/radial4"/>
    <dgm:cxn modelId="{BDA4BFD6-8AA8-41FA-A341-DA3942573AF2}" type="presOf" srcId="{B4E516E2-99D4-45BD-B84C-7C27426D0151}" destId="{79D6DC29-8F18-458F-A21D-B3B95F891EBC}" srcOrd="0" destOrd="0" presId="urn:microsoft.com/office/officeart/2005/8/layout/radial4"/>
    <dgm:cxn modelId="{33986373-F5E2-4595-9A21-06D0456F14A1}" type="presOf" srcId="{76E14B44-35A4-4CA0-88FE-80094498745F}" destId="{243A7D49-3B78-411F-B251-1EBA79FF336E}" srcOrd="0" destOrd="0" presId="urn:microsoft.com/office/officeart/2005/8/layout/radial4"/>
    <dgm:cxn modelId="{32930819-EAF3-4A56-B435-A65E37073B3E}" type="presOf" srcId="{A12D3963-7E43-48EB-8374-FEAAF7AA197E}" destId="{BA9F94D2-10BD-419A-B9B2-F9C24DA2C10C}" srcOrd="0" destOrd="0" presId="urn:microsoft.com/office/officeart/2005/8/layout/radial4"/>
    <dgm:cxn modelId="{310384A5-F30D-4EEB-9C39-06BCEE435A34}" srcId="{37F25657-B8C1-4098-8451-9B38CED975CE}" destId="{532463DC-FD13-4C34-9BA7-08D4585361AD}" srcOrd="4" destOrd="0" parTransId="{435E4871-DE7F-4946-9626-20FFFBBB62F5}" sibTransId="{BD454645-C2E9-4C8E-BE94-00AE92168751}"/>
    <dgm:cxn modelId="{A84CD70E-A99C-4231-BDC4-FDB23419690B}" srcId="{37F25657-B8C1-4098-8451-9B38CED975CE}" destId="{853110B4-F35D-4198-914C-C8349F874D03}" srcOrd="6" destOrd="0" parTransId="{859F367E-BB6D-45E7-B47A-1B0B140E5C47}" sibTransId="{22DF9514-9F07-43E4-8877-BE8F5B4C87F3}"/>
    <dgm:cxn modelId="{4AE3F22F-9295-4903-BC10-BD4D865BFE2F}" type="presOf" srcId="{532463DC-FD13-4C34-9BA7-08D4585361AD}" destId="{5C5824F0-DE5E-4A88-AEB3-ADF1DFED80A1}" srcOrd="0" destOrd="0" presId="urn:microsoft.com/office/officeart/2005/8/layout/radial4"/>
    <dgm:cxn modelId="{F3320BAF-EE73-463F-BE47-90FE6C323AC0}" srcId="{37F25657-B8C1-4098-8451-9B38CED975CE}" destId="{BA05D066-4410-4D4C-A395-11CCDD30B2E4}" srcOrd="1" destOrd="0" parTransId="{A12D3963-7E43-48EB-8374-FEAAF7AA197E}" sibTransId="{A369E272-0623-41CB-9AE7-BA99569A8A15}"/>
    <dgm:cxn modelId="{28353F15-609A-4AA9-BC01-4F1F3D45B86B}" srcId="{37F25657-B8C1-4098-8451-9B38CED975CE}" destId="{4B5D3D73-8421-40ED-9585-3D909CAE1F33}" srcOrd="7" destOrd="0" parTransId="{D0C689CA-C42F-4BF9-A885-0C1E177AAA9D}" sibTransId="{5363D2BF-80BA-4241-B922-F658A5259CA2}"/>
    <dgm:cxn modelId="{8051D255-44A5-4164-AC93-53755D1DF07E}" srcId="{37F25657-B8C1-4098-8451-9B38CED975CE}" destId="{D837EE12-FF1E-44FA-9C30-16E9CCA06767}" srcOrd="0" destOrd="0" parTransId="{C6CE006A-F961-423A-935A-E2F750CE59D9}" sibTransId="{4F5EF415-4A8E-4474-83B5-F2AE254FACA6}"/>
    <dgm:cxn modelId="{D0761A15-F7E5-4209-B5E8-1D7D9E60D55B}" type="presOf" srcId="{D0C689CA-C42F-4BF9-A885-0C1E177AAA9D}" destId="{CCEBE434-D0DF-409D-A29F-1E362333C3AB}" srcOrd="0" destOrd="0" presId="urn:microsoft.com/office/officeart/2005/8/layout/radial4"/>
    <dgm:cxn modelId="{1632274A-7E82-4608-9E19-ABD2A48C654F}" type="presOf" srcId="{435E4871-DE7F-4946-9626-20FFFBBB62F5}" destId="{014A10EA-89A5-4B71-AF53-ADBB4A2D5AEF}" srcOrd="0" destOrd="0" presId="urn:microsoft.com/office/officeart/2005/8/layout/radial4"/>
    <dgm:cxn modelId="{9B95CFE3-E0B5-4DF4-8170-5DD4448ABD8A}" type="presOf" srcId="{D837EE12-FF1E-44FA-9C30-16E9CCA06767}" destId="{232538E7-D323-417F-BA95-056ADCE686D0}" srcOrd="0" destOrd="0" presId="urn:microsoft.com/office/officeart/2005/8/layout/radial4"/>
    <dgm:cxn modelId="{E0AA163E-2EE0-46F0-B615-ADAFADC7A057}" type="presParOf" srcId="{38236267-ED8D-4AD1-A90E-4D263650051D}" destId="{5378A698-0E3D-4DF7-92F8-02498CFCD5FC}" srcOrd="0" destOrd="0" presId="urn:microsoft.com/office/officeart/2005/8/layout/radial4"/>
    <dgm:cxn modelId="{30E9AC8B-7F95-400B-A3B8-FB6962E2F7F2}" type="presParOf" srcId="{38236267-ED8D-4AD1-A90E-4D263650051D}" destId="{351CF806-04D7-4DB4-BA0E-66A66A715824}" srcOrd="1" destOrd="0" presId="urn:microsoft.com/office/officeart/2005/8/layout/radial4"/>
    <dgm:cxn modelId="{A5E1FCA2-1CF9-4C74-A8D8-5AF0D71B2442}" type="presParOf" srcId="{38236267-ED8D-4AD1-A90E-4D263650051D}" destId="{232538E7-D323-417F-BA95-056ADCE686D0}" srcOrd="2" destOrd="0" presId="urn:microsoft.com/office/officeart/2005/8/layout/radial4"/>
    <dgm:cxn modelId="{C3D44FCF-9CF1-41F8-88D5-169E20A31023}" type="presParOf" srcId="{38236267-ED8D-4AD1-A90E-4D263650051D}" destId="{BA9F94D2-10BD-419A-B9B2-F9C24DA2C10C}" srcOrd="3" destOrd="0" presId="urn:microsoft.com/office/officeart/2005/8/layout/radial4"/>
    <dgm:cxn modelId="{1D14EF5D-1479-494F-81F6-C8F16A944192}" type="presParOf" srcId="{38236267-ED8D-4AD1-A90E-4D263650051D}" destId="{7D992234-B321-4C38-A852-DECC834012E1}" srcOrd="4" destOrd="0" presId="urn:microsoft.com/office/officeart/2005/8/layout/radial4"/>
    <dgm:cxn modelId="{ACC89985-EB01-4555-838A-56DC8D3EC251}" type="presParOf" srcId="{38236267-ED8D-4AD1-A90E-4D263650051D}" destId="{B20D1DDE-F111-42D8-8A61-BF5AF8E3BAA5}" srcOrd="5" destOrd="0" presId="urn:microsoft.com/office/officeart/2005/8/layout/radial4"/>
    <dgm:cxn modelId="{E54DB66D-CA4C-49BD-93CC-95B9199036B5}" type="presParOf" srcId="{38236267-ED8D-4AD1-A90E-4D263650051D}" destId="{B48C8750-B406-44C3-86FF-EBEF90620001}" srcOrd="6" destOrd="0" presId="urn:microsoft.com/office/officeart/2005/8/layout/radial4"/>
    <dgm:cxn modelId="{8EBC741C-9D4F-45C3-A5B6-AC30FF96466B}" type="presParOf" srcId="{38236267-ED8D-4AD1-A90E-4D263650051D}" destId="{243A7D49-3B78-411F-B251-1EBA79FF336E}" srcOrd="7" destOrd="0" presId="urn:microsoft.com/office/officeart/2005/8/layout/radial4"/>
    <dgm:cxn modelId="{38DC702E-E99E-4A1A-AE57-C93D37B7226C}" type="presParOf" srcId="{38236267-ED8D-4AD1-A90E-4D263650051D}" destId="{79D6DC29-8F18-458F-A21D-B3B95F891EBC}" srcOrd="8" destOrd="0" presId="urn:microsoft.com/office/officeart/2005/8/layout/radial4"/>
    <dgm:cxn modelId="{43431304-EB20-437E-B66E-C36F8FF047E7}" type="presParOf" srcId="{38236267-ED8D-4AD1-A90E-4D263650051D}" destId="{014A10EA-89A5-4B71-AF53-ADBB4A2D5AEF}" srcOrd="9" destOrd="0" presId="urn:microsoft.com/office/officeart/2005/8/layout/radial4"/>
    <dgm:cxn modelId="{5A039CBF-45EE-49EC-92DA-359C0ABA5E67}" type="presParOf" srcId="{38236267-ED8D-4AD1-A90E-4D263650051D}" destId="{5C5824F0-DE5E-4A88-AEB3-ADF1DFED80A1}" srcOrd="10" destOrd="0" presId="urn:microsoft.com/office/officeart/2005/8/layout/radial4"/>
    <dgm:cxn modelId="{38328B98-C8A3-4A04-BEEC-5F48366AC8E6}" type="presParOf" srcId="{38236267-ED8D-4AD1-A90E-4D263650051D}" destId="{3F2DD17A-07DF-4B6A-A995-F91F5CA7BAFE}" srcOrd="11" destOrd="0" presId="urn:microsoft.com/office/officeart/2005/8/layout/radial4"/>
    <dgm:cxn modelId="{C94D7C2B-D6A4-4248-85AC-0E6506D3FBBB}" type="presParOf" srcId="{38236267-ED8D-4AD1-A90E-4D263650051D}" destId="{06103B81-0330-43AE-82D5-2B7056D1A840}" srcOrd="12" destOrd="0" presId="urn:microsoft.com/office/officeart/2005/8/layout/radial4"/>
    <dgm:cxn modelId="{AFD5F606-89A0-4290-83EA-7E3F88D3CA77}" type="presParOf" srcId="{38236267-ED8D-4AD1-A90E-4D263650051D}" destId="{ECBB347D-0EE3-4D22-9AE4-E39FBA38BF18}" srcOrd="13" destOrd="0" presId="urn:microsoft.com/office/officeart/2005/8/layout/radial4"/>
    <dgm:cxn modelId="{1D5F016B-FAB5-4DF3-8964-425F4F8C0429}" type="presParOf" srcId="{38236267-ED8D-4AD1-A90E-4D263650051D}" destId="{6BC5F643-2557-40F2-8BE9-E880C62A59C7}" srcOrd="14" destOrd="0" presId="urn:microsoft.com/office/officeart/2005/8/layout/radial4"/>
    <dgm:cxn modelId="{380223C8-85ED-4F80-8260-FFFB56B97294}" type="presParOf" srcId="{38236267-ED8D-4AD1-A90E-4D263650051D}" destId="{CCEBE434-D0DF-409D-A29F-1E362333C3AB}" srcOrd="15" destOrd="0" presId="urn:microsoft.com/office/officeart/2005/8/layout/radial4"/>
    <dgm:cxn modelId="{907AD7E5-4D1D-4B42-88D6-77D937CA14C1}" type="presParOf" srcId="{38236267-ED8D-4AD1-A90E-4D263650051D}" destId="{A695C9DD-1221-4239-93BD-704ED7888778}" srcOrd="16"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Win_64</cp:lastModifiedBy>
  <cp:revision>5</cp:revision>
  <dcterms:created xsi:type="dcterms:W3CDTF">2014-09-12T01:05:00Z</dcterms:created>
  <dcterms:modified xsi:type="dcterms:W3CDTF">2016-05-10T08:13:00Z</dcterms:modified>
</cp:coreProperties>
</file>