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3CF1" w14:textId="77777777" w:rsidR="0022344D" w:rsidRPr="0022344D" w:rsidRDefault="0022344D" w:rsidP="0022344D">
      <w:pPr>
        <w:shd w:val="clear" w:color="auto" w:fill="FCFAF6"/>
        <w:outlineLvl w:val="0"/>
        <w:rPr>
          <w:rFonts w:ascii="unset" w:eastAsia="Times New Roman" w:hAnsi="unset" w:cs="Times New Roman"/>
          <w:b/>
          <w:bCs/>
          <w:color w:val="000000"/>
          <w:spacing w:val="-2"/>
          <w:kern w:val="36"/>
          <w:sz w:val="48"/>
          <w:szCs w:val="48"/>
        </w:rPr>
      </w:pPr>
      <w:r w:rsidRPr="0022344D">
        <w:rPr>
          <w:rFonts w:ascii="unset" w:eastAsia="Times New Roman" w:hAnsi="unset" w:cs="Times New Roman"/>
          <w:b/>
          <w:bCs/>
          <w:color w:val="000000"/>
          <w:spacing w:val="-2"/>
          <w:kern w:val="36"/>
          <w:sz w:val="48"/>
          <w:szCs w:val="48"/>
        </w:rPr>
        <w:t>Giá vàng chiều nay 15/12/2025: Giá vàng SJC, giá vàng nhẫn, bảng giá vàng hôm nay chi tiết</w:t>
      </w:r>
    </w:p>
    <w:p w14:paraId="2B318E72" w14:textId="77777777" w:rsidR="0022344D" w:rsidRPr="0022344D" w:rsidRDefault="0022344D" w:rsidP="0022344D">
      <w:pPr>
        <w:shd w:val="clear" w:color="auto" w:fill="FCFAF6"/>
        <w:rPr>
          <w:rFonts w:ascii="unset" w:eastAsia="Times New Roman" w:hAnsi="unset" w:cs="Times New Roman"/>
          <w:b/>
          <w:bCs/>
          <w:color w:val="000000"/>
          <w:sz w:val="29"/>
          <w:szCs w:val="29"/>
        </w:rPr>
      </w:pPr>
      <w:r w:rsidRPr="0022344D">
        <w:rPr>
          <w:rFonts w:ascii="unset" w:eastAsia="Times New Roman" w:hAnsi="unset" w:cs="Times New Roman"/>
          <w:b/>
          <w:bCs/>
          <w:color w:val="000000"/>
          <w:sz w:val="29"/>
          <w:szCs w:val="29"/>
        </w:rPr>
        <w:t>Giá vàng miếng SJC lập đỉnh kỷ lục mới phiên đầu tuần, lên 157,2 triệu đồng/lượng, cao hơn đỉnh cũ gần 1 triệu. Vàng nhẫn bứt phá, vàng thế giới sát 4.350 USD/ounce.</w:t>
      </w:r>
    </w:p>
    <w:p w14:paraId="273281E2" w14:textId="77777777" w:rsidR="0022344D" w:rsidRPr="0022344D" w:rsidRDefault="0022344D" w:rsidP="0022344D">
      <w:pPr>
        <w:shd w:val="clear" w:color="auto" w:fill="FCFAF6"/>
        <w:rPr>
          <w:rFonts w:ascii="unset" w:eastAsia="Times New Roman" w:hAnsi="unset" w:cs="Times New Roman"/>
          <w:color w:val="000000"/>
          <w:sz w:val="29"/>
          <w:szCs w:val="29"/>
        </w:rPr>
      </w:pPr>
      <w:r w:rsidRPr="0022344D">
        <w:rPr>
          <w:rFonts w:ascii="unset" w:eastAsia="Times New Roman" w:hAnsi="unset" w:cs="Times New Roman"/>
          <w:b/>
          <w:bCs/>
          <w:color w:val="000000"/>
          <w:sz w:val="29"/>
          <w:szCs w:val="29"/>
        </w:rPr>
        <w:t>Giá vàng miếng SJC lập tiếp đỉnh kỷ lục mới trong phiên đầu tuần, cao hơn đỉnh kỷ lục cũ gần triệu đồng</w:t>
      </w:r>
    </w:p>
    <w:p w14:paraId="57AD861B"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Tính đến 17h00 ngày 15/12/2025, giá vàng SJC “nhiệt” trên thị trường vàng vẫn chưa hạ, khi hàng loạt thương hiệu lớn đồng loạt điều chỉnh tăng mạnh, phổ biến từ 900 nghìn đến 1 triệu đồng/lượng. Cụ thể:</w:t>
      </w:r>
    </w:p>
    <w:p w14:paraId="36FE8CD4"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Giá vàng miếng SJC chốt phiên đầu tuần này chiều mua vào ở mức 155,2 triệu đồng/lượng, cao hơn cuối tuần trước 900 nghìn đồng. Giá vàng chiều bán ra chốt phiên đầu tuần ở mức 157,2 triệu đồng/lượng, cao hơn cuối tuần trước 900 nghìn đồng.</w:t>
      </w:r>
    </w:p>
    <w:p w14:paraId="26D2EBF8" w14:textId="7FD6C8D5" w:rsidR="0022344D" w:rsidRPr="0022344D" w:rsidRDefault="0022344D" w:rsidP="0022344D">
      <w:pPr>
        <w:shd w:val="clear" w:color="auto" w:fill="FCFAF6"/>
        <w:rPr>
          <w:rFonts w:ascii="IBM Plex Serif" w:eastAsia="Times New Roman" w:hAnsi="IBM Plex Serif" w:cs="Times New Roman"/>
          <w:color w:val="000000"/>
          <w:sz w:val="29"/>
          <w:szCs w:val="29"/>
        </w:rPr>
      </w:pPr>
      <w:r w:rsidRPr="0022344D">
        <w:rPr>
          <w:rFonts w:ascii="IBM Plex Serif" w:eastAsia="Times New Roman" w:hAnsi="IBM Plex Serif" w:cs="Times New Roman"/>
          <w:color w:val="000000"/>
          <w:sz w:val="29"/>
          <w:szCs w:val="29"/>
        </w:rPr>
        <w:fldChar w:fldCharType="begin"/>
      </w:r>
      <w:r w:rsidRPr="0022344D">
        <w:rPr>
          <w:rFonts w:ascii="IBM Plex Serif" w:eastAsia="Times New Roman" w:hAnsi="IBM Plex Serif" w:cs="Times New Roman"/>
          <w:color w:val="000000"/>
          <w:sz w:val="29"/>
          <w:szCs w:val="29"/>
        </w:rPr>
        <w:instrText xml:space="preserve"> INCLUDEPICTURE "https://daknong.1cdn.vn/2025/12/15/bieu-do-gia-vang-tu-ngay-15-thang-11-den-chieu-ngay-15-thang-12-nam-2025.jpeg" \* MERGEFORMATINET </w:instrText>
      </w:r>
      <w:r w:rsidRPr="0022344D">
        <w:rPr>
          <w:rFonts w:ascii="IBM Plex Serif" w:eastAsia="Times New Roman" w:hAnsi="IBM Plex Serif" w:cs="Times New Roman"/>
          <w:color w:val="000000"/>
          <w:sz w:val="29"/>
          <w:szCs w:val="29"/>
        </w:rPr>
        <w:fldChar w:fldCharType="separate"/>
      </w:r>
      <w:r w:rsidRPr="0022344D">
        <w:rPr>
          <w:rFonts w:ascii="IBM Plex Serif" w:eastAsia="Times New Roman" w:hAnsi="IBM Plex Serif" w:cs="Times New Roman"/>
          <w:noProof/>
          <w:color w:val="000000"/>
          <w:sz w:val="29"/>
          <w:szCs w:val="29"/>
        </w:rPr>
        <w:drawing>
          <wp:inline distT="0" distB="0" distL="0" distR="0" wp14:anchorId="6E2C48FD" wp14:editId="2F7392E3">
            <wp:extent cx="5943600" cy="3667760"/>
            <wp:effectExtent l="0" t="0" r="0" b="2540"/>
            <wp:docPr id="2" name="Picture 2" descr="Biểu đồ giá vàng từ ngày 15 tháng 11 đến chiều ngày 15 tháng 12 năm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u đồ giá vàng từ ngày 15 tháng 11 đến chiều ngày 15 tháng 12 năm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67760"/>
                    </a:xfrm>
                    <a:prstGeom prst="rect">
                      <a:avLst/>
                    </a:prstGeom>
                    <a:noFill/>
                    <a:ln>
                      <a:noFill/>
                    </a:ln>
                  </pic:spPr>
                </pic:pic>
              </a:graphicData>
            </a:graphic>
          </wp:inline>
        </w:drawing>
      </w:r>
      <w:r w:rsidRPr="0022344D">
        <w:rPr>
          <w:rFonts w:ascii="IBM Plex Serif" w:eastAsia="Times New Roman" w:hAnsi="IBM Plex Serif" w:cs="Times New Roman"/>
          <w:color w:val="000000"/>
          <w:sz w:val="29"/>
          <w:szCs w:val="29"/>
        </w:rPr>
        <w:fldChar w:fldCharType="end"/>
      </w:r>
      <w:r w:rsidRPr="0022344D">
        <w:rPr>
          <w:rFonts w:ascii="IBM Plex Serif" w:eastAsia="Times New Roman" w:hAnsi="IBM Plex Serif" w:cs="Times New Roman"/>
          <w:color w:val="000000"/>
          <w:sz w:val="29"/>
          <w:szCs w:val="29"/>
        </w:rPr>
        <w:t>Biểu đồ giá vàng 30 ngày gần nhất</w:t>
      </w:r>
    </w:p>
    <w:p w14:paraId="04B349FC"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rPr>
      </w:pP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6D2A078F"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u w:val="single"/>
        </w:rPr>
      </w:pPr>
      <w:r w:rsidRPr="0022344D">
        <w:rPr>
          <w:rFonts w:ascii="unset" w:eastAsia="Times New Roman" w:hAnsi="unset" w:cs="Times New Roman"/>
          <w:color w:val="000000"/>
          <w:sz w:val="2"/>
          <w:szCs w:val="2"/>
        </w:rPr>
        <w:fldChar w:fldCharType="end"/>
      </w:r>
      <w:r w:rsidRPr="0022344D">
        <w:rPr>
          <w:rFonts w:ascii="unset" w:eastAsia="Times New Roman" w:hAnsi="unset" w:cs="Times New Roman"/>
          <w:color w:val="000000"/>
          <w:sz w:val="2"/>
          <w:szCs w:val="2"/>
        </w:rPr>
        <w:t> </w:t>
      </w: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0070EFF1"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u w:val="single"/>
        </w:rPr>
      </w:pPr>
      <w:r w:rsidRPr="0022344D">
        <w:rPr>
          <w:rFonts w:ascii="unset" w:eastAsia="Times New Roman" w:hAnsi="unset" w:cs="Times New Roman"/>
          <w:color w:val="000000"/>
          <w:sz w:val="2"/>
          <w:szCs w:val="2"/>
        </w:rPr>
        <w:fldChar w:fldCharType="end"/>
      </w:r>
      <w:r w:rsidRPr="0022344D">
        <w:rPr>
          <w:rFonts w:ascii="unset" w:eastAsia="Times New Roman" w:hAnsi="unset" w:cs="Times New Roman"/>
          <w:color w:val="000000"/>
          <w:sz w:val="2"/>
          <w:szCs w:val="2"/>
        </w:rPr>
        <w:t> </w:t>
      </w: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07B18EC0"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u w:val="single"/>
        </w:rPr>
      </w:pPr>
      <w:r w:rsidRPr="0022344D">
        <w:rPr>
          <w:rFonts w:ascii="unset" w:eastAsia="Times New Roman" w:hAnsi="unset" w:cs="Times New Roman"/>
          <w:color w:val="000000"/>
          <w:sz w:val="2"/>
          <w:szCs w:val="2"/>
        </w:rPr>
        <w:fldChar w:fldCharType="end"/>
      </w:r>
      <w:r w:rsidRPr="0022344D">
        <w:rPr>
          <w:rFonts w:ascii="unset" w:eastAsia="Times New Roman" w:hAnsi="unset" w:cs="Times New Roman"/>
          <w:color w:val="000000"/>
          <w:sz w:val="2"/>
          <w:szCs w:val="2"/>
        </w:rPr>
        <w:t> </w:t>
      </w: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41BE16F2"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u w:val="single"/>
        </w:rPr>
      </w:pPr>
      <w:r w:rsidRPr="0022344D">
        <w:rPr>
          <w:rFonts w:ascii="unset" w:eastAsia="Times New Roman" w:hAnsi="unset" w:cs="Times New Roman"/>
          <w:color w:val="000000"/>
          <w:sz w:val="2"/>
          <w:szCs w:val="2"/>
        </w:rPr>
        <w:fldChar w:fldCharType="end"/>
      </w:r>
      <w:r w:rsidRPr="0022344D">
        <w:rPr>
          <w:rFonts w:ascii="unset" w:eastAsia="Times New Roman" w:hAnsi="unset" w:cs="Times New Roman"/>
          <w:color w:val="000000"/>
          <w:sz w:val="2"/>
          <w:szCs w:val="2"/>
        </w:rPr>
        <w:t> </w:t>
      </w: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348313ED"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u w:val="single"/>
        </w:rPr>
      </w:pPr>
      <w:r w:rsidRPr="0022344D">
        <w:rPr>
          <w:rFonts w:ascii="unset" w:eastAsia="Times New Roman" w:hAnsi="unset" w:cs="Times New Roman"/>
          <w:color w:val="000000"/>
          <w:sz w:val="2"/>
          <w:szCs w:val="2"/>
        </w:rPr>
        <w:fldChar w:fldCharType="end"/>
      </w:r>
      <w:r w:rsidRPr="0022344D">
        <w:rPr>
          <w:rFonts w:ascii="unset" w:eastAsia="Times New Roman" w:hAnsi="unset" w:cs="Times New Roman"/>
          <w:color w:val="000000"/>
          <w:sz w:val="2"/>
          <w:szCs w:val="2"/>
        </w:rPr>
        <w:t> </w:t>
      </w: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23A02A57"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u w:val="single"/>
        </w:rPr>
      </w:pPr>
      <w:r w:rsidRPr="0022344D">
        <w:rPr>
          <w:rFonts w:ascii="unset" w:eastAsia="Times New Roman" w:hAnsi="unset" w:cs="Times New Roman"/>
          <w:color w:val="000000"/>
          <w:sz w:val="2"/>
          <w:szCs w:val="2"/>
        </w:rPr>
        <w:fldChar w:fldCharType="end"/>
      </w:r>
      <w:r w:rsidRPr="0022344D">
        <w:rPr>
          <w:rFonts w:ascii="unset" w:eastAsia="Times New Roman" w:hAnsi="unset" w:cs="Times New Roman"/>
          <w:color w:val="000000"/>
          <w:sz w:val="2"/>
          <w:szCs w:val="2"/>
        </w:rPr>
        <w:t> </w:t>
      </w: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52850AC5" w14:textId="77777777" w:rsidR="0022344D" w:rsidRPr="0022344D" w:rsidRDefault="0022344D" w:rsidP="0022344D">
      <w:pPr>
        <w:shd w:val="clear" w:color="auto" w:fill="FFFFFF"/>
        <w:spacing w:line="0" w:lineRule="auto"/>
        <w:rPr>
          <w:rFonts w:ascii="unset" w:eastAsia="Times New Roman" w:hAnsi="unset" w:cs="Times New Roman"/>
          <w:color w:val="0000FF"/>
          <w:sz w:val="2"/>
          <w:szCs w:val="2"/>
          <w:u w:val="single"/>
        </w:rPr>
      </w:pPr>
      <w:r w:rsidRPr="0022344D">
        <w:rPr>
          <w:rFonts w:ascii="unset" w:eastAsia="Times New Roman" w:hAnsi="unset" w:cs="Times New Roman"/>
          <w:color w:val="000000"/>
          <w:sz w:val="2"/>
          <w:szCs w:val="2"/>
        </w:rPr>
        <w:fldChar w:fldCharType="end"/>
      </w:r>
      <w:r w:rsidRPr="0022344D">
        <w:rPr>
          <w:rFonts w:ascii="unset" w:eastAsia="Times New Roman" w:hAnsi="unset" w:cs="Times New Roman"/>
          <w:color w:val="000000"/>
          <w:sz w:val="2"/>
          <w:szCs w:val="2"/>
        </w:rPr>
        <w:t> </w:t>
      </w:r>
      <w:r w:rsidRPr="0022344D">
        <w:rPr>
          <w:rFonts w:ascii="unset" w:eastAsia="Times New Roman" w:hAnsi="unset" w:cs="Times New Roman"/>
          <w:color w:val="000000"/>
          <w:sz w:val="2"/>
          <w:szCs w:val="2"/>
        </w:rPr>
        <w:fldChar w:fldCharType="begin"/>
      </w:r>
      <w:r w:rsidRPr="0022344D">
        <w:rPr>
          <w:rFonts w:ascii="unset" w:eastAsia="Times New Roman" w:hAnsi="unset" w:cs="Times New Roman"/>
          <w:color w:val="000000"/>
          <w:sz w:val="2"/>
          <w:szCs w:val="2"/>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
          <w:szCs w:val="2"/>
        </w:rPr>
        <w:fldChar w:fldCharType="separate"/>
      </w:r>
    </w:p>
    <w:p w14:paraId="54FB0620" w14:textId="77777777" w:rsidR="0022344D" w:rsidRPr="0022344D" w:rsidRDefault="0022344D" w:rsidP="0022344D">
      <w:pPr>
        <w:shd w:val="clear" w:color="auto" w:fill="FFFFFF"/>
        <w:spacing w:line="0" w:lineRule="auto"/>
        <w:rPr>
          <w:rFonts w:ascii="Times New Roman" w:eastAsia="Times New Roman" w:hAnsi="Times New Roman" w:cs="Times New Roman"/>
          <w:color w:val="000000"/>
        </w:rPr>
      </w:pPr>
      <w:r w:rsidRPr="0022344D">
        <w:rPr>
          <w:rFonts w:ascii="unset" w:eastAsia="Times New Roman" w:hAnsi="unset" w:cs="Times New Roman"/>
          <w:color w:val="000000"/>
          <w:sz w:val="2"/>
          <w:szCs w:val="2"/>
        </w:rPr>
        <w:fldChar w:fldCharType="end"/>
      </w:r>
    </w:p>
    <w:p w14:paraId="3D26DC4E" w14:textId="77777777" w:rsidR="0022344D" w:rsidRPr="0022344D" w:rsidRDefault="0022344D" w:rsidP="0022344D">
      <w:pPr>
        <w:shd w:val="clear" w:color="auto" w:fill="FFFFFF"/>
        <w:rPr>
          <w:rFonts w:ascii="Times New Roman" w:eastAsia="Times New Roman" w:hAnsi="Times New Roman" w:cs="Times New Roman"/>
          <w:color w:val="0000FF"/>
          <w:sz w:val="29"/>
          <w:szCs w:val="29"/>
        </w:rPr>
      </w:pPr>
      <w:r w:rsidRPr="0022344D">
        <w:rPr>
          <w:rFonts w:ascii="unset" w:eastAsia="Times New Roman" w:hAnsi="unset" w:cs="Times New Roman"/>
          <w:color w:val="000000"/>
          <w:sz w:val="29"/>
          <w:szCs w:val="29"/>
        </w:rPr>
        <w:fldChar w:fldCharType="begin"/>
      </w:r>
      <w:r w:rsidRPr="0022344D">
        <w:rPr>
          <w:rFonts w:ascii="unset" w:eastAsia="Times New Roman" w:hAnsi="unset" w:cs="Times New Roman"/>
          <w:color w:val="000000"/>
          <w:sz w:val="29"/>
          <w:szCs w:val="29"/>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9"/>
          <w:szCs w:val="29"/>
        </w:rPr>
        <w:fldChar w:fldCharType="separate"/>
      </w:r>
    </w:p>
    <w:p w14:paraId="16DE7EA5" w14:textId="77777777" w:rsidR="0022344D" w:rsidRPr="0022344D" w:rsidRDefault="0022344D" w:rsidP="0022344D">
      <w:pPr>
        <w:shd w:val="clear" w:color="auto" w:fill="FFFFFF"/>
        <w:rPr>
          <w:rFonts w:ascii="Times New Roman" w:eastAsia="Times New Roman" w:hAnsi="Times New Roman" w:cs="Times New Roman"/>
          <w:color w:val="000000"/>
        </w:rPr>
      </w:pPr>
      <w:r w:rsidRPr="0022344D">
        <w:rPr>
          <w:rFonts w:ascii="unset" w:eastAsia="Times New Roman" w:hAnsi="unset" w:cs="Times New Roman"/>
          <w:color w:val="000000"/>
          <w:sz w:val="29"/>
          <w:szCs w:val="29"/>
        </w:rPr>
        <w:lastRenderedPageBreak/>
        <w:fldChar w:fldCharType="end"/>
      </w:r>
    </w:p>
    <w:p w14:paraId="70AD3F67" w14:textId="77777777" w:rsidR="0022344D" w:rsidRPr="0022344D" w:rsidRDefault="0022344D" w:rsidP="0022344D">
      <w:pPr>
        <w:shd w:val="clear" w:color="auto" w:fill="FFFFFF"/>
        <w:rPr>
          <w:rFonts w:ascii="Times New Roman" w:eastAsia="Times New Roman" w:hAnsi="Times New Roman" w:cs="Times New Roman"/>
          <w:color w:val="0000FF"/>
        </w:rPr>
      </w:pPr>
      <w:r w:rsidRPr="0022344D">
        <w:rPr>
          <w:rFonts w:ascii="unset" w:eastAsia="Times New Roman" w:hAnsi="unset" w:cs="Times New Roman"/>
          <w:color w:val="000000"/>
          <w:sz w:val="29"/>
          <w:szCs w:val="29"/>
        </w:rPr>
        <w:fldChar w:fldCharType="begin"/>
      </w:r>
      <w:r w:rsidRPr="0022344D">
        <w:rPr>
          <w:rFonts w:ascii="unset" w:eastAsia="Times New Roman" w:hAnsi="unset" w:cs="Times New Roman"/>
          <w:color w:val="000000"/>
          <w:sz w:val="29"/>
          <w:szCs w:val="29"/>
        </w:rPr>
        <w:instrText xml:space="preserve"> HYPERLINK "https://ad.doubleclick.net/ddm/trackclk/N1675542.4029011ADBRO/B34086289.434543146;dc_trk_aid=627765174;dc_trk_cid=246188073;dc_lat=;dc_rdid=;tag_for_child_directed_treatment=;tfua=;gdpr=$%7BGDPR%7D;gdpr_consent=$%7BGDPR_CONSENT_755%7D;ltd=;dc_tdv=1" \t "_blank" </w:instrText>
      </w:r>
      <w:r w:rsidRPr="0022344D">
        <w:rPr>
          <w:rFonts w:ascii="unset" w:eastAsia="Times New Roman" w:hAnsi="unset" w:cs="Times New Roman"/>
          <w:color w:val="000000"/>
          <w:sz w:val="29"/>
          <w:szCs w:val="29"/>
        </w:rPr>
        <w:fldChar w:fldCharType="separate"/>
      </w:r>
    </w:p>
    <w:p w14:paraId="41664CDA" w14:textId="77777777" w:rsidR="0022344D" w:rsidRPr="0022344D" w:rsidRDefault="0022344D" w:rsidP="0022344D">
      <w:pPr>
        <w:shd w:val="clear" w:color="auto" w:fill="FFFFFF"/>
        <w:rPr>
          <w:rFonts w:ascii="Times New Roman" w:eastAsia="Times New Roman" w:hAnsi="Times New Roman" w:cs="Times New Roman"/>
          <w:color w:val="000000"/>
        </w:rPr>
      </w:pPr>
      <w:r w:rsidRPr="0022344D">
        <w:rPr>
          <w:rFonts w:ascii="unset" w:eastAsia="Times New Roman" w:hAnsi="unset" w:cs="Times New Roman"/>
          <w:color w:val="000000"/>
          <w:sz w:val="29"/>
          <w:szCs w:val="29"/>
        </w:rPr>
        <w:fldChar w:fldCharType="end"/>
      </w:r>
    </w:p>
    <w:p w14:paraId="0C9F198C"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Tại tập đoàn DOJI cũng tăng lên đỉnh giá mới theo xu hướng thị trường, khi đồng loạt tăng 900 nghìn đồng ở cả 2 chiều mua vào và bán ra. Hiện giá vàng chiều mua vào cuối phiên hôm nay đạt 155,2 triệu đồng/lượng, giá vàng chiều bán ra đạt 157,2 triệu đồng/lượng.</w:t>
      </w:r>
    </w:p>
    <w:p w14:paraId="4EA3B4E0"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Hệ thống Mi Hồng cuối ngày hôm nay niêm yết giá vàng miếng chiều mua vào ở 156,0 triệu đồng/lượng, cao hơn phiên trước 1 triệu đồng. Giá vàng chiều bán ra chốt phiên đầu tuần ở 157,2 triệu đồng/lượng, cao hơn phiên trước 900 nghìn đồng.</w:t>
      </w:r>
    </w:p>
    <w:p w14:paraId="795EC4DF"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Tại PNJ có giá vàng chốt phiên mua vào ở mức 155,2 triệu đồng/lượng, chiều bán ra ở mức 157,2 triệu đồng/lượng. Giá vàng miếng ở cả 2 chiều mua vào và bán ra chốt phiên đầu tuần với mức tăng 900 nghìn đồng.</w:t>
      </w:r>
    </w:p>
    <w:p w14:paraId="43B39480"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Giá vàng hôm nay tại Bảo Tín Minh Châu ghi nhận chốt phiên chiều nay tại chiều mua vào ở mức 155,2 triệu đồng/lượng, và tại chiều bán ra ở mức 157,2 triệu đồng/lượng. Giá vàng ở cả 2 chiều mua vào và bán ra đều cao hơn cuối tuần trước 900 nghìn đồng.</w:t>
      </w:r>
    </w:p>
    <w:p w14:paraId="5B54C525" w14:textId="77777777" w:rsidR="0022344D" w:rsidRPr="0022344D" w:rsidRDefault="0022344D" w:rsidP="0022344D">
      <w:pPr>
        <w:shd w:val="clear" w:color="auto" w:fill="FCFAF6"/>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Cuối cùng, tại Phú Quý cuối phiên hôm nay 15/12 niêm yết giá vàng chiều mua vào ở mức 151,8 triệu đồng/lượng, tăng thêm 900 nghìn đồng so với cuối tuần trước. Giá vàng chiều bán ra chốt ở mức 157,2 triệu đồng/lượng, cũng tăng thêm 900 nghìn đồng so với cuối tuần trước.</w:t>
      </w:r>
    </w:p>
    <w:tbl>
      <w:tblPr>
        <w:tblW w:w="9000" w:type="dxa"/>
        <w:tblCellMar>
          <w:left w:w="0" w:type="dxa"/>
          <w:right w:w="0" w:type="dxa"/>
        </w:tblCellMar>
        <w:tblLook w:val="04A0" w:firstRow="1" w:lastRow="0" w:firstColumn="1" w:lastColumn="0" w:noHBand="0" w:noVBand="1"/>
      </w:tblPr>
      <w:tblGrid>
        <w:gridCol w:w="2972"/>
        <w:gridCol w:w="1588"/>
        <w:gridCol w:w="1246"/>
        <w:gridCol w:w="1791"/>
        <w:gridCol w:w="1403"/>
      </w:tblGrid>
      <w:tr w:rsidR="0022344D" w:rsidRPr="0022344D" w14:paraId="30D55F4E" w14:textId="77777777" w:rsidTr="0022344D">
        <w:trPr>
          <w:tblHeader/>
        </w:trPr>
        <w:tc>
          <w:tcPr>
            <w:tcW w:w="0" w:type="auto"/>
            <w:vMerge w:val="restart"/>
            <w:hideMark/>
          </w:tcPr>
          <w:p w14:paraId="5E1C03B1"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Giá vàng hôm nay</w:t>
            </w:r>
          </w:p>
        </w:tc>
        <w:tc>
          <w:tcPr>
            <w:tcW w:w="0" w:type="auto"/>
            <w:gridSpan w:val="2"/>
            <w:hideMark/>
          </w:tcPr>
          <w:p w14:paraId="73C682AD"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Ngày 15/12/2025</w:t>
            </w:r>
            <w:r w:rsidRPr="0022344D">
              <w:rPr>
                <w:rFonts w:ascii="unset" w:eastAsia="Times New Roman" w:hAnsi="unset" w:cs="Times New Roman"/>
                <w:b/>
                <w:bCs/>
                <w:color w:val="212529"/>
              </w:rPr>
              <w:br/>
              <w:t>(Triệu đồng)</w:t>
            </w:r>
          </w:p>
        </w:tc>
        <w:tc>
          <w:tcPr>
            <w:tcW w:w="0" w:type="auto"/>
            <w:gridSpan w:val="2"/>
            <w:hideMark/>
          </w:tcPr>
          <w:p w14:paraId="21901DD6"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Chênh lệch</w:t>
            </w:r>
            <w:r w:rsidRPr="0022344D">
              <w:rPr>
                <w:rFonts w:ascii="unset" w:eastAsia="Times New Roman" w:hAnsi="unset" w:cs="Times New Roman"/>
                <w:b/>
                <w:bCs/>
                <w:color w:val="212529"/>
              </w:rPr>
              <w:br/>
              <w:t>(nghìn đồng/lượng)</w:t>
            </w:r>
          </w:p>
        </w:tc>
      </w:tr>
      <w:tr w:rsidR="0022344D" w:rsidRPr="0022344D" w14:paraId="21CB2ECE" w14:textId="77777777" w:rsidTr="0022344D">
        <w:trPr>
          <w:tblHeader/>
        </w:trPr>
        <w:tc>
          <w:tcPr>
            <w:tcW w:w="0" w:type="auto"/>
            <w:vMerge/>
            <w:vAlign w:val="center"/>
            <w:hideMark/>
          </w:tcPr>
          <w:p w14:paraId="04B5EE89" w14:textId="77777777" w:rsidR="0022344D" w:rsidRPr="0022344D" w:rsidRDefault="0022344D" w:rsidP="0022344D">
            <w:pPr>
              <w:rPr>
                <w:rFonts w:ascii="Roboto" w:eastAsia="Times New Roman" w:hAnsi="Roboto" w:cs="Times New Roman"/>
                <w:color w:val="212529"/>
              </w:rPr>
            </w:pPr>
          </w:p>
        </w:tc>
        <w:tc>
          <w:tcPr>
            <w:tcW w:w="0" w:type="auto"/>
            <w:hideMark/>
          </w:tcPr>
          <w:p w14:paraId="528C9DEA"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Mua vào</w:t>
            </w:r>
          </w:p>
        </w:tc>
        <w:tc>
          <w:tcPr>
            <w:tcW w:w="0" w:type="auto"/>
            <w:hideMark/>
          </w:tcPr>
          <w:p w14:paraId="7792F0EC"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Bán ra</w:t>
            </w:r>
          </w:p>
        </w:tc>
        <w:tc>
          <w:tcPr>
            <w:tcW w:w="0" w:type="auto"/>
            <w:hideMark/>
          </w:tcPr>
          <w:p w14:paraId="5B31828C"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Mua vào</w:t>
            </w:r>
          </w:p>
        </w:tc>
        <w:tc>
          <w:tcPr>
            <w:tcW w:w="0" w:type="auto"/>
            <w:hideMark/>
          </w:tcPr>
          <w:p w14:paraId="156A1598"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Bán ra</w:t>
            </w:r>
          </w:p>
        </w:tc>
      </w:tr>
      <w:tr w:rsidR="0022344D" w:rsidRPr="0022344D" w14:paraId="544EC404" w14:textId="77777777" w:rsidTr="0022344D">
        <w:tc>
          <w:tcPr>
            <w:tcW w:w="0" w:type="auto"/>
            <w:hideMark/>
          </w:tcPr>
          <w:p w14:paraId="0ACF4C5D"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SJC</w:t>
            </w:r>
          </w:p>
        </w:tc>
        <w:tc>
          <w:tcPr>
            <w:tcW w:w="0" w:type="auto"/>
            <w:hideMark/>
          </w:tcPr>
          <w:p w14:paraId="4DB12FC0"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155,2</w:t>
            </w:r>
          </w:p>
        </w:tc>
        <w:tc>
          <w:tcPr>
            <w:tcW w:w="0" w:type="auto"/>
            <w:hideMark/>
          </w:tcPr>
          <w:p w14:paraId="2181B9C9"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w:t>
            </w:r>
          </w:p>
        </w:tc>
        <w:tc>
          <w:tcPr>
            <w:tcW w:w="0" w:type="auto"/>
            <w:hideMark/>
          </w:tcPr>
          <w:p w14:paraId="08C1101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c>
          <w:tcPr>
            <w:tcW w:w="0" w:type="auto"/>
            <w:hideMark/>
          </w:tcPr>
          <w:p w14:paraId="7193F5EF"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r>
      <w:tr w:rsidR="0022344D" w:rsidRPr="0022344D" w14:paraId="43F7BAA3" w14:textId="77777777" w:rsidTr="0022344D">
        <w:tc>
          <w:tcPr>
            <w:tcW w:w="0" w:type="auto"/>
            <w:hideMark/>
          </w:tcPr>
          <w:p w14:paraId="6CC2A065"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Tập đoàn DOJI</w:t>
            </w:r>
          </w:p>
        </w:tc>
        <w:tc>
          <w:tcPr>
            <w:tcW w:w="0" w:type="auto"/>
            <w:hideMark/>
          </w:tcPr>
          <w:p w14:paraId="019045D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155,2</w:t>
            </w:r>
          </w:p>
        </w:tc>
        <w:tc>
          <w:tcPr>
            <w:tcW w:w="0" w:type="auto"/>
            <w:hideMark/>
          </w:tcPr>
          <w:p w14:paraId="16D337F9"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w:t>
            </w:r>
          </w:p>
        </w:tc>
        <w:tc>
          <w:tcPr>
            <w:tcW w:w="0" w:type="auto"/>
            <w:hideMark/>
          </w:tcPr>
          <w:p w14:paraId="4017052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c>
          <w:tcPr>
            <w:tcW w:w="0" w:type="auto"/>
            <w:hideMark/>
          </w:tcPr>
          <w:p w14:paraId="4E2D894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r>
      <w:tr w:rsidR="0022344D" w:rsidRPr="0022344D" w14:paraId="1B40D1BB" w14:textId="77777777" w:rsidTr="0022344D">
        <w:tc>
          <w:tcPr>
            <w:tcW w:w="0" w:type="auto"/>
            <w:hideMark/>
          </w:tcPr>
          <w:p w14:paraId="11BFDD41"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Mi Hồng</w:t>
            </w:r>
          </w:p>
        </w:tc>
        <w:tc>
          <w:tcPr>
            <w:tcW w:w="0" w:type="auto"/>
            <w:hideMark/>
          </w:tcPr>
          <w:p w14:paraId="0897B88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156,0</w:t>
            </w:r>
          </w:p>
        </w:tc>
        <w:tc>
          <w:tcPr>
            <w:tcW w:w="0" w:type="auto"/>
            <w:hideMark/>
          </w:tcPr>
          <w:p w14:paraId="3F8E78B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w:t>
            </w:r>
          </w:p>
        </w:tc>
        <w:tc>
          <w:tcPr>
            <w:tcW w:w="0" w:type="auto"/>
            <w:hideMark/>
          </w:tcPr>
          <w:p w14:paraId="57BAF43A"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+1000</w:t>
            </w:r>
          </w:p>
        </w:tc>
        <w:tc>
          <w:tcPr>
            <w:tcW w:w="0" w:type="auto"/>
            <w:hideMark/>
          </w:tcPr>
          <w:p w14:paraId="3A3841CB"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r>
      <w:tr w:rsidR="0022344D" w:rsidRPr="0022344D" w14:paraId="1FF9E5E3" w14:textId="77777777" w:rsidTr="0022344D">
        <w:tc>
          <w:tcPr>
            <w:tcW w:w="0" w:type="auto"/>
            <w:hideMark/>
          </w:tcPr>
          <w:p w14:paraId="20BAA344"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PNJ</w:t>
            </w:r>
          </w:p>
        </w:tc>
        <w:tc>
          <w:tcPr>
            <w:tcW w:w="0" w:type="auto"/>
            <w:hideMark/>
          </w:tcPr>
          <w:p w14:paraId="33162140"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155,2</w:t>
            </w:r>
          </w:p>
        </w:tc>
        <w:tc>
          <w:tcPr>
            <w:tcW w:w="0" w:type="auto"/>
            <w:hideMark/>
          </w:tcPr>
          <w:p w14:paraId="73065AE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w:t>
            </w:r>
          </w:p>
        </w:tc>
        <w:tc>
          <w:tcPr>
            <w:tcW w:w="0" w:type="auto"/>
            <w:hideMark/>
          </w:tcPr>
          <w:p w14:paraId="55DA5B2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c>
          <w:tcPr>
            <w:tcW w:w="0" w:type="auto"/>
            <w:hideMark/>
          </w:tcPr>
          <w:p w14:paraId="34E7141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r>
      <w:tr w:rsidR="0022344D" w:rsidRPr="0022344D" w14:paraId="4F2F9E0C" w14:textId="77777777" w:rsidTr="0022344D">
        <w:tc>
          <w:tcPr>
            <w:tcW w:w="0" w:type="auto"/>
            <w:hideMark/>
          </w:tcPr>
          <w:p w14:paraId="50F4E5CB"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Bảo Tín Minh Châu</w:t>
            </w:r>
          </w:p>
        </w:tc>
        <w:tc>
          <w:tcPr>
            <w:tcW w:w="0" w:type="auto"/>
            <w:hideMark/>
          </w:tcPr>
          <w:p w14:paraId="5E207CA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155,2</w:t>
            </w:r>
          </w:p>
        </w:tc>
        <w:tc>
          <w:tcPr>
            <w:tcW w:w="0" w:type="auto"/>
            <w:hideMark/>
          </w:tcPr>
          <w:p w14:paraId="1F5AFFB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w:t>
            </w:r>
          </w:p>
        </w:tc>
        <w:tc>
          <w:tcPr>
            <w:tcW w:w="0" w:type="auto"/>
            <w:hideMark/>
          </w:tcPr>
          <w:p w14:paraId="010FE7CC"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c>
          <w:tcPr>
            <w:tcW w:w="0" w:type="auto"/>
            <w:hideMark/>
          </w:tcPr>
          <w:p w14:paraId="5A3C1CF4"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r>
      <w:tr w:rsidR="0022344D" w:rsidRPr="0022344D" w14:paraId="1B3DC6C0" w14:textId="77777777" w:rsidTr="0022344D">
        <w:tc>
          <w:tcPr>
            <w:tcW w:w="0" w:type="auto"/>
            <w:hideMark/>
          </w:tcPr>
          <w:p w14:paraId="70CF1CC1"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Phú Quý</w:t>
            </w:r>
          </w:p>
        </w:tc>
        <w:tc>
          <w:tcPr>
            <w:tcW w:w="0" w:type="auto"/>
            <w:hideMark/>
          </w:tcPr>
          <w:p w14:paraId="548F159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w:t>
            </w:r>
          </w:p>
        </w:tc>
        <w:tc>
          <w:tcPr>
            <w:tcW w:w="0" w:type="auto"/>
            <w:hideMark/>
          </w:tcPr>
          <w:p w14:paraId="103D31D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w:t>
            </w:r>
          </w:p>
        </w:tc>
        <w:tc>
          <w:tcPr>
            <w:tcW w:w="0" w:type="auto"/>
            <w:hideMark/>
          </w:tcPr>
          <w:p w14:paraId="16AD6D4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c>
          <w:tcPr>
            <w:tcW w:w="0" w:type="auto"/>
            <w:hideMark/>
          </w:tcPr>
          <w:p w14:paraId="16461FC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+900</w:t>
            </w:r>
          </w:p>
        </w:tc>
      </w:tr>
    </w:tbl>
    <w:p w14:paraId="2BFE62BB" w14:textId="77777777" w:rsidR="0022344D" w:rsidRPr="0022344D" w:rsidRDefault="0022344D" w:rsidP="0022344D">
      <w:pPr>
        <w:shd w:val="clear" w:color="auto" w:fill="FCFAF6"/>
        <w:rPr>
          <w:rFonts w:ascii="unset" w:eastAsia="Times New Roman" w:hAnsi="unset" w:cs="Times New Roman"/>
          <w:color w:val="000000"/>
          <w:sz w:val="29"/>
          <w:szCs w:val="29"/>
        </w:rPr>
      </w:pPr>
      <w:r w:rsidRPr="0022344D">
        <w:rPr>
          <w:rFonts w:ascii="unset" w:eastAsia="Times New Roman" w:hAnsi="unset" w:cs="Times New Roman"/>
          <w:b/>
          <w:bCs/>
          <w:color w:val="000000"/>
          <w:sz w:val="29"/>
          <w:szCs w:val="29"/>
        </w:rPr>
        <w:t>Giá vàng nhẫn 9999 bứt phá, đồng loạt tiến sát vùng đỉnh mới</w:t>
      </w:r>
    </w:p>
    <w:p w14:paraId="591E7580"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Cùng thời điểm lúc 17h00, giá vàng nhẫn tròn 9999 Hưng Thịnh Vượng của DOJI được niêm yết ở mức 151,8 triệu đồng/lượng (mua) và 154,8 triệu đồng/lượng (bán), ghi nhận tăng 300 nghìn đồng ở cả 2 chiều mua và bán so với ngày hôm qua, với mức chênh lệch 3 triệu đồng/lượng.</w:t>
      </w:r>
    </w:p>
    <w:p w14:paraId="008E99FA"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lastRenderedPageBreak/>
        <w:t>Bảo Tín Minh Châu giữ giá vàng nhẫn có mức giá mua vào là 152,8 triệu đồng/lượng, giá bán ra ở 155,8 triệu đồng/lượng, đồng loạt tăng thêm 500 nghìn đồng/lượng ở cả 2 chiều mua vào và bán ra so với phiên trước, chênh lệch giữa hai chiều mua – bán tiếp tục ở mức 3 triệu đồng/lượng.</w:t>
      </w:r>
    </w:p>
    <w:p w14:paraId="79B5C390" w14:textId="77777777" w:rsidR="0022344D" w:rsidRPr="0022344D" w:rsidRDefault="0022344D" w:rsidP="0022344D">
      <w:pPr>
        <w:shd w:val="clear" w:color="auto" w:fill="FCFAF6"/>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Tập đoàn Phú Quý cũng niêm yết giá vàng nhẫn ở mức 152,0 triệu đồng/lượng (mua) và 155,0 triệu đồng/lượng (bán), tăng thêm 500 nghìn đồng/lượng ở cả 2 chiều mua và bán so với ngày hôm qua, chênh lệch mua – bán ổn định ở mức 3 triệu đồng/lượng.</w:t>
      </w:r>
    </w:p>
    <w:tbl>
      <w:tblPr>
        <w:tblW w:w="9000" w:type="dxa"/>
        <w:tblCellMar>
          <w:left w:w="0" w:type="dxa"/>
          <w:right w:w="0" w:type="dxa"/>
        </w:tblCellMar>
        <w:tblLook w:val="04A0" w:firstRow="1" w:lastRow="0" w:firstColumn="1" w:lastColumn="0" w:noHBand="0" w:noVBand="1"/>
      </w:tblPr>
      <w:tblGrid>
        <w:gridCol w:w="4500"/>
        <w:gridCol w:w="2250"/>
        <w:gridCol w:w="2250"/>
      </w:tblGrid>
      <w:tr w:rsidR="0022344D" w:rsidRPr="0022344D" w14:paraId="57247AED" w14:textId="77777777" w:rsidTr="0022344D">
        <w:trPr>
          <w:tblHeader/>
        </w:trPr>
        <w:tc>
          <w:tcPr>
            <w:tcW w:w="0" w:type="auto"/>
            <w:gridSpan w:val="3"/>
            <w:tcBorders>
              <w:top w:val="nil"/>
              <w:left w:val="nil"/>
              <w:bottom w:val="nil"/>
              <w:right w:val="nil"/>
            </w:tcBorders>
            <w:hideMark/>
          </w:tcPr>
          <w:p w14:paraId="4D1C70E9"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 xml:space="preserve">1. DOJI - Cập nhật: 15/12/2025 17:00 - Thời gian website nguồn cung cấp - </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 xml:space="preserve"> So với ngày hôm qua.</w:t>
            </w:r>
          </w:p>
        </w:tc>
      </w:tr>
      <w:tr w:rsidR="0022344D" w:rsidRPr="0022344D" w14:paraId="177DA5AB" w14:textId="77777777" w:rsidTr="0022344D">
        <w:trPr>
          <w:tblHeader/>
        </w:trPr>
        <w:tc>
          <w:tcPr>
            <w:tcW w:w="0" w:type="auto"/>
            <w:tcBorders>
              <w:bottom w:val="single" w:sz="12" w:space="0" w:color="DEE2E6"/>
            </w:tcBorders>
            <w:vAlign w:val="bottom"/>
            <w:hideMark/>
          </w:tcPr>
          <w:p w14:paraId="2D8CBF99"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Loại</w:t>
            </w:r>
          </w:p>
        </w:tc>
        <w:tc>
          <w:tcPr>
            <w:tcW w:w="1250" w:type="pct"/>
            <w:tcBorders>
              <w:bottom w:val="single" w:sz="12" w:space="0" w:color="DEE2E6"/>
            </w:tcBorders>
            <w:vAlign w:val="bottom"/>
            <w:hideMark/>
          </w:tcPr>
          <w:p w14:paraId="0B9F20D5"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Mua vào</w:t>
            </w:r>
          </w:p>
        </w:tc>
        <w:tc>
          <w:tcPr>
            <w:tcW w:w="1250" w:type="pct"/>
            <w:tcBorders>
              <w:bottom w:val="single" w:sz="12" w:space="0" w:color="DEE2E6"/>
            </w:tcBorders>
            <w:vAlign w:val="bottom"/>
            <w:hideMark/>
          </w:tcPr>
          <w:p w14:paraId="72BB5375"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Bán ra</w:t>
            </w:r>
          </w:p>
        </w:tc>
      </w:tr>
      <w:tr w:rsidR="0022344D" w:rsidRPr="0022344D" w14:paraId="33DE294D" w14:textId="77777777" w:rsidTr="0022344D">
        <w:tc>
          <w:tcPr>
            <w:tcW w:w="0" w:type="auto"/>
            <w:hideMark/>
          </w:tcPr>
          <w:p w14:paraId="4A4955D4"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AVPL/SJC HN</w:t>
            </w:r>
          </w:p>
        </w:tc>
        <w:tc>
          <w:tcPr>
            <w:tcW w:w="0" w:type="auto"/>
            <w:hideMark/>
          </w:tcPr>
          <w:p w14:paraId="7A6E958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7F6A80DA"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55A64895" w14:textId="77777777" w:rsidTr="0022344D">
        <w:tc>
          <w:tcPr>
            <w:tcW w:w="0" w:type="auto"/>
            <w:hideMark/>
          </w:tcPr>
          <w:p w14:paraId="6CE33D6C"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AVPL/SJC HCM</w:t>
            </w:r>
          </w:p>
        </w:tc>
        <w:tc>
          <w:tcPr>
            <w:tcW w:w="0" w:type="auto"/>
            <w:hideMark/>
          </w:tcPr>
          <w:p w14:paraId="64B838E4"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0A6B68F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238B300C" w14:textId="77777777" w:rsidTr="0022344D">
        <w:tc>
          <w:tcPr>
            <w:tcW w:w="0" w:type="auto"/>
            <w:hideMark/>
          </w:tcPr>
          <w:p w14:paraId="673B6434"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AVPL/SJC ĐN</w:t>
            </w:r>
          </w:p>
        </w:tc>
        <w:tc>
          <w:tcPr>
            <w:tcW w:w="0" w:type="auto"/>
            <w:hideMark/>
          </w:tcPr>
          <w:p w14:paraId="6C80043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062DBBD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1328BDB7" w14:textId="77777777" w:rsidTr="0022344D">
        <w:trPr>
          <w:tblHeader/>
        </w:trPr>
        <w:tc>
          <w:tcPr>
            <w:tcW w:w="0" w:type="auto"/>
            <w:gridSpan w:val="3"/>
            <w:tcBorders>
              <w:top w:val="nil"/>
              <w:left w:val="nil"/>
              <w:bottom w:val="nil"/>
              <w:right w:val="nil"/>
            </w:tcBorders>
            <w:hideMark/>
          </w:tcPr>
          <w:p w14:paraId="2DBEFE26"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 xml:space="preserve">2. PNJ - Cập nhật: 15/12/2025 17:00 - Thời gian website nguồn cung cấp - </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 xml:space="preserve"> So với ngày hôm qua.</w:t>
            </w:r>
          </w:p>
        </w:tc>
      </w:tr>
      <w:tr w:rsidR="0022344D" w:rsidRPr="0022344D" w14:paraId="4D011140" w14:textId="77777777" w:rsidTr="0022344D">
        <w:trPr>
          <w:tblHeader/>
        </w:trPr>
        <w:tc>
          <w:tcPr>
            <w:tcW w:w="0" w:type="auto"/>
            <w:tcBorders>
              <w:bottom w:val="single" w:sz="12" w:space="0" w:color="DEE2E6"/>
            </w:tcBorders>
            <w:vAlign w:val="bottom"/>
            <w:hideMark/>
          </w:tcPr>
          <w:p w14:paraId="1D02DB04"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Khu vực</w:t>
            </w:r>
          </w:p>
        </w:tc>
        <w:tc>
          <w:tcPr>
            <w:tcW w:w="1250" w:type="pct"/>
            <w:tcBorders>
              <w:bottom w:val="single" w:sz="12" w:space="0" w:color="DEE2E6"/>
            </w:tcBorders>
            <w:vAlign w:val="bottom"/>
            <w:hideMark/>
          </w:tcPr>
          <w:p w14:paraId="1198F183"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Mua vào</w:t>
            </w:r>
          </w:p>
        </w:tc>
        <w:tc>
          <w:tcPr>
            <w:tcW w:w="1250" w:type="pct"/>
            <w:tcBorders>
              <w:bottom w:val="single" w:sz="12" w:space="0" w:color="DEE2E6"/>
            </w:tcBorders>
            <w:vAlign w:val="bottom"/>
            <w:hideMark/>
          </w:tcPr>
          <w:p w14:paraId="3375E5E3"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Bán ra</w:t>
            </w:r>
          </w:p>
        </w:tc>
      </w:tr>
      <w:tr w:rsidR="0022344D" w:rsidRPr="0022344D" w14:paraId="78700EF8" w14:textId="77777777" w:rsidTr="0022344D">
        <w:tc>
          <w:tcPr>
            <w:tcW w:w="0" w:type="auto"/>
            <w:hideMark/>
          </w:tcPr>
          <w:p w14:paraId="3CFFB1A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TPHCM - PNJ</w:t>
            </w:r>
          </w:p>
        </w:tc>
        <w:tc>
          <w:tcPr>
            <w:tcW w:w="0" w:type="auto"/>
            <w:hideMark/>
          </w:tcPr>
          <w:p w14:paraId="384EE846"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46319D6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7E2F6B17" w14:textId="77777777" w:rsidTr="0022344D">
        <w:tc>
          <w:tcPr>
            <w:tcW w:w="0" w:type="auto"/>
            <w:hideMark/>
          </w:tcPr>
          <w:p w14:paraId="7DFB33C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Hà Nội - PNJ</w:t>
            </w:r>
          </w:p>
        </w:tc>
        <w:tc>
          <w:tcPr>
            <w:tcW w:w="0" w:type="auto"/>
            <w:hideMark/>
          </w:tcPr>
          <w:p w14:paraId="28FE6AE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435710E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49D9A626" w14:textId="77777777" w:rsidTr="0022344D">
        <w:tc>
          <w:tcPr>
            <w:tcW w:w="0" w:type="auto"/>
            <w:hideMark/>
          </w:tcPr>
          <w:p w14:paraId="7C2C4C0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Đà Nẵng - PNJ</w:t>
            </w:r>
          </w:p>
        </w:tc>
        <w:tc>
          <w:tcPr>
            <w:tcW w:w="0" w:type="auto"/>
            <w:hideMark/>
          </w:tcPr>
          <w:p w14:paraId="4A6CF644"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51306D30"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763105E2" w14:textId="77777777" w:rsidTr="0022344D">
        <w:tc>
          <w:tcPr>
            <w:tcW w:w="0" w:type="auto"/>
            <w:hideMark/>
          </w:tcPr>
          <w:p w14:paraId="3DC7E63B"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Miền Tây - PNJ</w:t>
            </w:r>
          </w:p>
        </w:tc>
        <w:tc>
          <w:tcPr>
            <w:tcW w:w="0" w:type="auto"/>
            <w:hideMark/>
          </w:tcPr>
          <w:p w14:paraId="38D84AE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5CBDBE0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078ED7EB" w14:textId="77777777" w:rsidTr="0022344D">
        <w:tc>
          <w:tcPr>
            <w:tcW w:w="0" w:type="auto"/>
            <w:hideMark/>
          </w:tcPr>
          <w:p w14:paraId="51BBB76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Tây Nguyên - PNJ</w:t>
            </w:r>
          </w:p>
        </w:tc>
        <w:tc>
          <w:tcPr>
            <w:tcW w:w="0" w:type="auto"/>
            <w:hideMark/>
          </w:tcPr>
          <w:p w14:paraId="2977871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6987532D"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442054A7" w14:textId="77777777" w:rsidTr="0022344D">
        <w:tc>
          <w:tcPr>
            <w:tcW w:w="0" w:type="auto"/>
            <w:hideMark/>
          </w:tcPr>
          <w:p w14:paraId="0DFDFB6F"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Đông Nam Bộ - PNJ</w:t>
            </w:r>
          </w:p>
        </w:tc>
        <w:tc>
          <w:tcPr>
            <w:tcW w:w="0" w:type="auto"/>
            <w:hideMark/>
          </w:tcPr>
          <w:p w14:paraId="63A3997A"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1643DA74"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bl>
    <w:p w14:paraId="275C7392" w14:textId="77777777" w:rsidR="0022344D" w:rsidRPr="0022344D" w:rsidRDefault="0022344D" w:rsidP="0022344D">
      <w:pPr>
        <w:shd w:val="clear" w:color="auto" w:fill="FCFAF6"/>
        <w:rPr>
          <w:rFonts w:ascii="unset" w:eastAsia="Times New Roman" w:hAnsi="unset" w:cs="Times New Roman"/>
          <w:vanish/>
          <w:color w:val="000000"/>
          <w:sz w:val="29"/>
          <w:szCs w:val="29"/>
        </w:rPr>
      </w:pPr>
    </w:p>
    <w:tbl>
      <w:tblPr>
        <w:tblW w:w="9000" w:type="dxa"/>
        <w:tblCellMar>
          <w:left w:w="0" w:type="dxa"/>
          <w:right w:w="0" w:type="dxa"/>
        </w:tblCellMar>
        <w:tblLook w:val="04A0" w:firstRow="1" w:lastRow="0" w:firstColumn="1" w:lastColumn="0" w:noHBand="0" w:noVBand="1"/>
      </w:tblPr>
      <w:tblGrid>
        <w:gridCol w:w="4500"/>
        <w:gridCol w:w="2250"/>
        <w:gridCol w:w="2250"/>
      </w:tblGrid>
      <w:tr w:rsidR="0022344D" w:rsidRPr="0022344D" w14:paraId="0FDA94F8" w14:textId="77777777" w:rsidTr="0022344D">
        <w:trPr>
          <w:tblHeader/>
        </w:trPr>
        <w:tc>
          <w:tcPr>
            <w:tcW w:w="0" w:type="auto"/>
            <w:gridSpan w:val="3"/>
            <w:tcBorders>
              <w:top w:val="nil"/>
              <w:left w:val="nil"/>
              <w:bottom w:val="nil"/>
              <w:right w:val="nil"/>
            </w:tcBorders>
            <w:hideMark/>
          </w:tcPr>
          <w:p w14:paraId="20CA66E8"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 xml:space="preserve">3. AJC - Cập nhật: 15/12/2025 17:00 - Thời gian website nguồn cung cấp - </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 xml:space="preserve"> So với ngày hôm qua.</w:t>
            </w:r>
          </w:p>
        </w:tc>
      </w:tr>
      <w:tr w:rsidR="0022344D" w:rsidRPr="0022344D" w14:paraId="085757FE" w14:textId="77777777" w:rsidTr="0022344D">
        <w:trPr>
          <w:tblHeader/>
        </w:trPr>
        <w:tc>
          <w:tcPr>
            <w:tcW w:w="0" w:type="auto"/>
            <w:tcBorders>
              <w:bottom w:val="single" w:sz="12" w:space="0" w:color="DEE2E6"/>
            </w:tcBorders>
            <w:vAlign w:val="bottom"/>
            <w:hideMark/>
          </w:tcPr>
          <w:p w14:paraId="4F91BAE5"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Loại</w:t>
            </w:r>
          </w:p>
        </w:tc>
        <w:tc>
          <w:tcPr>
            <w:tcW w:w="1250" w:type="pct"/>
            <w:tcBorders>
              <w:bottom w:val="single" w:sz="12" w:space="0" w:color="DEE2E6"/>
            </w:tcBorders>
            <w:vAlign w:val="bottom"/>
            <w:hideMark/>
          </w:tcPr>
          <w:p w14:paraId="24BBC400"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Mua vào</w:t>
            </w:r>
          </w:p>
        </w:tc>
        <w:tc>
          <w:tcPr>
            <w:tcW w:w="1250" w:type="pct"/>
            <w:tcBorders>
              <w:bottom w:val="single" w:sz="12" w:space="0" w:color="DEE2E6"/>
            </w:tcBorders>
            <w:vAlign w:val="bottom"/>
            <w:hideMark/>
          </w:tcPr>
          <w:p w14:paraId="525B018D"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Bán ra</w:t>
            </w:r>
          </w:p>
        </w:tc>
      </w:tr>
      <w:tr w:rsidR="0022344D" w:rsidRPr="0022344D" w14:paraId="1770CC78" w14:textId="77777777" w:rsidTr="0022344D">
        <w:tc>
          <w:tcPr>
            <w:tcW w:w="0" w:type="auto"/>
            <w:hideMark/>
          </w:tcPr>
          <w:p w14:paraId="19D74F9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Miếng SJC Hà Nội</w:t>
            </w:r>
          </w:p>
        </w:tc>
        <w:tc>
          <w:tcPr>
            <w:tcW w:w="0" w:type="auto"/>
            <w:hideMark/>
          </w:tcPr>
          <w:p w14:paraId="7416178B"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15,520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90K</w:t>
            </w:r>
          </w:p>
        </w:tc>
        <w:tc>
          <w:tcPr>
            <w:tcW w:w="0" w:type="auto"/>
            <w:hideMark/>
          </w:tcPr>
          <w:p w14:paraId="0E9223B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90K</w:t>
            </w:r>
          </w:p>
        </w:tc>
      </w:tr>
      <w:tr w:rsidR="0022344D" w:rsidRPr="0022344D" w14:paraId="5B1A980E" w14:textId="77777777" w:rsidTr="0022344D">
        <w:tc>
          <w:tcPr>
            <w:tcW w:w="0" w:type="auto"/>
            <w:hideMark/>
          </w:tcPr>
          <w:p w14:paraId="5D60D8C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Miếng SJC Nghệ An</w:t>
            </w:r>
          </w:p>
        </w:tc>
        <w:tc>
          <w:tcPr>
            <w:tcW w:w="0" w:type="auto"/>
            <w:hideMark/>
          </w:tcPr>
          <w:p w14:paraId="67694B8B"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15,520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90K</w:t>
            </w:r>
          </w:p>
        </w:tc>
        <w:tc>
          <w:tcPr>
            <w:tcW w:w="0" w:type="auto"/>
            <w:hideMark/>
          </w:tcPr>
          <w:p w14:paraId="4D83F9FF"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90K</w:t>
            </w:r>
          </w:p>
        </w:tc>
      </w:tr>
      <w:tr w:rsidR="0022344D" w:rsidRPr="0022344D" w14:paraId="74C000CF" w14:textId="77777777" w:rsidTr="0022344D">
        <w:tc>
          <w:tcPr>
            <w:tcW w:w="0" w:type="auto"/>
            <w:hideMark/>
          </w:tcPr>
          <w:p w14:paraId="26484AEC"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Miếng SJC Thái Bình</w:t>
            </w:r>
          </w:p>
        </w:tc>
        <w:tc>
          <w:tcPr>
            <w:tcW w:w="0" w:type="auto"/>
            <w:hideMark/>
          </w:tcPr>
          <w:p w14:paraId="3E6F008C"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15,520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90K</w:t>
            </w:r>
          </w:p>
        </w:tc>
        <w:tc>
          <w:tcPr>
            <w:tcW w:w="0" w:type="auto"/>
            <w:hideMark/>
          </w:tcPr>
          <w:p w14:paraId="4374D94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90K</w:t>
            </w:r>
          </w:p>
        </w:tc>
      </w:tr>
      <w:tr w:rsidR="0022344D" w:rsidRPr="0022344D" w14:paraId="3E4D17CB" w14:textId="77777777" w:rsidTr="0022344D">
        <w:tc>
          <w:tcPr>
            <w:tcW w:w="0" w:type="auto"/>
            <w:hideMark/>
          </w:tcPr>
          <w:p w14:paraId="04EBEFC0"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N.Tròn, 3A, Đ.Vàng H.Nội</w:t>
            </w:r>
          </w:p>
        </w:tc>
        <w:tc>
          <w:tcPr>
            <w:tcW w:w="0" w:type="auto"/>
            <w:hideMark/>
          </w:tcPr>
          <w:p w14:paraId="6A59579D"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15,250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c>
          <w:tcPr>
            <w:tcW w:w="0" w:type="auto"/>
            <w:hideMark/>
          </w:tcPr>
          <w:p w14:paraId="00830B1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r>
      <w:tr w:rsidR="0022344D" w:rsidRPr="0022344D" w14:paraId="6B03FAA8" w14:textId="77777777" w:rsidTr="0022344D">
        <w:tc>
          <w:tcPr>
            <w:tcW w:w="0" w:type="auto"/>
            <w:hideMark/>
          </w:tcPr>
          <w:p w14:paraId="2E96A78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lastRenderedPageBreak/>
              <w:t>N.Tròn, 3A, Đ.Vàng N.An</w:t>
            </w:r>
          </w:p>
        </w:tc>
        <w:tc>
          <w:tcPr>
            <w:tcW w:w="0" w:type="auto"/>
            <w:hideMark/>
          </w:tcPr>
          <w:p w14:paraId="64A6CB99"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15,250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c>
          <w:tcPr>
            <w:tcW w:w="0" w:type="auto"/>
            <w:hideMark/>
          </w:tcPr>
          <w:p w14:paraId="6DDDA4B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r>
      <w:tr w:rsidR="0022344D" w:rsidRPr="0022344D" w14:paraId="41D1577D" w14:textId="77777777" w:rsidTr="0022344D">
        <w:tc>
          <w:tcPr>
            <w:tcW w:w="0" w:type="auto"/>
            <w:hideMark/>
          </w:tcPr>
          <w:p w14:paraId="12B3EFA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N.Tròn, 3A, Đ.Vàng T.Bình</w:t>
            </w:r>
          </w:p>
        </w:tc>
        <w:tc>
          <w:tcPr>
            <w:tcW w:w="0" w:type="auto"/>
            <w:hideMark/>
          </w:tcPr>
          <w:p w14:paraId="1BFD8D7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15,250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c>
          <w:tcPr>
            <w:tcW w:w="0" w:type="auto"/>
            <w:hideMark/>
          </w:tcPr>
          <w:p w14:paraId="6928159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15,550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r>
      <w:tr w:rsidR="0022344D" w:rsidRPr="0022344D" w14:paraId="26CFE17B" w14:textId="77777777" w:rsidTr="0022344D">
        <w:tc>
          <w:tcPr>
            <w:tcW w:w="0" w:type="auto"/>
            <w:hideMark/>
          </w:tcPr>
          <w:p w14:paraId="1716262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NL 99.99</w:t>
            </w:r>
          </w:p>
        </w:tc>
        <w:tc>
          <w:tcPr>
            <w:tcW w:w="0" w:type="auto"/>
            <w:hideMark/>
          </w:tcPr>
          <w:p w14:paraId="47C1CA6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14,280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60K</w:t>
            </w:r>
          </w:p>
        </w:tc>
        <w:tc>
          <w:tcPr>
            <w:tcW w:w="0" w:type="auto"/>
            <w:hideMark/>
          </w:tcPr>
          <w:p w14:paraId="707DD7E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w:t>
            </w:r>
          </w:p>
        </w:tc>
      </w:tr>
      <w:tr w:rsidR="0022344D" w:rsidRPr="0022344D" w14:paraId="65AE023D" w14:textId="77777777" w:rsidTr="0022344D">
        <w:tc>
          <w:tcPr>
            <w:tcW w:w="0" w:type="auto"/>
            <w:hideMark/>
          </w:tcPr>
          <w:p w14:paraId="1009E036"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Nhẫn tròn ko ép vỉ T.Bình</w:t>
            </w:r>
          </w:p>
        </w:tc>
        <w:tc>
          <w:tcPr>
            <w:tcW w:w="0" w:type="auto"/>
            <w:hideMark/>
          </w:tcPr>
          <w:p w14:paraId="65EB37C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14,280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60K</w:t>
            </w:r>
          </w:p>
        </w:tc>
        <w:tc>
          <w:tcPr>
            <w:tcW w:w="0" w:type="auto"/>
            <w:hideMark/>
          </w:tcPr>
          <w:p w14:paraId="0BC6D38A"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w:t>
            </w:r>
          </w:p>
        </w:tc>
      </w:tr>
      <w:tr w:rsidR="0022344D" w:rsidRPr="0022344D" w14:paraId="76F897B1" w14:textId="77777777" w:rsidTr="0022344D">
        <w:tc>
          <w:tcPr>
            <w:tcW w:w="0" w:type="auto"/>
            <w:hideMark/>
          </w:tcPr>
          <w:p w14:paraId="5F98C556"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Trang sức 99.9</w:t>
            </w:r>
          </w:p>
        </w:tc>
        <w:tc>
          <w:tcPr>
            <w:tcW w:w="0" w:type="auto"/>
            <w:hideMark/>
          </w:tcPr>
          <w:p w14:paraId="02D752A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14,840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c>
          <w:tcPr>
            <w:tcW w:w="0" w:type="auto"/>
            <w:hideMark/>
          </w:tcPr>
          <w:p w14:paraId="198AA56A"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15,440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r>
      <w:tr w:rsidR="0022344D" w:rsidRPr="0022344D" w14:paraId="77A9B01D" w14:textId="77777777" w:rsidTr="0022344D">
        <w:tc>
          <w:tcPr>
            <w:tcW w:w="0" w:type="auto"/>
            <w:hideMark/>
          </w:tcPr>
          <w:p w14:paraId="39E05D6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Trang sức 99.99</w:t>
            </w:r>
          </w:p>
        </w:tc>
        <w:tc>
          <w:tcPr>
            <w:tcW w:w="0" w:type="auto"/>
            <w:hideMark/>
          </w:tcPr>
          <w:p w14:paraId="6F6B4AA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14,850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c>
          <w:tcPr>
            <w:tcW w:w="0" w:type="auto"/>
            <w:hideMark/>
          </w:tcPr>
          <w:p w14:paraId="021B982D"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15,450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80K</w:t>
            </w:r>
          </w:p>
        </w:tc>
      </w:tr>
      <w:tr w:rsidR="0022344D" w:rsidRPr="0022344D" w14:paraId="0EF38070" w14:textId="77777777" w:rsidTr="0022344D">
        <w:trPr>
          <w:tblHeader/>
        </w:trPr>
        <w:tc>
          <w:tcPr>
            <w:tcW w:w="0" w:type="auto"/>
            <w:gridSpan w:val="3"/>
            <w:tcBorders>
              <w:top w:val="nil"/>
              <w:left w:val="nil"/>
              <w:bottom w:val="nil"/>
              <w:right w:val="nil"/>
            </w:tcBorders>
            <w:hideMark/>
          </w:tcPr>
          <w:p w14:paraId="43D64A77" w14:textId="77777777" w:rsidR="0022344D" w:rsidRPr="0022344D" w:rsidRDefault="0022344D" w:rsidP="0022344D">
            <w:pPr>
              <w:rPr>
                <w:rFonts w:ascii="Roboto" w:eastAsia="Times New Roman" w:hAnsi="Roboto" w:cs="Times New Roman"/>
                <w:color w:val="212529"/>
              </w:rPr>
            </w:pPr>
            <w:r w:rsidRPr="0022344D">
              <w:rPr>
                <w:rFonts w:ascii="unset" w:eastAsia="Times New Roman" w:hAnsi="unset" w:cs="Times New Roman"/>
                <w:b/>
                <w:bCs/>
                <w:color w:val="212529"/>
              </w:rPr>
              <w:t xml:space="preserve">4. SJC - Cập nhật: 15/12/2025 17:00 - Thời gian website nguồn cung cấp - </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w:t>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 xml:space="preserve"> So với ngày hôm qua.</w:t>
            </w:r>
          </w:p>
        </w:tc>
      </w:tr>
      <w:tr w:rsidR="0022344D" w:rsidRPr="0022344D" w14:paraId="70513879" w14:textId="77777777" w:rsidTr="0022344D">
        <w:trPr>
          <w:tblHeader/>
        </w:trPr>
        <w:tc>
          <w:tcPr>
            <w:tcW w:w="0" w:type="auto"/>
            <w:tcBorders>
              <w:bottom w:val="single" w:sz="12" w:space="0" w:color="DEE2E6"/>
            </w:tcBorders>
            <w:vAlign w:val="bottom"/>
            <w:hideMark/>
          </w:tcPr>
          <w:p w14:paraId="2E930DEC"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Loại</w:t>
            </w:r>
          </w:p>
        </w:tc>
        <w:tc>
          <w:tcPr>
            <w:tcW w:w="1250" w:type="pct"/>
            <w:tcBorders>
              <w:bottom w:val="single" w:sz="12" w:space="0" w:color="DEE2E6"/>
            </w:tcBorders>
            <w:vAlign w:val="bottom"/>
            <w:hideMark/>
          </w:tcPr>
          <w:p w14:paraId="5A89EA47"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Mua vào</w:t>
            </w:r>
          </w:p>
        </w:tc>
        <w:tc>
          <w:tcPr>
            <w:tcW w:w="1250" w:type="pct"/>
            <w:tcBorders>
              <w:bottom w:val="single" w:sz="12" w:space="0" w:color="DEE2E6"/>
            </w:tcBorders>
            <w:vAlign w:val="bottom"/>
            <w:hideMark/>
          </w:tcPr>
          <w:p w14:paraId="77ED93EF" w14:textId="77777777" w:rsidR="0022344D" w:rsidRPr="0022344D" w:rsidRDefault="0022344D" w:rsidP="0022344D">
            <w:pPr>
              <w:rPr>
                <w:rFonts w:ascii="Roboto" w:eastAsia="Times New Roman" w:hAnsi="Roboto" w:cs="Times New Roman"/>
                <w:b/>
                <w:bCs/>
                <w:color w:val="212529"/>
              </w:rPr>
            </w:pPr>
            <w:r w:rsidRPr="0022344D">
              <w:rPr>
                <w:rFonts w:ascii="Roboto" w:eastAsia="Times New Roman" w:hAnsi="Roboto" w:cs="Times New Roman"/>
                <w:b/>
                <w:bCs/>
                <w:color w:val="212529"/>
              </w:rPr>
              <w:t>Bán ra</w:t>
            </w:r>
          </w:p>
        </w:tc>
      </w:tr>
      <w:tr w:rsidR="0022344D" w:rsidRPr="0022344D" w14:paraId="45E88398" w14:textId="77777777" w:rsidTr="0022344D">
        <w:tc>
          <w:tcPr>
            <w:tcW w:w="0" w:type="auto"/>
            <w:hideMark/>
          </w:tcPr>
          <w:p w14:paraId="76F0758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Vàng SJC 1L, 10L, 1KG</w:t>
            </w:r>
          </w:p>
        </w:tc>
        <w:tc>
          <w:tcPr>
            <w:tcW w:w="0" w:type="auto"/>
            <w:hideMark/>
          </w:tcPr>
          <w:p w14:paraId="01D910AA"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7F60F6C9"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045C7A0E" w14:textId="77777777" w:rsidTr="0022344D">
        <w:tc>
          <w:tcPr>
            <w:tcW w:w="0" w:type="auto"/>
            <w:hideMark/>
          </w:tcPr>
          <w:p w14:paraId="040D317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Vàng SJC 5 chỉ</w:t>
            </w:r>
          </w:p>
        </w:tc>
        <w:tc>
          <w:tcPr>
            <w:tcW w:w="0" w:type="auto"/>
            <w:hideMark/>
          </w:tcPr>
          <w:p w14:paraId="092F748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7C953D4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157.220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w:t>
            </w:r>
          </w:p>
        </w:tc>
      </w:tr>
      <w:tr w:rsidR="0022344D" w:rsidRPr="0022344D" w14:paraId="646EF667" w14:textId="77777777" w:rsidTr="0022344D">
        <w:tc>
          <w:tcPr>
            <w:tcW w:w="0" w:type="auto"/>
            <w:hideMark/>
          </w:tcPr>
          <w:p w14:paraId="6AC3137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Vàng SJC 0.5 chỉ, 1 chỉ, 2 chỉ</w:t>
            </w:r>
          </w:p>
        </w:tc>
        <w:tc>
          <w:tcPr>
            <w:tcW w:w="0" w:type="auto"/>
            <w:hideMark/>
          </w:tcPr>
          <w:p w14:paraId="58CEDF20"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154.200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c>
          <w:tcPr>
            <w:tcW w:w="0" w:type="auto"/>
            <w:hideMark/>
          </w:tcPr>
          <w:p w14:paraId="1352A41F"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157.230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900K</w:t>
            </w:r>
          </w:p>
        </w:tc>
      </w:tr>
      <w:tr w:rsidR="0022344D" w:rsidRPr="0022344D" w14:paraId="455026AD" w14:textId="77777777" w:rsidTr="0022344D">
        <w:tc>
          <w:tcPr>
            <w:tcW w:w="0" w:type="auto"/>
            <w:hideMark/>
          </w:tcPr>
          <w:p w14:paraId="0FEFAFA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Vàng nhẫn SJC 99,99% 1 chỉ, 2 chỉ, 5 chỉ</w:t>
            </w:r>
          </w:p>
        </w:tc>
        <w:tc>
          <w:tcPr>
            <w:tcW w:w="0" w:type="auto"/>
            <w:hideMark/>
          </w:tcPr>
          <w:p w14:paraId="79325229"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151.600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500K</w:t>
            </w:r>
          </w:p>
        </w:tc>
        <w:tc>
          <w:tcPr>
            <w:tcW w:w="0" w:type="auto"/>
            <w:hideMark/>
          </w:tcPr>
          <w:p w14:paraId="1A86ED7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154.400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800K</w:t>
            </w:r>
          </w:p>
        </w:tc>
      </w:tr>
      <w:tr w:rsidR="0022344D" w:rsidRPr="0022344D" w14:paraId="2DB2C294" w14:textId="77777777" w:rsidTr="0022344D">
        <w:tc>
          <w:tcPr>
            <w:tcW w:w="0" w:type="auto"/>
            <w:hideMark/>
          </w:tcPr>
          <w:p w14:paraId="2EE882C8"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Vàng nhẫn SJC 99,99% 0.5 chỉ, 0.3 chỉ</w:t>
            </w:r>
          </w:p>
        </w:tc>
        <w:tc>
          <w:tcPr>
            <w:tcW w:w="0" w:type="auto"/>
            <w:hideMark/>
          </w:tcPr>
          <w:p w14:paraId="28EDF485"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151.600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500K</w:t>
            </w:r>
          </w:p>
        </w:tc>
        <w:tc>
          <w:tcPr>
            <w:tcW w:w="0" w:type="auto"/>
            <w:hideMark/>
          </w:tcPr>
          <w:p w14:paraId="4BCA5F3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154.500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800K</w:t>
            </w:r>
          </w:p>
        </w:tc>
      </w:tr>
      <w:tr w:rsidR="0022344D" w:rsidRPr="0022344D" w14:paraId="6D443F38" w14:textId="77777777" w:rsidTr="0022344D">
        <w:tc>
          <w:tcPr>
            <w:tcW w:w="0" w:type="auto"/>
            <w:hideMark/>
          </w:tcPr>
          <w:p w14:paraId="3DDF713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Nữ trang 99,99%</w:t>
            </w:r>
          </w:p>
        </w:tc>
        <w:tc>
          <w:tcPr>
            <w:tcW w:w="0" w:type="auto"/>
            <w:hideMark/>
          </w:tcPr>
          <w:p w14:paraId="4006654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149.600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500K</w:t>
            </w:r>
          </w:p>
        </w:tc>
        <w:tc>
          <w:tcPr>
            <w:tcW w:w="0" w:type="auto"/>
            <w:hideMark/>
          </w:tcPr>
          <w:p w14:paraId="50692884"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152.900</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800K</w:t>
            </w:r>
          </w:p>
        </w:tc>
      </w:tr>
      <w:tr w:rsidR="0022344D" w:rsidRPr="0022344D" w14:paraId="505E95D5" w14:textId="77777777" w:rsidTr="0022344D">
        <w:tc>
          <w:tcPr>
            <w:tcW w:w="0" w:type="auto"/>
            <w:hideMark/>
          </w:tcPr>
          <w:p w14:paraId="6E3A3D6E"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Nữ trang 99%</w:t>
            </w:r>
          </w:p>
        </w:tc>
        <w:tc>
          <w:tcPr>
            <w:tcW w:w="0" w:type="auto"/>
            <w:hideMark/>
          </w:tcPr>
          <w:p w14:paraId="4B5388FD"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146.086</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492K</w:t>
            </w:r>
          </w:p>
        </w:tc>
        <w:tc>
          <w:tcPr>
            <w:tcW w:w="0" w:type="auto"/>
            <w:hideMark/>
          </w:tcPr>
          <w:p w14:paraId="5EBB3EA1"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151.386</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792K</w:t>
            </w:r>
          </w:p>
        </w:tc>
      </w:tr>
      <w:tr w:rsidR="0022344D" w:rsidRPr="0022344D" w14:paraId="45EE522D" w14:textId="77777777" w:rsidTr="0022344D">
        <w:tc>
          <w:tcPr>
            <w:tcW w:w="0" w:type="auto"/>
            <w:hideMark/>
          </w:tcPr>
          <w:p w14:paraId="57A6E312"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Nữ trang 68%</w:t>
            </w:r>
          </w:p>
        </w:tc>
        <w:tc>
          <w:tcPr>
            <w:tcW w:w="0" w:type="auto"/>
            <w:hideMark/>
          </w:tcPr>
          <w:p w14:paraId="38620973"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95.832</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244K</w:t>
            </w:r>
          </w:p>
        </w:tc>
        <w:tc>
          <w:tcPr>
            <w:tcW w:w="0" w:type="auto"/>
            <w:hideMark/>
          </w:tcPr>
          <w:p w14:paraId="24114770"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104.132</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544K</w:t>
            </w:r>
          </w:p>
        </w:tc>
      </w:tr>
      <w:tr w:rsidR="0022344D" w:rsidRPr="0022344D" w14:paraId="4F19F93B" w14:textId="77777777" w:rsidTr="0022344D">
        <w:tc>
          <w:tcPr>
            <w:tcW w:w="0" w:type="auto"/>
            <w:hideMark/>
          </w:tcPr>
          <w:p w14:paraId="62D374EB"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Nữ trang 41,7%</w:t>
            </w:r>
          </w:p>
        </w:tc>
        <w:tc>
          <w:tcPr>
            <w:tcW w:w="0" w:type="auto"/>
            <w:hideMark/>
          </w:tcPr>
          <w:p w14:paraId="65393CC7"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55.615</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33K</w:t>
            </w:r>
          </w:p>
        </w:tc>
        <w:tc>
          <w:tcPr>
            <w:tcW w:w="0" w:type="auto"/>
            <w:hideMark/>
          </w:tcPr>
          <w:p w14:paraId="5FDD7D3A" w14:textId="77777777" w:rsidR="0022344D" w:rsidRPr="0022344D" w:rsidRDefault="0022344D" w:rsidP="0022344D">
            <w:pPr>
              <w:rPr>
                <w:rFonts w:ascii="Roboto" w:eastAsia="Times New Roman" w:hAnsi="Roboto" w:cs="Times New Roman"/>
                <w:color w:val="212529"/>
              </w:rPr>
            </w:pPr>
            <w:r w:rsidRPr="0022344D">
              <w:rPr>
                <w:rFonts w:ascii="Roboto" w:eastAsia="Times New Roman" w:hAnsi="Roboto" w:cs="Times New Roman"/>
                <w:color w:val="212529"/>
              </w:rPr>
              <w:t>63.915</w:t>
            </w:r>
            <w:r w:rsidRPr="0022344D">
              <w:rPr>
                <w:rFonts w:ascii="unset" w:eastAsia="Times New Roman" w:hAnsi="unset" w:cs="Times New Roman"/>
                <w:color w:val="212529"/>
              </w:rPr>
              <w:br/>
            </w:r>
            <w:r w:rsidRPr="0022344D">
              <w:rPr>
                <w:rFonts w:ascii="Times New Roman" w:eastAsia="Times New Roman" w:hAnsi="Times New Roman" w:cs="Times New Roman"/>
                <w:b/>
                <w:bCs/>
                <w:color w:val="212529"/>
              </w:rPr>
              <w:t>▲</w:t>
            </w:r>
            <w:r w:rsidRPr="0022344D">
              <w:rPr>
                <w:rFonts w:ascii="unset" w:eastAsia="Times New Roman" w:hAnsi="unset" w:cs="Times New Roman"/>
                <w:b/>
                <w:bCs/>
                <w:color w:val="212529"/>
              </w:rPr>
              <w:t>333K</w:t>
            </w:r>
          </w:p>
        </w:tc>
      </w:tr>
    </w:tbl>
    <w:p w14:paraId="327B1A23" w14:textId="77777777" w:rsidR="0022344D" w:rsidRPr="0022344D" w:rsidRDefault="0022344D" w:rsidP="0022344D">
      <w:pPr>
        <w:shd w:val="clear" w:color="auto" w:fill="FCFAF6"/>
        <w:rPr>
          <w:rFonts w:ascii="unset" w:eastAsia="Times New Roman" w:hAnsi="unset" w:cs="Times New Roman"/>
          <w:color w:val="000000"/>
          <w:sz w:val="29"/>
          <w:szCs w:val="29"/>
        </w:rPr>
      </w:pPr>
      <w:r w:rsidRPr="0022344D">
        <w:rPr>
          <w:rFonts w:ascii="unset" w:eastAsia="Times New Roman" w:hAnsi="unset" w:cs="Times New Roman"/>
          <w:b/>
          <w:bCs/>
          <w:color w:val="000000"/>
          <w:sz w:val="29"/>
          <w:szCs w:val="29"/>
        </w:rPr>
        <w:t>Giá vàng thế giới tăng mạnh tới 1%, tiến sát đỉnh 4.350 USD/Ounce</w:t>
      </w:r>
    </w:p>
    <w:p w14:paraId="37A6720E"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Tính đến 17h00 ngày 13/12/2025 (giờ Việt Nam), giá vàng thế giới giao ngay mức 4.343,1 USD/ounce. Ghi nhận tăng 19,6 USD/ounce so với ngày hôm qua. Quy đổi theo tỷ giá USD tại ngân hàng Vietcombank (26.401 VND/USD), vàng thế giới có giá khoảng 138,2 triệu đồng/lượng (chưa tính thuế, phí). So sánh với giá vàng miếng SJC trong nước cùng ngày (155,2-157,2 triệu đồng/lượng), giá vàng SJC hiện cao hơn giá vàng quốc tế khoảng 19,0 triệu.</w:t>
      </w:r>
    </w:p>
    <w:p w14:paraId="0772458D" w14:textId="2C28376C" w:rsidR="0022344D" w:rsidRPr="0022344D" w:rsidRDefault="0022344D" w:rsidP="0022344D">
      <w:pPr>
        <w:shd w:val="clear" w:color="auto" w:fill="FCFAF6"/>
        <w:rPr>
          <w:rFonts w:ascii="IBM Plex Serif" w:eastAsia="Times New Roman" w:hAnsi="IBM Plex Serif" w:cs="Times New Roman"/>
          <w:color w:val="000000"/>
          <w:sz w:val="29"/>
          <w:szCs w:val="29"/>
        </w:rPr>
      </w:pPr>
      <w:r w:rsidRPr="0022344D">
        <w:rPr>
          <w:rFonts w:ascii="IBM Plex Serif" w:eastAsia="Times New Roman" w:hAnsi="IBM Plex Serif" w:cs="Times New Roman"/>
          <w:color w:val="000000"/>
          <w:sz w:val="29"/>
          <w:szCs w:val="29"/>
        </w:rPr>
        <w:lastRenderedPageBreak/>
        <w:fldChar w:fldCharType="begin"/>
      </w:r>
      <w:r w:rsidRPr="0022344D">
        <w:rPr>
          <w:rFonts w:ascii="IBM Plex Serif" w:eastAsia="Times New Roman" w:hAnsi="IBM Plex Serif" w:cs="Times New Roman"/>
          <w:color w:val="000000"/>
          <w:sz w:val="29"/>
          <w:szCs w:val="29"/>
        </w:rPr>
        <w:instrText xml:space="preserve"> INCLUDEPICTURE "https://daknong.1cdn.vn/2025/12/15/gia-vang-the-gioi-tang-manh-toi-1-tien-sat-dinh-4.350-usd-moi-ounce.jpg" \* MERGEFORMATINET </w:instrText>
      </w:r>
      <w:r w:rsidRPr="0022344D">
        <w:rPr>
          <w:rFonts w:ascii="IBM Plex Serif" w:eastAsia="Times New Roman" w:hAnsi="IBM Plex Serif" w:cs="Times New Roman"/>
          <w:color w:val="000000"/>
          <w:sz w:val="29"/>
          <w:szCs w:val="29"/>
        </w:rPr>
        <w:fldChar w:fldCharType="separate"/>
      </w:r>
      <w:r w:rsidRPr="0022344D">
        <w:rPr>
          <w:rFonts w:ascii="IBM Plex Serif" w:eastAsia="Times New Roman" w:hAnsi="IBM Plex Serif" w:cs="Times New Roman"/>
          <w:noProof/>
          <w:color w:val="000000"/>
          <w:sz w:val="29"/>
          <w:szCs w:val="29"/>
        </w:rPr>
        <w:drawing>
          <wp:inline distT="0" distB="0" distL="0" distR="0" wp14:anchorId="33F8FA83" wp14:editId="776D0365">
            <wp:extent cx="5943600" cy="3277870"/>
            <wp:effectExtent l="0" t="0" r="0" b="0"/>
            <wp:docPr id="1" name="Picture 1" descr="Giá vàng thế giới tăng mạnh tới 1%, tiến sát đỉnh 4.350 USD mỗi Ou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 vàng thế giới tăng mạnh tới 1%, tiến sát đỉnh 4.350 USD mỗi Ou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77870"/>
                    </a:xfrm>
                    <a:prstGeom prst="rect">
                      <a:avLst/>
                    </a:prstGeom>
                    <a:noFill/>
                    <a:ln>
                      <a:noFill/>
                    </a:ln>
                  </pic:spPr>
                </pic:pic>
              </a:graphicData>
            </a:graphic>
          </wp:inline>
        </w:drawing>
      </w:r>
      <w:r w:rsidRPr="0022344D">
        <w:rPr>
          <w:rFonts w:ascii="IBM Plex Serif" w:eastAsia="Times New Roman" w:hAnsi="IBM Plex Serif" w:cs="Times New Roman"/>
          <w:color w:val="000000"/>
          <w:sz w:val="29"/>
          <w:szCs w:val="29"/>
        </w:rPr>
        <w:fldChar w:fldCharType="end"/>
      </w:r>
    </w:p>
    <w:p w14:paraId="45E2EA1E"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Giá vàng khởi động tuần mới trong trạng thái vững vàng, neo gần đỉnh cao nhất hơn bảy tuần, khi đồng USD suy yếu và lợi suất trái phiếu Mỹ đi xuống trước thềm loạt dữ liệu việc làm quan trọng. Bạc cũng nối dài đà tăng, dù vẫn chưa thể quay lại mức kỷ lục thiết lập vào cuối tuần trước.</w:t>
      </w:r>
    </w:p>
    <w:p w14:paraId="2D3C6E12"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Trên thị trường giao ngay, vàng tăng khoảng 1%, lên 4.344,40 USD/ounce vào sáng sớm giờ GMT, tiếp nối cú bứt phá mạnh mẽ đưa kim loại quý này lên mức cao nhất kể từ ngày 21/10. Hợp đồng vàng kỳ hạn tại Mỹ thậm chí còn tăng mạnh hơn, nhích 1,1% lên 4.377,40 USD/ounce.</w:t>
      </w:r>
    </w:p>
    <w:p w14:paraId="025774F8"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Đà đi lên của vàng được hậu thuẫn bởi sự suy yếu của đồng bạc xanh, khi chỉ số USD dao động quanh vùng đáy hai tháng, qua đó gia tăng sức hấp dẫn của kim loại quý đối với nhà đầu tư quốc tế. Song song đó, lợi suất trái phiếu kho bạc Mỹ kỳ hạn 10 năm cũng giảm nhẹ, tạo thêm dư địa cho các tài sản không sinh lãi.</w:t>
      </w:r>
    </w:p>
    <w:p w14:paraId="702F0C0F"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Theo ông Kelvin Wong, chuyên gia phân tích thị trường cấp cao tại OANDA, vàng nhiều khả năng sẽ tiếp tục được mua vào trước khi báo cáo việc làm phi nông nghiệp của Mỹ được công bố. Bất kỳ dấu hiệu nào cho thấy thị trường lao động hạ nhiệt đều có thể kìm hãm lợi suất ngắn hạn và duy trì áp lực lên đồng USD, từ đó mở đường cho vàng hướng tới vùng 4.380–4.440 USD/ounce, sau khi bật tăng vững chắc từ ngưỡng hỗ trợ 4.243 USD.</w:t>
      </w:r>
    </w:p>
    <w:p w14:paraId="57EE7D9B"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lastRenderedPageBreak/>
        <w:t>Giới đầu tư hiện vẫn tập trung cao độ vào triển vọng chính sách tiền tệ của Cục Dự trữ Liên bang Mỹ (Fed), sau khi ngân hàng trung ương này gây bất ngờ với quyết định hạ lãi suất 25 điểm cơ bản trong bối cảnh nội bộ xuất hiện sự chia rẽ hiếm hoi. Dù vậy, Fed cũng phát đi tín hiệu có thể tạm dừng nới lỏng khi lạm phát vẫn “cứng đầu” và triển vọng thị trường lao động còn nhiều ẩn số. Hai quan chức phản đối quyết định cắt giảm cho rằng mức lạm phát hiện tại chưa đủ điều kiện để chính sách trở nên mềm mỏng hơn.</w:t>
      </w:r>
    </w:p>
    <w:p w14:paraId="73559246"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Trên thị trường, nhà đầu tư đang đặt cược vào khả năng Fed sẽ giảm lãi suất hai lần trong năm tới, trong đó báo cáo việc làm của Mỹ trong tuần này được xem là phép thử then chốt cho các kỳ vọng đó. Trong bối cảnh lãi suất thấp, các tài sản không mang lại lợi suất như vàng thường hưởng lợi rõ rệt.</w:t>
      </w:r>
    </w:p>
    <w:p w14:paraId="34D98802"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Ở một diễn biến khác, việc Ấn Độ cho phép các quỹ hưu trí đầu tư vào các quỹ ETF vàng và bạc được ANZ đánh giá là yếu tố có thể thúc đẩy sự tham gia của dòng vốn tổ chức. Ngân hàng này cho rằng quy định mới sẽ củng cố niềm tin và cải thiện tâm lý thị trường, qua đó hỗ trợ xu hướng tăng tỷ trọng kim loại quý trong danh mục đầu tư.</w:t>
      </w:r>
    </w:p>
    <w:p w14:paraId="184382E1" w14:textId="77777777" w:rsidR="0022344D" w:rsidRPr="0022344D" w:rsidRDefault="0022344D" w:rsidP="0022344D">
      <w:pPr>
        <w:shd w:val="clear" w:color="auto" w:fill="FCFAF6"/>
        <w:spacing w:after="240"/>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Trên thị trường kim loại khác, bạc giao ngay tăng 2% lên 63,23 USD/ounce, dù vẫn thấp hơn mức đỉnh kỷ lục 64,65 USD ghi nhận hôm thứ Sáu trước khi giá đảo chiều giảm mạnh. Dù đã tăng hơn 115% từ đầu năm, ANZ cảnh báo rủi ro điều chỉnh vẫn hiện hữu, đặc biệt trong bối cảnh khả năng Mỹ miễn thuế nhập khẩu có thể làm dịu tình trạng khan hiếm nguồn cung, cùng với mức định giá đang trở nên “căng” so với vàng – yếu tố có thể kích hoạt làn sóng xoay vòng vốn.</w:t>
      </w:r>
    </w:p>
    <w:p w14:paraId="7100B685" w14:textId="77777777" w:rsidR="0022344D" w:rsidRPr="0022344D" w:rsidRDefault="0022344D" w:rsidP="0022344D">
      <w:pPr>
        <w:shd w:val="clear" w:color="auto" w:fill="FCFAF6"/>
        <w:rPr>
          <w:rFonts w:ascii="unset" w:eastAsia="Times New Roman" w:hAnsi="unset" w:cs="Times New Roman"/>
          <w:color w:val="000000"/>
          <w:sz w:val="29"/>
          <w:szCs w:val="29"/>
        </w:rPr>
      </w:pPr>
      <w:r w:rsidRPr="0022344D">
        <w:rPr>
          <w:rFonts w:ascii="unset" w:eastAsia="Times New Roman" w:hAnsi="unset" w:cs="Times New Roman"/>
          <w:color w:val="000000"/>
          <w:sz w:val="29"/>
          <w:szCs w:val="29"/>
        </w:rPr>
        <w:t>Trong khi đó, bạch kim giảm nhẹ 0,4% xuống 1.738,23 USD/ounce, còn palladium đi ngược xu hướng khi tăng gần 3%, lên 1.531,28 USD/ounce.</w:t>
      </w:r>
    </w:p>
    <w:p w14:paraId="781D11BA" w14:textId="77777777" w:rsidR="0022344D" w:rsidRPr="0022344D" w:rsidRDefault="0022344D" w:rsidP="0022344D">
      <w:pPr>
        <w:rPr>
          <w:rFonts w:ascii="Times New Roman" w:eastAsia="Times New Roman" w:hAnsi="Times New Roman" w:cs="Times New Roman"/>
        </w:rPr>
      </w:pPr>
    </w:p>
    <w:p w14:paraId="31E485BD" w14:textId="77777777" w:rsidR="00422506" w:rsidRPr="0022344D" w:rsidRDefault="00422506" w:rsidP="0022344D"/>
    <w:sectPr w:rsidR="00422506" w:rsidRPr="002234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set">
    <w:altName w:val="Cambria"/>
    <w:panose1 w:val="020B0604020202020204"/>
    <w:charset w:val="00"/>
    <w:family w:val="roman"/>
    <w:notTrueType/>
    <w:pitch w:val="default"/>
  </w:font>
  <w:font w:name="IBM Plex Serif">
    <w:panose1 w:val="02060503050406000203"/>
    <w:charset w:val="4D"/>
    <w:family w:val="roman"/>
    <w:pitch w:val="variable"/>
    <w:sig w:usb0="A000026F" w:usb1="5000203B" w:usb2="00000000" w:usb3="00000000" w:csb0="0000019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773"/>
    <w:multiLevelType w:val="multilevel"/>
    <w:tmpl w:val="C716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32E55"/>
    <w:multiLevelType w:val="multilevel"/>
    <w:tmpl w:val="5F54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4D"/>
    <w:rsid w:val="000058EC"/>
    <w:rsid w:val="00005A0F"/>
    <w:rsid w:val="00010E27"/>
    <w:rsid w:val="000141E8"/>
    <w:rsid w:val="00016D7E"/>
    <w:rsid w:val="00021925"/>
    <w:rsid w:val="00024DE6"/>
    <w:rsid w:val="00032FDC"/>
    <w:rsid w:val="000348D1"/>
    <w:rsid w:val="00034B6F"/>
    <w:rsid w:val="00035B61"/>
    <w:rsid w:val="00035FDB"/>
    <w:rsid w:val="0003677D"/>
    <w:rsid w:val="00040494"/>
    <w:rsid w:val="000503F3"/>
    <w:rsid w:val="000552FE"/>
    <w:rsid w:val="00055677"/>
    <w:rsid w:val="000570B2"/>
    <w:rsid w:val="00060598"/>
    <w:rsid w:val="0006240D"/>
    <w:rsid w:val="00062709"/>
    <w:rsid w:val="00063D22"/>
    <w:rsid w:val="00070753"/>
    <w:rsid w:val="000710F7"/>
    <w:rsid w:val="0007183E"/>
    <w:rsid w:val="00071955"/>
    <w:rsid w:val="000749E3"/>
    <w:rsid w:val="00075ABE"/>
    <w:rsid w:val="00080704"/>
    <w:rsid w:val="000809A0"/>
    <w:rsid w:val="00086193"/>
    <w:rsid w:val="00086A50"/>
    <w:rsid w:val="000943FB"/>
    <w:rsid w:val="00094FB8"/>
    <w:rsid w:val="0009552C"/>
    <w:rsid w:val="000975C2"/>
    <w:rsid w:val="000B0B2E"/>
    <w:rsid w:val="000B366E"/>
    <w:rsid w:val="000B41D1"/>
    <w:rsid w:val="000B4A7F"/>
    <w:rsid w:val="000B7C15"/>
    <w:rsid w:val="000B7CC4"/>
    <w:rsid w:val="000C1AC4"/>
    <w:rsid w:val="000C21B3"/>
    <w:rsid w:val="000C2597"/>
    <w:rsid w:val="000C4203"/>
    <w:rsid w:val="000C5577"/>
    <w:rsid w:val="000C7118"/>
    <w:rsid w:val="000D0346"/>
    <w:rsid w:val="000D08F9"/>
    <w:rsid w:val="000D3F03"/>
    <w:rsid w:val="000D4BCD"/>
    <w:rsid w:val="000D7F51"/>
    <w:rsid w:val="000E0BED"/>
    <w:rsid w:val="000E10D5"/>
    <w:rsid w:val="000E19CA"/>
    <w:rsid w:val="000E370E"/>
    <w:rsid w:val="000E3FD4"/>
    <w:rsid w:val="000F32A4"/>
    <w:rsid w:val="000F577C"/>
    <w:rsid w:val="0010201E"/>
    <w:rsid w:val="001071E2"/>
    <w:rsid w:val="00110AC7"/>
    <w:rsid w:val="00111279"/>
    <w:rsid w:val="001118D8"/>
    <w:rsid w:val="00112FF7"/>
    <w:rsid w:val="00113E2F"/>
    <w:rsid w:val="00114E24"/>
    <w:rsid w:val="0011602D"/>
    <w:rsid w:val="00117880"/>
    <w:rsid w:val="00122E4F"/>
    <w:rsid w:val="00130B64"/>
    <w:rsid w:val="001316E2"/>
    <w:rsid w:val="00135448"/>
    <w:rsid w:val="0013603E"/>
    <w:rsid w:val="001375A7"/>
    <w:rsid w:val="00137939"/>
    <w:rsid w:val="001410D7"/>
    <w:rsid w:val="001428C8"/>
    <w:rsid w:val="00142AC4"/>
    <w:rsid w:val="00144F4E"/>
    <w:rsid w:val="00145163"/>
    <w:rsid w:val="001457A8"/>
    <w:rsid w:val="001519B3"/>
    <w:rsid w:val="0015459E"/>
    <w:rsid w:val="00156A4F"/>
    <w:rsid w:val="001575E1"/>
    <w:rsid w:val="0015797E"/>
    <w:rsid w:val="00157A68"/>
    <w:rsid w:val="00161D04"/>
    <w:rsid w:val="00163CB1"/>
    <w:rsid w:val="001654F3"/>
    <w:rsid w:val="00167BA3"/>
    <w:rsid w:val="00170A72"/>
    <w:rsid w:val="00170F72"/>
    <w:rsid w:val="00171746"/>
    <w:rsid w:val="00174905"/>
    <w:rsid w:val="0017531A"/>
    <w:rsid w:val="0017571E"/>
    <w:rsid w:val="00175D8C"/>
    <w:rsid w:val="0017627A"/>
    <w:rsid w:val="001804BC"/>
    <w:rsid w:val="00181949"/>
    <w:rsid w:val="00183D62"/>
    <w:rsid w:val="001949EB"/>
    <w:rsid w:val="00194E15"/>
    <w:rsid w:val="00196069"/>
    <w:rsid w:val="001A0E12"/>
    <w:rsid w:val="001A37F1"/>
    <w:rsid w:val="001A4DB8"/>
    <w:rsid w:val="001A6384"/>
    <w:rsid w:val="001A6395"/>
    <w:rsid w:val="001A7900"/>
    <w:rsid w:val="001B2AEC"/>
    <w:rsid w:val="001B2EAB"/>
    <w:rsid w:val="001B389F"/>
    <w:rsid w:val="001B5910"/>
    <w:rsid w:val="001B64BF"/>
    <w:rsid w:val="001B68A8"/>
    <w:rsid w:val="001B6E38"/>
    <w:rsid w:val="001C171D"/>
    <w:rsid w:val="001C29C9"/>
    <w:rsid w:val="001C6556"/>
    <w:rsid w:val="001D025F"/>
    <w:rsid w:val="001D17FC"/>
    <w:rsid w:val="001D25E1"/>
    <w:rsid w:val="001D2DB5"/>
    <w:rsid w:val="001D2F02"/>
    <w:rsid w:val="001D705D"/>
    <w:rsid w:val="001D7D07"/>
    <w:rsid w:val="001E12EB"/>
    <w:rsid w:val="001E21F5"/>
    <w:rsid w:val="001E39CB"/>
    <w:rsid w:val="001E73F2"/>
    <w:rsid w:val="001F06ED"/>
    <w:rsid w:val="001F111F"/>
    <w:rsid w:val="001F152A"/>
    <w:rsid w:val="001F3260"/>
    <w:rsid w:val="00200536"/>
    <w:rsid w:val="00200DB2"/>
    <w:rsid w:val="00201BE3"/>
    <w:rsid w:val="00203474"/>
    <w:rsid w:val="00203D27"/>
    <w:rsid w:val="00206540"/>
    <w:rsid w:val="00206E80"/>
    <w:rsid w:val="00212E93"/>
    <w:rsid w:val="00213F69"/>
    <w:rsid w:val="00216162"/>
    <w:rsid w:val="002169A7"/>
    <w:rsid w:val="00217451"/>
    <w:rsid w:val="0022087B"/>
    <w:rsid w:val="0022344D"/>
    <w:rsid w:val="002311CF"/>
    <w:rsid w:val="002316D4"/>
    <w:rsid w:val="0023317A"/>
    <w:rsid w:val="00233607"/>
    <w:rsid w:val="0023406B"/>
    <w:rsid w:val="00234C39"/>
    <w:rsid w:val="00235B56"/>
    <w:rsid w:val="00242322"/>
    <w:rsid w:val="00244975"/>
    <w:rsid w:val="00250979"/>
    <w:rsid w:val="002509FF"/>
    <w:rsid w:val="002511D0"/>
    <w:rsid w:val="00253213"/>
    <w:rsid w:val="00253397"/>
    <w:rsid w:val="002533AF"/>
    <w:rsid w:val="0025536D"/>
    <w:rsid w:val="002559F7"/>
    <w:rsid w:val="00257BC4"/>
    <w:rsid w:val="00263C63"/>
    <w:rsid w:val="00264816"/>
    <w:rsid w:val="00264FAF"/>
    <w:rsid w:val="002656C1"/>
    <w:rsid w:val="00267748"/>
    <w:rsid w:val="00267950"/>
    <w:rsid w:val="002743AF"/>
    <w:rsid w:val="00277EBC"/>
    <w:rsid w:val="00280809"/>
    <w:rsid w:val="002869DC"/>
    <w:rsid w:val="00286A59"/>
    <w:rsid w:val="00287B99"/>
    <w:rsid w:val="002929D7"/>
    <w:rsid w:val="00293243"/>
    <w:rsid w:val="0029429B"/>
    <w:rsid w:val="002951CA"/>
    <w:rsid w:val="002A3FE2"/>
    <w:rsid w:val="002A46A6"/>
    <w:rsid w:val="002A4AA3"/>
    <w:rsid w:val="002A4AC5"/>
    <w:rsid w:val="002A7838"/>
    <w:rsid w:val="002A7F97"/>
    <w:rsid w:val="002B302A"/>
    <w:rsid w:val="002B3784"/>
    <w:rsid w:val="002B39E0"/>
    <w:rsid w:val="002B47FC"/>
    <w:rsid w:val="002B4BAC"/>
    <w:rsid w:val="002B7A03"/>
    <w:rsid w:val="002B7A42"/>
    <w:rsid w:val="002C038F"/>
    <w:rsid w:val="002C04A6"/>
    <w:rsid w:val="002C109C"/>
    <w:rsid w:val="002C1649"/>
    <w:rsid w:val="002C750E"/>
    <w:rsid w:val="002D41FD"/>
    <w:rsid w:val="002D4608"/>
    <w:rsid w:val="002D7AC3"/>
    <w:rsid w:val="002D7C47"/>
    <w:rsid w:val="002E143C"/>
    <w:rsid w:val="002E5ECA"/>
    <w:rsid w:val="002F32A6"/>
    <w:rsid w:val="002F6BF2"/>
    <w:rsid w:val="002F7A4B"/>
    <w:rsid w:val="0030036F"/>
    <w:rsid w:val="00300D4A"/>
    <w:rsid w:val="00301153"/>
    <w:rsid w:val="00301729"/>
    <w:rsid w:val="00304BBA"/>
    <w:rsid w:val="003054F4"/>
    <w:rsid w:val="00305654"/>
    <w:rsid w:val="00306228"/>
    <w:rsid w:val="00306300"/>
    <w:rsid w:val="0030655D"/>
    <w:rsid w:val="00307ABE"/>
    <w:rsid w:val="003107C1"/>
    <w:rsid w:val="00311145"/>
    <w:rsid w:val="003128DF"/>
    <w:rsid w:val="00312A1A"/>
    <w:rsid w:val="003132A0"/>
    <w:rsid w:val="00316748"/>
    <w:rsid w:val="003179F9"/>
    <w:rsid w:val="00317BA3"/>
    <w:rsid w:val="0032272A"/>
    <w:rsid w:val="00322D19"/>
    <w:rsid w:val="00325A0B"/>
    <w:rsid w:val="00331614"/>
    <w:rsid w:val="00332CB7"/>
    <w:rsid w:val="00335890"/>
    <w:rsid w:val="00336A1E"/>
    <w:rsid w:val="0033742B"/>
    <w:rsid w:val="0033779A"/>
    <w:rsid w:val="003377B3"/>
    <w:rsid w:val="003434BF"/>
    <w:rsid w:val="00344268"/>
    <w:rsid w:val="00344344"/>
    <w:rsid w:val="003460AB"/>
    <w:rsid w:val="00347D94"/>
    <w:rsid w:val="00351077"/>
    <w:rsid w:val="003513BA"/>
    <w:rsid w:val="0035171D"/>
    <w:rsid w:val="003518F1"/>
    <w:rsid w:val="00352203"/>
    <w:rsid w:val="00352EF4"/>
    <w:rsid w:val="00354B2B"/>
    <w:rsid w:val="00355389"/>
    <w:rsid w:val="00355C5A"/>
    <w:rsid w:val="00355F0D"/>
    <w:rsid w:val="00360921"/>
    <w:rsid w:val="0036580E"/>
    <w:rsid w:val="003659B9"/>
    <w:rsid w:val="00366AB7"/>
    <w:rsid w:val="00370E27"/>
    <w:rsid w:val="00370F1B"/>
    <w:rsid w:val="00371B9D"/>
    <w:rsid w:val="0037321B"/>
    <w:rsid w:val="003768E4"/>
    <w:rsid w:val="00377CB6"/>
    <w:rsid w:val="003808B3"/>
    <w:rsid w:val="0038160A"/>
    <w:rsid w:val="0038162D"/>
    <w:rsid w:val="00382191"/>
    <w:rsid w:val="00384187"/>
    <w:rsid w:val="00387037"/>
    <w:rsid w:val="00391376"/>
    <w:rsid w:val="00396A90"/>
    <w:rsid w:val="00396BEB"/>
    <w:rsid w:val="003A0DAC"/>
    <w:rsid w:val="003A2351"/>
    <w:rsid w:val="003A27E9"/>
    <w:rsid w:val="003A2D38"/>
    <w:rsid w:val="003A30E8"/>
    <w:rsid w:val="003A31C9"/>
    <w:rsid w:val="003A3746"/>
    <w:rsid w:val="003A4407"/>
    <w:rsid w:val="003B3C85"/>
    <w:rsid w:val="003B59AA"/>
    <w:rsid w:val="003B6977"/>
    <w:rsid w:val="003B6CE5"/>
    <w:rsid w:val="003C0F34"/>
    <w:rsid w:val="003C4E5D"/>
    <w:rsid w:val="003C50ED"/>
    <w:rsid w:val="003C5B25"/>
    <w:rsid w:val="003D0539"/>
    <w:rsid w:val="003D0788"/>
    <w:rsid w:val="003D48B5"/>
    <w:rsid w:val="003D7EA7"/>
    <w:rsid w:val="003E026B"/>
    <w:rsid w:val="003E35F9"/>
    <w:rsid w:val="003E51A3"/>
    <w:rsid w:val="003E7FF8"/>
    <w:rsid w:val="003F04EF"/>
    <w:rsid w:val="003F103B"/>
    <w:rsid w:val="003F3D8F"/>
    <w:rsid w:val="003F530F"/>
    <w:rsid w:val="003F5B08"/>
    <w:rsid w:val="003F5B2B"/>
    <w:rsid w:val="00401F61"/>
    <w:rsid w:val="00402157"/>
    <w:rsid w:val="00402176"/>
    <w:rsid w:val="00404849"/>
    <w:rsid w:val="0040572C"/>
    <w:rsid w:val="0040605E"/>
    <w:rsid w:val="0040783A"/>
    <w:rsid w:val="0041442A"/>
    <w:rsid w:val="0041661F"/>
    <w:rsid w:val="00417839"/>
    <w:rsid w:val="004212DF"/>
    <w:rsid w:val="00422506"/>
    <w:rsid w:val="00423B44"/>
    <w:rsid w:val="0042473F"/>
    <w:rsid w:val="00425CA2"/>
    <w:rsid w:val="00426125"/>
    <w:rsid w:val="00426C2D"/>
    <w:rsid w:val="00432122"/>
    <w:rsid w:val="004333E1"/>
    <w:rsid w:val="0043434C"/>
    <w:rsid w:val="00434A4E"/>
    <w:rsid w:val="00434C7E"/>
    <w:rsid w:val="00435451"/>
    <w:rsid w:val="00435CE7"/>
    <w:rsid w:val="00435E1C"/>
    <w:rsid w:val="00436261"/>
    <w:rsid w:val="0044442C"/>
    <w:rsid w:val="004474B2"/>
    <w:rsid w:val="00450E8C"/>
    <w:rsid w:val="00456101"/>
    <w:rsid w:val="004605A4"/>
    <w:rsid w:val="00460F33"/>
    <w:rsid w:val="00462C91"/>
    <w:rsid w:val="004634CD"/>
    <w:rsid w:val="00470651"/>
    <w:rsid w:val="00472A9D"/>
    <w:rsid w:val="004741AA"/>
    <w:rsid w:val="004750F9"/>
    <w:rsid w:val="00475907"/>
    <w:rsid w:val="00475C4B"/>
    <w:rsid w:val="00482F5C"/>
    <w:rsid w:val="004831FD"/>
    <w:rsid w:val="00483B2B"/>
    <w:rsid w:val="0048424E"/>
    <w:rsid w:val="00484509"/>
    <w:rsid w:val="00485D78"/>
    <w:rsid w:val="00487C49"/>
    <w:rsid w:val="0049152A"/>
    <w:rsid w:val="004915EC"/>
    <w:rsid w:val="004939B0"/>
    <w:rsid w:val="004943F9"/>
    <w:rsid w:val="0049607E"/>
    <w:rsid w:val="004973B5"/>
    <w:rsid w:val="004A423E"/>
    <w:rsid w:val="004A4FBF"/>
    <w:rsid w:val="004A5926"/>
    <w:rsid w:val="004A65DA"/>
    <w:rsid w:val="004B1CD4"/>
    <w:rsid w:val="004B1EC4"/>
    <w:rsid w:val="004B5CFA"/>
    <w:rsid w:val="004B6709"/>
    <w:rsid w:val="004B7587"/>
    <w:rsid w:val="004C0AFD"/>
    <w:rsid w:val="004C0CB3"/>
    <w:rsid w:val="004C18CF"/>
    <w:rsid w:val="004C2B4E"/>
    <w:rsid w:val="004C2E8F"/>
    <w:rsid w:val="004C31D0"/>
    <w:rsid w:val="004C51E9"/>
    <w:rsid w:val="004C56B4"/>
    <w:rsid w:val="004C58C9"/>
    <w:rsid w:val="004C7EE4"/>
    <w:rsid w:val="004D1E79"/>
    <w:rsid w:val="004D654E"/>
    <w:rsid w:val="004E1038"/>
    <w:rsid w:val="004E19A7"/>
    <w:rsid w:val="004E419A"/>
    <w:rsid w:val="004E6252"/>
    <w:rsid w:val="004E6584"/>
    <w:rsid w:val="004F0394"/>
    <w:rsid w:val="005026E3"/>
    <w:rsid w:val="00504B6B"/>
    <w:rsid w:val="00507537"/>
    <w:rsid w:val="005104F6"/>
    <w:rsid w:val="00510C3D"/>
    <w:rsid w:val="005149FB"/>
    <w:rsid w:val="00515902"/>
    <w:rsid w:val="00516769"/>
    <w:rsid w:val="00521754"/>
    <w:rsid w:val="00521B29"/>
    <w:rsid w:val="005272DC"/>
    <w:rsid w:val="005274F3"/>
    <w:rsid w:val="005318B4"/>
    <w:rsid w:val="005336B2"/>
    <w:rsid w:val="0053582A"/>
    <w:rsid w:val="0053603E"/>
    <w:rsid w:val="005423EC"/>
    <w:rsid w:val="005431A5"/>
    <w:rsid w:val="00543979"/>
    <w:rsid w:val="00544732"/>
    <w:rsid w:val="00555587"/>
    <w:rsid w:val="00557AAC"/>
    <w:rsid w:val="00557F53"/>
    <w:rsid w:val="00560C6A"/>
    <w:rsid w:val="00561F7E"/>
    <w:rsid w:val="005679EA"/>
    <w:rsid w:val="00570A31"/>
    <w:rsid w:val="00571979"/>
    <w:rsid w:val="00571C5B"/>
    <w:rsid w:val="00574682"/>
    <w:rsid w:val="00577AB5"/>
    <w:rsid w:val="00583576"/>
    <w:rsid w:val="00584481"/>
    <w:rsid w:val="00584DE6"/>
    <w:rsid w:val="00587203"/>
    <w:rsid w:val="0059082B"/>
    <w:rsid w:val="005929D9"/>
    <w:rsid w:val="005941F5"/>
    <w:rsid w:val="00594468"/>
    <w:rsid w:val="005954E6"/>
    <w:rsid w:val="005A08A2"/>
    <w:rsid w:val="005A11BB"/>
    <w:rsid w:val="005A1202"/>
    <w:rsid w:val="005A398D"/>
    <w:rsid w:val="005A3A11"/>
    <w:rsid w:val="005A4D0C"/>
    <w:rsid w:val="005A4E9B"/>
    <w:rsid w:val="005A5201"/>
    <w:rsid w:val="005A53B2"/>
    <w:rsid w:val="005A5420"/>
    <w:rsid w:val="005A5DFF"/>
    <w:rsid w:val="005A62A5"/>
    <w:rsid w:val="005B1582"/>
    <w:rsid w:val="005B18DA"/>
    <w:rsid w:val="005B227A"/>
    <w:rsid w:val="005B2402"/>
    <w:rsid w:val="005B3908"/>
    <w:rsid w:val="005B39BC"/>
    <w:rsid w:val="005B5E2D"/>
    <w:rsid w:val="005C0834"/>
    <w:rsid w:val="005C0A71"/>
    <w:rsid w:val="005C26B0"/>
    <w:rsid w:val="005C352A"/>
    <w:rsid w:val="005C46F3"/>
    <w:rsid w:val="005C5763"/>
    <w:rsid w:val="005C7766"/>
    <w:rsid w:val="005D056C"/>
    <w:rsid w:val="005D1361"/>
    <w:rsid w:val="005D58DA"/>
    <w:rsid w:val="005D6CBD"/>
    <w:rsid w:val="005D6E47"/>
    <w:rsid w:val="005E08DD"/>
    <w:rsid w:val="005E3523"/>
    <w:rsid w:val="005E53FA"/>
    <w:rsid w:val="005E63E5"/>
    <w:rsid w:val="005E6644"/>
    <w:rsid w:val="005E6A66"/>
    <w:rsid w:val="005F23C2"/>
    <w:rsid w:val="005F375F"/>
    <w:rsid w:val="005F5270"/>
    <w:rsid w:val="005F5D59"/>
    <w:rsid w:val="005F61A8"/>
    <w:rsid w:val="005F75AF"/>
    <w:rsid w:val="00601034"/>
    <w:rsid w:val="00601137"/>
    <w:rsid w:val="0060343B"/>
    <w:rsid w:val="006069F8"/>
    <w:rsid w:val="00611E3E"/>
    <w:rsid w:val="00612215"/>
    <w:rsid w:val="0061353C"/>
    <w:rsid w:val="006157B8"/>
    <w:rsid w:val="006201DA"/>
    <w:rsid w:val="00620F87"/>
    <w:rsid w:val="00622EEC"/>
    <w:rsid w:val="00624494"/>
    <w:rsid w:val="006257D9"/>
    <w:rsid w:val="00626618"/>
    <w:rsid w:val="00630E5D"/>
    <w:rsid w:val="00630F62"/>
    <w:rsid w:val="006372FD"/>
    <w:rsid w:val="00640522"/>
    <w:rsid w:val="006424A1"/>
    <w:rsid w:val="006445E9"/>
    <w:rsid w:val="006447D0"/>
    <w:rsid w:val="00644CE3"/>
    <w:rsid w:val="00646F83"/>
    <w:rsid w:val="006478E6"/>
    <w:rsid w:val="006533F4"/>
    <w:rsid w:val="00656D6F"/>
    <w:rsid w:val="00661F8C"/>
    <w:rsid w:val="006629A6"/>
    <w:rsid w:val="006653D0"/>
    <w:rsid w:val="00665E76"/>
    <w:rsid w:val="0066753B"/>
    <w:rsid w:val="00670E0B"/>
    <w:rsid w:val="006711CC"/>
    <w:rsid w:val="00681493"/>
    <w:rsid w:val="00681C0E"/>
    <w:rsid w:val="00682008"/>
    <w:rsid w:val="00682114"/>
    <w:rsid w:val="00682369"/>
    <w:rsid w:val="0068480B"/>
    <w:rsid w:val="006855C8"/>
    <w:rsid w:val="006868D0"/>
    <w:rsid w:val="00687314"/>
    <w:rsid w:val="006928D0"/>
    <w:rsid w:val="006973F8"/>
    <w:rsid w:val="00697D41"/>
    <w:rsid w:val="006A273D"/>
    <w:rsid w:val="006A516A"/>
    <w:rsid w:val="006A6D5A"/>
    <w:rsid w:val="006A77DA"/>
    <w:rsid w:val="006B24B4"/>
    <w:rsid w:val="006B32DB"/>
    <w:rsid w:val="006B3BA3"/>
    <w:rsid w:val="006B4004"/>
    <w:rsid w:val="006B599B"/>
    <w:rsid w:val="006B7AA3"/>
    <w:rsid w:val="006B7E62"/>
    <w:rsid w:val="006C07AF"/>
    <w:rsid w:val="006C684F"/>
    <w:rsid w:val="006D0E52"/>
    <w:rsid w:val="006D1860"/>
    <w:rsid w:val="006D1BC5"/>
    <w:rsid w:val="006D3294"/>
    <w:rsid w:val="006D4022"/>
    <w:rsid w:val="006E087D"/>
    <w:rsid w:val="006E0A35"/>
    <w:rsid w:val="006E7158"/>
    <w:rsid w:val="006F1C2A"/>
    <w:rsid w:val="006F1E26"/>
    <w:rsid w:val="006F221A"/>
    <w:rsid w:val="006F2DC9"/>
    <w:rsid w:val="006F3757"/>
    <w:rsid w:val="006F45A5"/>
    <w:rsid w:val="006F46ED"/>
    <w:rsid w:val="006F5DBB"/>
    <w:rsid w:val="007002C2"/>
    <w:rsid w:val="00707DD5"/>
    <w:rsid w:val="00707E9B"/>
    <w:rsid w:val="0071244F"/>
    <w:rsid w:val="0071371F"/>
    <w:rsid w:val="007145BF"/>
    <w:rsid w:val="00717E92"/>
    <w:rsid w:val="007219E1"/>
    <w:rsid w:val="00722CF5"/>
    <w:rsid w:val="00723D86"/>
    <w:rsid w:val="0072543A"/>
    <w:rsid w:val="00726125"/>
    <w:rsid w:val="00730A90"/>
    <w:rsid w:val="007311FC"/>
    <w:rsid w:val="007313FC"/>
    <w:rsid w:val="00732611"/>
    <w:rsid w:val="00733651"/>
    <w:rsid w:val="00734077"/>
    <w:rsid w:val="0073437F"/>
    <w:rsid w:val="00735940"/>
    <w:rsid w:val="00737385"/>
    <w:rsid w:val="00741DED"/>
    <w:rsid w:val="0074227B"/>
    <w:rsid w:val="00743453"/>
    <w:rsid w:val="00745C1A"/>
    <w:rsid w:val="0075297A"/>
    <w:rsid w:val="00754C83"/>
    <w:rsid w:val="007562EC"/>
    <w:rsid w:val="00757199"/>
    <w:rsid w:val="00757838"/>
    <w:rsid w:val="00760B61"/>
    <w:rsid w:val="007614BD"/>
    <w:rsid w:val="00762B32"/>
    <w:rsid w:val="00764065"/>
    <w:rsid w:val="007641B2"/>
    <w:rsid w:val="007668CA"/>
    <w:rsid w:val="007716B1"/>
    <w:rsid w:val="00772EF1"/>
    <w:rsid w:val="00781B2B"/>
    <w:rsid w:val="00782A7D"/>
    <w:rsid w:val="0078334F"/>
    <w:rsid w:val="00783DAD"/>
    <w:rsid w:val="0078699A"/>
    <w:rsid w:val="007878FE"/>
    <w:rsid w:val="007906E4"/>
    <w:rsid w:val="00792D44"/>
    <w:rsid w:val="007939A4"/>
    <w:rsid w:val="00793D00"/>
    <w:rsid w:val="00793DF9"/>
    <w:rsid w:val="00795C14"/>
    <w:rsid w:val="0079648C"/>
    <w:rsid w:val="00797343"/>
    <w:rsid w:val="007A13B7"/>
    <w:rsid w:val="007A17B1"/>
    <w:rsid w:val="007A72D6"/>
    <w:rsid w:val="007B1021"/>
    <w:rsid w:val="007B4A67"/>
    <w:rsid w:val="007B5A45"/>
    <w:rsid w:val="007B622B"/>
    <w:rsid w:val="007B6ACB"/>
    <w:rsid w:val="007C06CA"/>
    <w:rsid w:val="007C37CB"/>
    <w:rsid w:val="007D144C"/>
    <w:rsid w:val="007D33E6"/>
    <w:rsid w:val="007D4BD8"/>
    <w:rsid w:val="007D4BF0"/>
    <w:rsid w:val="007D6AED"/>
    <w:rsid w:val="007D7E02"/>
    <w:rsid w:val="007E0631"/>
    <w:rsid w:val="007E1E5A"/>
    <w:rsid w:val="007E470B"/>
    <w:rsid w:val="007E6617"/>
    <w:rsid w:val="007E6BCB"/>
    <w:rsid w:val="007E72E0"/>
    <w:rsid w:val="007F0D05"/>
    <w:rsid w:val="007F1076"/>
    <w:rsid w:val="007F2E4D"/>
    <w:rsid w:val="007F46D0"/>
    <w:rsid w:val="007F6A45"/>
    <w:rsid w:val="007F7D46"/>
    <w:rsid w:val="0080220A"/>
    <w:rsid w:val="0080226E"/>
    <w:rsid w:val="008044E5"/>
    <w:rsid w:val="008054E5"/>
    <w:rsid w:val="00805688"/>
    <w:rsid w:val="00810532"/>
    <w:rsid w:val="008112D5"/>
    <w:rsid w:val="00811917"/>
    <w:rsid w:val="00812824"/>
    <w:rsid w:val="0081347B"/>
    <w:rsid w:val="00813764"/>
    <w:rsid w:val="008139D2"/>
    <w:rsid w:val="00813E3E"/>
    <w:rsid w:val="00814FC1"/>
    <w:rsid w:val="008151F9"/>
    <w:rsid w:val="008168DB"/>
    <w:rsid w:val="00823505"/>
    <w:rsid w:val="008242D0"/>
    <w:rsid w:val="008248A5"/>
    <w:rsid w:val="00832397"/>
    <w:rsid w:val="008329CF"/>
    <w:rsid w:val="00835AA2"/>
    <w:rsid w:val="00837E52"/>
    <w:rsid w:val="00843517"/>
    <w:rsid w:val="00846282"/>
    <w:rsid w:val="008464EE"/>
    <w:rsid w:val="00852F8E"/>
    <w:rsid w:val="008535E6"/>
    <w:rsid w:val="008559CE"/>
    <w:rsid w:val="00856661"/>
    <w:rsid w:val="008605AD"/>
    <w:rsid w:val="008612DA"/>
    <w:rsid w:val="008629A5"/>
    <w:rsid w:val="00862E19"/>
    <w:rsid w:val="00864339"/>
    <w:rsid w:val="008664FF"/>
    <w:rsid w:val="00867A7D"/>
    <w:rsid w:val="00872257"/>
    <w:rsid w:val="0087360B"/>
    <w:rsid w:val="0088327D"/>
    <w:rsid w:val="00883700"/>
    <w:rsid w:val="00884F57"/>
    <w:rsid w:val="00886968"/>
    <w:rsid w:val="0089493B"/>
    <w:rsid w:val="00896289"/>
    <w:rsid w:val="008964DE"/>
    <w:rsid w:val="008A039B"/>
    <w:rsid w:val="008A70CC"/>
    <w:rsid w:val="008B03F9"/>
    <w:rsid w:val="008B1C11"/>
    <w:rsid w:val="008B5A67"/>
    <w:rsid w:val="008B643B"/>
    <w:rsid w:val="008B6A0A"/>
    <w:rsid w:val="008B705B"/>
    <w:rsid w:val="008C0CF0"/>
    <w:rsid w:val="008C1CA0"/>
    <w:rsid w:val="008C3038"/>
    <w:rsid w:val="008C3C45"/>
    <w:rsid w:val="008D0629"/>
    <w:rsid w:val="008D0F1E"/>
    <w:rsid w:val="008D20E4"/>
    <w:rsid w:val="008D34A3"/>
    <w:rsid w:val="008D4565"/>
    <w:rsid w:val="008D68AA"/>
    <w:rsid w:val="008D6A9E"/>
    <w:rsid w:val="008D6B76"/>
    <w:rsid w:val="008E0635"/>
    <w:rsid w:val="008E32CC"/>
    <w:rsid w:val="008E4C0A"/>
    <w:rsid w:val="008E69C1"/>
    <w:rsid w:val="008F0F1A"/>
    <w:rsid w:val="008F1F4C"/>
    <w:rsid w:val="008F2445"/>
    <w:rsid w:val="008F2B66"/>
    <w:rsid w:val="008F2C5F"/>
    <w:rsid w:val="008F4BA4"/>
    <w:rsid w:val="008F68E4"/>
    <w:rsid w:val="00900088"/>
    <w:rsid w:val="009028F4"/>
    <w:rsid w:val="00902B16"/>
    <w:rsid w:val="00903854"/>
    <w:rsid w:val="00906752"/>
    <w:rsid w:val="00907A30"/>
    <w:rsid w:val="00912716"/>
    <w:rsid w:val="00914477"/>
    <w:rsid w:val="00915A25"/>
    <w:rsid w:val="00920290"/>
    <w:rsid w:val="00920DAB"/>
    <w:rsid w:val="009250D5"/>
    <w:rsid w:val="009263FF"/>
    <w:rsid w:val="009268F0"/>
    <w:rsid w:val="009278F8"/>
    <w:rsid w:val="00931539"/>
    <w:rsid w:val="00933090"/>
    <w:rsid w:val="009359CB"/>
    <w:rsid w:val="0093735B"/>
    <w:rsid w:val="0094269B"/>
    <w:rsid w:val="0094397C"/>
    <w:rsid w:val="00943F40"/>
    <w:rsid w:val="00946ACF"/>
    <w:rsid w:val="00952F4A"/>
    <w:rsid w:val="00953C4E"/>
    <w:rsid w:val="00953C8B"/>
    <w:rsid w:val="00954522"/>
    <w:rsid w:val="00955CBB"/>
    <w:rsid w:val="0095684A"/>
    <w:rsid w:val="00960626"/>
    <w:rsid w:val="00962159"/>
    <w:rsid w:val="00963636"/>
    <w:rsid w:val="00965850"/>
    <w:rsid w:val="0096612F"/>
    <w:rsid w:val="009663FD"/>
    <w:rsid w:val="00966474"/>
    <w:rsid w:val="00972F15"/>
    <w:rsid w:val="00973471"/>
    <w:rsid w:val="00973724"/>
    <w:rsid w:val="00973D35"/>
    <w:rsid w:val="009756C2"/>
    <w:rsid w:val="009810EF"/>
    <w:rsid w:val="00981DF0"/>
    <w:rsid w:val="00982B60"/>
    <w:rsid w:val="009830AE"/>
    <w:rsid w:val="009877B7"/>
    <w:rsid w:val="0099234F"/>
    <w:rsid w:val="00994557"/>
    <w:rsid w:val="00997CD6"/>
    <w:rsid w:val="009A1224"/>
    <w:rsid w:val="009A1772"/>
    <w:rsid w:val="009A2EF9"/>
    <w:rsid w:val="009A42D6"/>
    <w:rsid w:val="009A4F37"/>
    <w:rsid w:val="009A52C3"/>
    <w:rsid w:val="009A5747"/>
    <w:rsid w:val="009A644E"/>
    <w:rsid w:val="009B17B9"/>
    <w:rsid w:val="009B3C06"/>
    <w:rsid w:val="009B46C7"/>
    <w:rsid w:val="009B6FD9"/>
    <w:rsid w:val="009C0470"/>
    <w:rsid w:val="009C35C2"/>
    <w:rsid w:val="009C3DB1"/>
    <w:rsid w:val="009C504C"/>
    <w:rsid w:val="009C561C"/>
    <w:rsid w:val="009C710B"/>
    <w:rsid w:val="009D0822"/>
    <w:rsid w:val="009D160A"/>
    <w:rsid w:val="009D620F"/>
    <w:rsid w:val="009D7F00"/>
    <w:rsid w:val="009E25C1"/>
    <w:rsid w:val="009E3BB0"/>
    <w:rsid w:val="009E58E4"/>
    <w:rsid w:val="009E71B0"/>
    <w:rsid w:val="009E782E"/>
    <w:rsid w:val="009E78E4"/>
    <w:rsid w:val="009F3B92"/>
    <w:rsid w:val="009F56F8"/>
    <w:rsid w:val="00A02B4F"/>
    <w:rsid w:val="00A06F45"/>
    <w:rsid w:val="00A07EE7"/>
    <w:rsid w:val="00A10225"/>
    <w:rsid w:val="00A107E5"/>
    <w:rsid w:val="00A10968"/>
    <w:rsid w:val="00A22429"/>
    <w:rsid w:val="00A25EE7"/>
    <w:rsid w:val="00A260AD"/>
    <w:rsid w:val="00A300A6"/>
    <w:rsid w:val="00A33035"/>
    <w:rsid w:val="00A33082"/>
    <w:rsid w:val="00A33CC6"/>
    <w:rsid w:val="00A34A1E"/>
    <w:rsid w:val="00A37412"/>
    <w:rsid w:val="00A411A1"/>
    <w:rsid w:val="00A417A2"/>
    <w:rsid w:val="00A43621"/>
    <w:rsid w:val="00A43925"/>
    <w:rsid w:val="00A44A0D"/>
    <w:rsid w:val="00A46DC6"/>
    <w:rsid w:val="00A50853"/>
    <w:rsid w:val="00A52305"/>
    <w:rsid w:val="00A5362B"/>
    <w:rsid w:val="00A54295"/>
    <w:rsid w:val="00A5606A"/>
    <w:rsid w:val="00A57764"/>
    <w:rsid w:val="00A625CA"/>
    <w:rsid w:val="00A65315"/>
    <w:rsid w:val="00A65F23"/>
    <w:rsid w:val="00A71547"/>
    <w:rsid w:val="00A725FE"/>
    <w:rsid w:val="00A76970"/>
    <w:rsid w:val="00A76DBF"/>
    <w:rsid w:val="00A80362"/>
    <w:rsid w:val="00A80D53"/>
    <w:rsid w:val="00A82FDE"/>
    <w:rsid w:val="00A838AC"/>
    <w:rsid w:val="00A84244"/>
    <w:rsid w:val="00A92AC2"/>
    <w:rsid w:val="00A9406A"/>
    <w:rsid w:val="00A94BC4"/>
    <w:rsid w:val="00A94DD0"/>
    <w:rsid w:val="00A9534A"/>
    <w:rsid w:val="00A97726"/>
    <w:rsid w:val="00AA1F4B"/>
    <w:rsid w:val="00AA3655"/>
    <w:rsid w:val="00AA3E30"/>
    <w:rsid w:val="00AA795A"/>
    <w:rsid w:val="00AB0353"/>
    <w:rsid w:val="00AB1B58"/>
    <w:rsid w:val="00AB383A"/>
    <w:rsid w:val="00AB5D39"/>
    <w:rsid w:val="00AB78BE"/>
    <w:rsid w:val="00AC0480"/>
    <w:rsid w:val="00AC0533"/>
    <w:rsid w:val="00AC147C"/>
    <w:rsid w:val="00AC345F"/>
    <w:rsid w:val="00AC6829"/>
    <w:rsid w:val="00AC6FD5"/>
    <w:rsid w:val="00AD06F2"/>
    <w:rsid w:val="00AD08F4"/>
    <w:rsid w:val="00AD0E0E"/>
    <w:rsid w:val="00AD2D78"/>
    <w:rsid w:val="00AD6CBF"/>
    <w:rsid w:val="00AE373D"/>
    <w:rsid w:val="00AE53D8"/>
    <w:rsid w:val="00AE63EE"/>
    <w:rsid w:val="00AF09A8"/>
    <w:rsid w:val="00AF34E4"/>
    <w:rsid w:val="00AF483A"/>
    <w:rsid w:val="00AF5548"/>
    <w:rsid w:val="00AF560A"/>
    <w:rsid w:val="00AF646E"/>
    <w:rsid w:val="00B00068"/>
    <w:rsid w:val="00B0039D"/>
    <w:rsid w:val="00B00C1A"/>
    <w:rsid w:val="00B01E73"/>
    <w:rsid w:val="00B04978"/>
    <w:rsid w:val="00B051DD"/>
    <w:rsid w:val="00B06DDF"/>
    <w:rsid w:val="00B101DF"/>
    <w:rsid w:val="00B12F84"/>
    <w:rsid w:val="00B15647"/>
    <w:rsid w:val="00B21659"/>
    <w:rsid w:val="00B21949"/>
    <w:rsid w:val="00B2298C"/>
    <w:rsid w:val="00B2440D"/>
    <w:rsid w:val="00B26876"/>
    <w:rsid w:val="00B269E9"/>
    <w:rsid w:val="00B27649"/>
    <w:rsid w:val="00B27999"/>
    <w:rsid w:val="00B3015B"/>
    <w:rsid w:val="00B34698"/>
    <w:rsid w:val="00B37C59"/>
    <w:rsid w:val="00B37CE7"/>
    <w:rsid w:val="00B37EC8"/>
    <w:rsid w:val="00B40957"/>
    <w:rsid w:val="00B40A71"/>
    <w:rsid w:val="00B43C89"/>
    <w:rsid w:val="00B51D01"/>
    <w:rsid w:val="00B53804"/>
    <w:rsid w:val="00B54A6D"/>
    <w:rsid w:val="00B56109"/>
    <w:rsid w:val="00B56B28"/>
    <w:rsid w:val="00B57E4D"/>
    <w:rsid w:val="00B61461"/>
    <w:rsid w:val="00B623BD"/>
    <w:rsid w:val="00B62FC3"/>
    <w:rsid w:val="00B65ACB"/>
    <w:rsid w:val="00B65D93"/>
    <w:rsid w:val="00B66EDF"/>
    <w:rsid w:val="00B67670"/>
    <w:rsid w:val="00B707C3"/>
    <w:rsid w:val="00B73895"/>
    <w:rsid w:val="00B73FAE"/>
    <w:rsid w:val="00B7476E"/>
    <w:rsid w:val="00B74DD3"/>
    <w:rsid w:val="00B7653B"/>
    <w:rsid w:val="00B76D55"/>
    <w:rsid w:val="00B82BFE"/>
    <w:rsid w:val="00B83306"/>
    <w:rsid w:val="00B8407D"/>
    <w:rsid w:val="00B86217"/>
    <w:rsid w:val="00B90AD9"/>
    <w:rsid w:val="00B9214C"/>
    <w:rsid w:val="00B92171"/>
    <w:rsid w:val="00B962F8"/>
    <w:rsid w:val="00B96CF1"/>
    <w:rsid w:val="00BA1AA2"/>
    <w:rsid w:val="00BA2601"/>
    <w:rsid w:val="00BA35DB"/>
    <w:rsid w:val="00BA3747"/>
    <w:rsid w:val="00BA3B15"/>
    <w:rsid w:val="00BA580C"/>
    <w:rsid w:val="00BB33FA"/>
    <w:rsid w:val="00BB4C7C"/>
    <w:rsid w:val="00BB67DA"/>
    <w:rsid w:val="00BB7D08"/>
    <w:rsid w:val="00BC68B2"/>
    <w:rsid w:val="00BC6E74"/>
    <w:rsid w:val="00BC7A1D"/>
    <w:rsid w:val="00BC7D25"/>
    <w:rsid w:val="00BD0740"/>
    <w:rsid w:val="00BD0C6B"/>
    <w:rsid w:val="00BD0D42"/>
    <w:rsid w:val="00BD2258"/>
    <w:rsid w:val="00BD2B7C"/>
    <w:rsid w:val="00BD461F"/>
    <w:rsid w:val="00BD4BC0"/>
    <w:rsid w:val="00BD6271"/>
    <w:rsid w:val="00BD6F09"/>
    <w:rsid w:val="00BE2E0F"/>
    <w:rsid w:val="00BE36BE"/>
    <w:rsid w:val="00BE4DF1"/>
    <w:rsid w:val="00BE4ED1"/>
    <w:rsid w:val="00BE53D6"/>
    <w:rsid w:val="00BE66CE"/>
    <w:rsid w:val="00BE7719"/>
    <w:rsid w:val="00BE7B0F"/>
    <w:rsid w:val="00BF18CC"/>
    <w:rsid w:val="00BF7D1F"/>
    <w:rsid w:val="00C010D8"/>
    <w:rsid w:val="00C04524"/>
    <w:rsid w:val="00C0688A"/>
    <w:rsid w:val="00C06D7B"/>
    <w:rsid w:val="00C11377"/>
    <w:rsid w:val="00C11BBA"/>
    <w:rsid w:val="00C121D3"/>
    <w:rsid w:val="00C14F87"/>
    <w:rsid w:val="00C15309"/>
    <w:rsid w:val="00C15BD7"/>
    <w:rsid w:val="00C15DCF"/>
    <w:rsid w:val="00C20078"/>
    <w:rsid w:val="00C21EA6"/>
    <w:rsid w:val="00C26125"/>
    <w:rsid w:val="00C26A1F"/>
    <w:rsid w:val="00C27CDC"/>
    <w:rsid w:val="00C30AD4"/>
    <w:rsid w:val="00C30CD2"/>
    <w:rsid w:val="00C30D8F"/>
    <w:rsid w:val="00C30E89"/>
    <w:rsid w:val="00C32129"/>
    <w:rsid w:val="00C3214E"/>
    <w:rsid w:val="00C32700"/>
    <w:rsid w:val="00C36099"/>
    <w:rsid w:val="00C40B79"/>
    <w:rsid w:val="00C4160E"/>
    <w:rsid w:val="00C416E8"/>
    <w:rsid w:val="00C4185F"/>
    <w:rsid w:val="00C42691"/>
    <w:rsid w:val="00C4523B"/>
    <w:rsid w:val="00C4643C"/>
    <w:rsid w:val="00C506E8"/>
    <w:rsid w:val="00C50A4C"/>
    <w:rsid w:val="00C51339"/>
    <w:rsid w:val="00C5289A"/>
    <w:rsid w:val="00C53CF7"/>
    <w:rsid w:val="00C54F9D"/>
    <w:rsid w:val="00C56303"/>
    <w:rsid w:val="00C56F5D"/>
    <w:rsid w:val="00C575DC"/>
    <w:rsid w:val="00C61E83"/>
    <w:rsid w:val="00C65665"/>
    <w:rsid w:val="00C658DE"/>
    <w:rsid w:val="00C67ABA"/>
    <w:rsid w:val="00C70199"/>
    <w:rsid w:val="00C702F3"/>
    <w:rsid w:val="00C72029"/>
    <w:rsid w:val="00C729B3"/>
    <w:rsid w:val="00C72ADF"/>
    <w:rsid w:val="00C7426F"/>
    <w:rsid w:val="00C74E0D"/>
    <w:rsid w:val="00C767B2"/>
    <w:rsid w:val="00C76931"/>
    <w:rsid w:val="00C76C1B"/>
    <w:rsid w:val="00C7715A"/>
    <w:rsid w:val="00C80385"/>
    <w:rsid w:val="00C8108C"/>
    <w:rsid w:val="00C8158F"/>
    <w:rsid w:val="00C87204"/>
    <w:rsid w:val="00C900C1"/>
    <w:rsid w:val="00C90D48"/>
    <w:rsid w:val="00C94A31"/>
    <w:rsid w:val="00C95310"/>
    <w:rsid w:val="00C957DA"/>
    <w:rsid w:val="00CA09C0"/>
    <w:rsid w:val="00CA1988"/>
    <w:rsid w:val="00CA3D12"/>
    <w:rsid w:val="00CA3D25"/>
    <w:rsid w:val="00CA6780"/>
    <w:rsid w:val="00CB2310"/>
    <w:rsid w:val="00CB6148"/>
    <w:rsid w:val="00CB6CE9"/>
    <w:rsid w:val="00CC0368"/>
    <w:rsid w:val="00CC13D0"/>
    <w:rsid w:val="00CC23E4"/>
    <w:rsid w:val="00CC302A"/>
    <w:rsid w:val="00CC4A93"/>
    <w:rsid w:val="00CC6004"/>
    <w:rsid w:val="00CC7113"/>
    <w:rsid w:val="00CD0A4F"/>
    <w:rsid w:val="00CD1174"/>
    <w:rsid w:val="00CD1DC3"/>
    <w:rsid w:val="00CD1E2A"/>
    <w:rsid w:val="00CD5E96"/>
    <w:rsid w:val="00CD78D2"/>
    <w:rsid w:val="00CE0B52"/>
    <w:rsid w:val="00CE0EFC"/>
    <w:rsid w:val="00CE104D"/>
    <w:rsid w:val="00CE2729"/>
    <w:rsid w:val="00CE29C2"/>
    <w:rsid w:val="00CE35D9"/>
    <w:rsid w:val="00CE67D2"/>
    <w:rsid w:val="00CE7214"/>
    <w:rsid w:val="00CE7521"/>
    <w:rsid w:val="00CF19A7"/>
    <w:rsid w:val="00CF20DC"/>
    <w:rsid w:val="00CF2E66"/>
    <w:rsid w:val="00CF3F12"/>
    <w:rsid w:val="00CF4A1E"/>
    <w:rsid w:val="00D000D4"/>
    <w:rsid w:val="00D013A9"/>
    <w:rsid w:val="00D0193B"/>
    <w:rsid w:val="00D02949"/>
    <w:rsid w:val="00D03042"/>
    <w:rsid w:val="00D03484"/>
    <w:rsid w:val="00D049DD"/>
    <w:rsid w:val="00D07385"/>
    <w:rsid w:val="00D107FF"/>
    <w:rsid w:val="00D112D7"/>
    <w:rsid w:val="00D119AC"/>
    <w:rsid w:val="00D127D1"/>
    <w:rsid w:val="00D1367A"/>
    <w:rsid w:val="00D13F2F"/>
    <w:rsid w:val="00D14C78"/>
    <w:rsid w:val="00D14E62"/>
    <w:rsid w:val="00D15477"/>
    <w:rsid w:val="00D16E7C"/>
    <w:rsid w:val="00D20307"/>
    <w:rsid w:val="00D21411"/>
    <w:rsid w:val="00D22797"/>
    <w:rsid w:val="00D227A6"/>
    <w:rsid w:val="00D22D56"/>
    <w:rsid w:val="00D233C5"/>
    <w:rsid w:val="00D31555"/>
    <w:rsid w:val="00D31B3B"/>
    <w:rsid w:val="00D340DF"/>
    <w:rsid w:val="00D36F71"/>
    <w:rsid w:val="00D41444"/>
    <w:rsid w:val="00D420CF"/>
    <w:rsid w:val="00D43C88"/>
    <w:rsid w:val="00D43DD4"/>
    <w:rsid w:val="00D447CB"/>
    <w:rsid w:val="00D4482D"/>
    <w:rsid w:val="00D4488E"/>
    <w:rsid w:val="00D45A76"/>
    <w:rsid w:val="00D4663F"/>
    <w:rsid w:val="00D51225"/>
    <w:rsid w:val="00D52486"/>
    <w:rsid w:val="00D52600"/>
    <w:rsid w:val="00D52A45"/>
    <w:rsid w:val="00D56531"/>
    <w:rsid w:val="00D57FE5"/>
    <w:rsid w:val="00D60CFC"/>
    <w:rsid w:val="00D63588"/>
    <w:rsid w:val="00D63C5E"/>
    <w:rsid w:val="00D64591"/>
    <w:rsid w:val="00D668FD"/>
    <w:rsid w:val="00D70B1C"/>
    <w:rsid w:val="00D735EF"/>
    <w:rsid w:val="00D769E2"/>
    <w:rsid w:val="00D77CFA"/>
    <w:rsid w:val="00D81444"/>
    <w:rsid w:val="00D81A61"/>
    <w:rsid w:val="00D82208"/>
    <w:rsid w:val="00D83957"/>
    <w:rsid w:val="00D839C7"/>
    <w:rsid w:val="00D849F9"/>
    <w:rsid w:val="00D84D7D"/>
    <w:rsid w:val="00D84FA7"/>
    <w:rsid w:val="00D85923"/>
    <w:rsid w:val="00D8686A"/>
    <w:rsid w:val="00D8734E"/>
    <w:rsid w:val="00D91AEE"/>
    <w:rsid w:val="00D94DD8"/>
    <w:rsid w:val="00D95591"/>
    <w:rsid w:val="00D964CC"/>
    <w:rsid w:val="00D9704C"/>
    <w:rsid w:val="00D971C8"/>
    <w:rsid w:val="00D9727F"/>
    <w:rsid w:val="00DA04FF"/>
    <w:rsid w:val="00DA2517"/>
    <w:rsid w:val="00DA3AF4"/>
    <w:rsid w:val="00DA5E55"/>
    <w:rsid w:val="00DA795E"/>
    <w:rsid w:val="00DB24FA"/>
    <w:rsid w:val="00DB4071"/>
    <w:rsid w:val="00DB5330"/>
    <w:rsid w:val="00DB72E0"/>
    <w:rsid w:val="00DB7513"/>
    <w:rsid w:val="00DC691E"/>
    <w:rsid w:val="00DC74B9"/>
    <w:rsid w:val="00DC7542"/>
    <w:rsid w:val="00DC75C8"/>
    <w:rsid w:val="00DC7878"/>
    <w:rsid w:val="00DD0A21"/>
    <w:rsid w:val="00DD0E5E"/>
    <w:rsid w:val="00DD2CC9"/>
    <w:rsid w:val="00DD3AF9"/>
    <w:rsid w:val="00DD42F1"/>
    <w:rsid w:val="00DD746A"/>
    <w:rsid w:val="00DE188A"/>
    <w:rsid w:val="00DE5964"/>
    <w:rsid w:val="00DE66F0"/>
    <w:rsid w:val="00DE78B6"/>
    <w:rsid w:val="00DF3592"/>
    <w:rsid w:val="00DF4323"/>
    <w:rsid w:val="00DF53A7"/>
    <w:rsid w:val="00E0040D"/>
    <w:rsid w:val="00E011EA"/>
    <w:rsid w:val="00E016B7"/>
    <w:rsid w:val="00E03649"/>
    <w:rsid w:val="00E04998"/>
    <w:rsid w:val="00E14D8B"/>
    <w:rsid w:val="00E174A6"/>
    <w:rsid w:val="00E17501"/>
    <w:rsid w:val="00E24D7D"/>
    <w:rsid w:val="00E258DD"/>
    <w:rsid w:val="00E2609D"/>
    <w:rsid w:val="00E31B65"/>
    <w:rsid w:val="00E324D8"/>
    <w:rsid w:val="00E33BA6"/>
    <w:rsid w:val="00E344BA"/>
    <w:rsid w:val="00E35F70"/>
    <w:rsid w:val="00E41706"/>
    <w:rsid w:val="00E41D6E"/>
    <w:rsid w:val="00E42AE6"/>
    <w:rsid w:val="00E42D21"/>
    <w:rsid w:val="00E50D6D"/>
    <w:rsid w:val="00E550D2"/>
    <w:rsid w:val="00E559D3"/>
    <w:rsid w:val="00E56888"/>
    <w:rsid w:val="00E600EB"/>
    <w:rsid w:val="00E6126E"/>
    <w:rsid w:val="00E61291"/>
    <w:rsid w:val="00E61857"/>
    <w:rsid w:val="00E63B1E"/>
    <w:rsid w:val="00E64D9F"/>
    <w:rsid w:val="00E6649E"/>
    <w:rsid w:val="00E71507"/>
    <w:rsid w:val="00E71875"/>
    <w:rsid w:val="00E71CE6"/>
    <w:rsid w:val="00E725E5"/>
    <w:rsid w:val="00E75E00"/>
    <w:rsid w:val="00E7642F"/>
    <w:rsid w:val="00E777A8"/>
    <w:rsid w:val="00E820C0"/>
    <w:rsid w:val="00E82F71"/>
    <w:rsid w:val="00E841B3"/>
    <w:rsid w:val="00E8566E"/>
    <w:rsid w:val="00E86892"/>
    <w:rsid w:val="00E90A4C"/>
    <w:rsid w:val="00E97A89"/>
    <w:rsid w:val="00E97D47"/>
    <w:rsid w:val="00EA07FC"/>
    <w:rsid w:val="00EA184B"/>
    <w:rsid w:val="00EA35B5"/>
    <w:rsid w:val="00EA41ED"/>
    <w:rsid w:val="00EA420A"/>
    <w:rsid w:val="00EA61D5"/>
    <w:rsid w:val="00EA63AC"/>
    <w:rsid w:val="00EA66A6"/>
    <w:rsid w:val="00EB0CB6"/>
    <w:rsid w:val="00EB3028"/>
    <w:rsid w:val="00EB394A"/>
    <w:rsid w:val="00EB41CA"/>
    <w:rsid w:val="00EB4851"/>
    <w:rsid w:val="00EB6C2E"/>
    <w:rsid w:val="00EB70D5"/>
    <w:rsid w:val="00EC0200"/>
    <w:rsid w:val="00EC0A0E"/>
    <w:rsid w:val="00EC12B0"/>
    <w:rsid w:val="00EC3000"/>
    <w:rsid w:val="00EC343C"/>
    <w:rsid w:val="00EC3F2C"/>
    <w:rsid w:val="00EC4867"/>
    <w:rsid w:val="00EC5AA6"/>
    <w:rsid w:val="00EC6E52"/>
    <w:rsid w:val="00EC7778"/>
    <w:rsid w:val="00ED0840"/>
    <w:rsid w:val="00ED0E85"/>
    <w:rsid w:val="00ED41A9"/>
    <w:rsid w:val="00ED7B54"/>
    <w:rsid w:val="00ED7F24"/>
    <w:rsid w:val="00EE017A"/>
    <w:rsid w:val="00EE1357"/>
    <w:rsid w:val="00EE5730"/>
    <w:rsid w:val="00EF092D"/>
    <w:rsid w:val="00EF1AFD"/>
    <w:rsid w:val="00EF44C9"/>
    <w:rsid w:val="00EF4A6B"/>
    <w:rsid w:val="00EF4B63"/>
    <w:rsid w:val="00EF4BB8"/>
    <w:rsid w:val="00EF528F"/>
    <w:rsid w:val="00F1211B"/>
    <w:rsid w:val="00F1727F"/>
    <w:rsid w:val="00F20D23"/>
    <w:rsid w:val="00F227C3"/>
    <w:rsid w:val="00F22D0E"/>
    <w:rsid w:val="00F31483"/>
    <w:rsid w:val="00F34BD0"/>
    <w:rsid w:val="00F367D8"/>
    <w:rsid w:val="00F41DF9"/>
    <w:rsid w:val="00F41F70"/>
    <w:rsid w:val="00F434CF"/>
    <w:rsid w:val="00F46020"/>
    <w:rsid w:val="00F469E4"/>
    <w:rsid w:val="00F47E4C"/>
    <w:rsid w:val="00F510CC"/>
    <w:rsid w:val="00F57E71"/>
    <w:rsid w:val="00F60695"/>
    <w:rsid w:val="00F61214"/>
    <w:rsid w:val="00F63AB3"/>
    <w:rsid w:val="00F64878"/>
    <w:rsid w:val="00F66D04"/>
    <w:rsid w:val="00F66D9D"/>
    <w:rsid w:val="00F67E3F"/>
    <w:rsid w:val="00F71C92"/>
    <w:rsid w:val="00F7222C"/>
    <w:rsid w:val="00F72676"/>
    <w:rsid w:val="00F74689"/>
    <w:rsid w:val="00F75021"/>
    <w:rsid w:val="00F75221"/>
    <w:rsid w:val="00F75848"/>
    <w:rsid w:val="00F76B4C"/>
    <w:rsid w:val="00F77346"/>
    <w:rsid w:val="00F77960"/>
    <w:rsid w:val="00F80743"/>
    <w:rsid w:val="00F826A4"/>
    <w:rsid w:val="00F82F3F"/>
    <w:rsid w:val="00F84BE7"/>
    <w:rsid w:val="00F8534F"/>
    <w:rsid w:val="00F8560B"/>
    <w:rsid w:val="00F86EB6"/>
    <w:rsid w:val="00F87B1D"/>
    <w:rsid w:val="00F94EAA"/>
    <w:rsid w:val="00F96536"/>
    <w:rsid w:val="00FA1795"/>
    <w:rsid w:val="00FA20E4"/>
    <w:rsid w:val="00FA268D"/>
    <w:rsid w:val="00FA360A"/>
    <w:rsid w:val="00FA592B"/>
    <w:rsid w:val="00FA628B"/>
    <w:rsid w:val="00FB0335"/>
    <w:rsid w:val="00FB1099"/>
    <w:rsid w:val="00FB1ACB"/>
    <w:rsid w:val="00FB3072"/>
    <w:rsid w:val="00FB631A"/>
    <w:rsid w:val="00FC443C"/>
    <w:rsid w:val="00FC7B1A"/>
    <w:rsid w:val="00FD026C"/>
    <w:rsid w:val="00FD0447"/>
    <w:rsid w:val="00FD3B4D"/>
    <w:rsid w:val="00FE02BC"/>
    <w:rsid w:val="00FE133B"/>
    <w:rsid w:val="00FE16B2"/>
    <w:rsid w:val="00FE18DB"/>
    <w:rsid w:val="00FE3ACA"/>
    <w:rsid w:val="00FE3B80"/>
    <w:rsid w:val="00FE567E"/>
    <w:rsid w:val="00FE781A"/>
    <w:rsid w:val="00FF50AF"/>
    <w:rsid w:val="00FF5630"/>
    <w:rsid w:val="00FF792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293B0AD"/>
  <w15:chartTrackingRefBased/>
  <w15:docId w15:val="{911B4ECE-3D79-B549-A5DB-C445826C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344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44D"/>
    <w:rPr>
      <w:rFonts w:ascii="Times New Roman" w:eastAsia="Times New Roman" w:hAnsi="Times New Roman" w:cs="Times New Roman"/>
      <w:b/>
      <w:bCs/>
      <w:kern w:val="36"/>
      <w:sz w:val="48"/>
      <w:szCs w:val="48"/>
    </w:rPr>
  </w:style>
  <w:style w:type="character" w:customStyle="1" w:styleId="sc-longform-header-author">
    <w:name w:val="sc-longform-header-author"/>
    <w:basedOn w:val="DefaultParagraphFont"/>
    <w:rsid w:val="0022344D"/>
  </w:style>
  <w:style w:type="character" w:customStyle="1" w:styleId="sc-text">
    <w:name w:val="sc-text"/>
    <w:basedOn w:val="DefaultParagraphFont"/>
    <w:rsid w:val="0022344D"/>
  </w:style>
  <w:style w:type="character" w:customStyle="1" w:styleId="sc-longform-header-date">
    <w:name w:val="sc-longform-header-date"/>
    <w:basedOn w:val="DefaultParagraphFont"/>
    <w:rsid w:val="0022344D"/>
  </w:style>
  <w:style w:type="paragraph" w:customStyle="1" w:styleId="sc-longform-header-sapo">
    <w:name w:val="sc-longform-header-sapo"/>
    <w:basedOn w:val="Normal"/>
    <w:rsid w:val="0022344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22344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2344D"/>
    <w:rPr>
      <w:color w:val="0000FF"/>
      <w:u w:val="single"/>
    </w:rPr>
  </w:style>
  <w:style w:type="paragraph" w:customStyle="1" w:styleId="adbro-feedbackitem">
    <w:name w:val="adbro-feedback__item"/>
    <w:basedOn w:val="Normal"/>
    <w:rsid w:val="0022344D"/>
    <w:pPr>
      <w:spacing w:before="100" w:beforeAutospacing="1" w:after="100" w:afterAutospacing="1"/>
    </w:pPr>
    <w:rPr>
      <w:rFonts w:ascii="Times New Roman" w:eastAsia="Times New Roman" w:hAnsi="Times New Roman" w:cs="Times New Roman"/>
    </w:rPr>
  </w:style>
  <w:style w:type="paragraph" w:customStyle="1" w:styleId="zalo-share-button">
    <w:name w:val="zalo-share-button"/>
    <w:basedOn w:val="Normal"/>
    <w:rsid w:val="002234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540">
      <w:bodyDiv w:val="1"/>
      <w:marLeft w:val="0"/>
      <w:marRight w:val="0"/>
      <w:marTop w:val="0"/>
      <w:marBottom w:val="0"/>
      <w:divBdr>
        <w:top w:val="none" w:sz="0" w:space="0" w:color="auto"/>
        <w:left w:val="none" w:sz="0" w:space="0" w:color="auto"/>
        <w:bottom w:val="none" w:sz="0" w:space="0" w:color="auto"/>
        <w:right w:val="none" w:sz="0" w:space="0" w:color="auto"/>
      </w:divBdr>
      <w:divsChild>
        <w:div w:id="599488223">
          <w:marLeft w:val="0"/>
          <w:marRight w:val="0"/>
          <w:marTop w:val="0"/>
          <w:marBottom w:val="375"/>
          <w:divBdr>
            <w:top w:val="none" w:sz="0" w:space="0" w:color="auto"/>
            <w:left w:val="none" w:sz="0" w:space="0" w:color="auto"/>
            <w:bottom w:val="none" w:sz="0" w:space="0" w:color="auto"/>
            <w:right w:val="none" w:sz="0" w:space="0" w:color="auto"/>
          </w:divBdr>
          <w:divsChild>
            <w:div w:id="2109278480">
              <w:marLeft w:val="0"/>
              <w:marRight w:val="0"/>
              <w:marTop w:val="0"/>
              <w:marBottom w:val="0"/>
              <w:divBdr>
                <w:top w:val="none" w:sz="0" w:space="0" w:color="auto"/>
                <w:left w:val="none" w:sz="0" w:space="0" w:color="auto"/>
                <w:bottom w:val="none" w:sz="0" w:space="0" w:color="auto"/>
                <w:right w:val="none" w:sz="0" w:space="0" w:color="auto"/>
              </w:divBdr>
              <w:divsChild>
                <w:div w:id="914122322">
                  <w:marLeft w:val="0"/>
                  <w:marRight w:val="0"/>
                  <w:marTop w:val="0"/>
                  <w:marBottom w:val="0"/>
                  <w:divBdr>
                    <w:top w:val="none" w:sz="0" w:space="0" w:color="auto"/>
                    <w:left w:val="none" w:sz="0" w:space="0" w:color="auto"/>
                    <w:bottom w:val="none" w:sz="0" w:space="0" w:color="auto"/>
                    <w:right w:val="none" w:sz="0" w:space="0" w:color="auto"/>
                  </w:divBdr>
                  <w:divsChild>
                    <w:div w:id="5299541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95330151">
              <w:marLeft w:val="0"/>
              <w:marRight w:val="0"/>
              <w:marTop w:val="0"/>
              <w:marBottom w:val="0"/>
              <w:divBdr>
                <w:top w:val="none" w:sz="0" w:space="0" w:color="auto"/>
                <w:left w:val="none" w:sz="0" w:space="0" w:color="auto"/>
                <w:bottom w:val="none" w:sz="0" w:space="0" w:color="auto"/>
                <w:right w:val="none" w:sz="0" w:space="0" w:color="auto"/>
              </w:divBdr>
              <w:divsChild>
                <w:div w:id="488980520">
                  <w:marLeft w:val="0"/>
                  <w:marRight w:val="0"/>
                  <w:marTop w:val="0"/>
                  <w:marBottom w:val="0"/>
                  <w:divBdr>
                    <w:top w:val="none" w:sz="0" w:space="0" w:color="auto"/>
                    <w:left w:val="none" w:sz="0" w:space="0" w:color="auto"/>
                    <w:bottom w:val="none" w:sz="0" w:space="0" w:color="auto"/>
                    <w:right w:val="none" w:sz="0" w:space="0" w:color="auto"/>
                  </w:divBdr>
                  <w:divsChild>
                    <w:div w:id="10031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5892">
              <w:marLeft w:val="0"/>
              <w:marRight w:val="0"/>
              <w:marTop w:val="0"/>
              <w:marBottom w:val="0"/>
              <w:divBdr>
                <w:top w:val="none" w:sz="0" w:space="0" w:color="auto"/>
                <w:left w:val="none" w:sz="0" w:space="0" w:color="auto"/>
                <w:bottom w:val="none" w:sz="0" w:space="0" w:color="auto"/>
                <w:right w:val="none" w:sz="0" w:space="0" w:color="auto"/>
              </w:divBdr>
              <w:divsChild>
                <w:div w:id="1616213222">
                  <w:marLeft w:val="0"/>
                  <w:marRight w:val="0"/>
                  <w:marTop w:val="0"/>
                  <w:marBottom w:val="0"/>
                  <w:divBdr>
                    <w:top w:val="none" w:sz="0" w:space="0" w:color="auto"/>
                    <w:left w:val="none" w:sz="0" w:space="0" w:color="auto"/>
                    <w:bottom w:val="none" w:sz="0" w:space="0" w:color="auto"/>
                    <w:right w:val="none" w:sz="0" w:space="0" w:color="auto"/>
                  </w:divBdr>
                  <w:divsChild>
                    <w:div w:id="139268303">
                      <w:marLeft w:val="0"/>
                      <w:marRight w:val="0"/>
                      <w:marTop w:val="150"/>
                      <w:marBottom w:val="150"/>
                      <w:divBdr>
                        <w:top w:val="single" w:sz="6" w:space="8" w:color="DEDEDE"/>
                        <w:left w:val="single" w:sz="6" w:space="8" w:color="DEDEDE"/>
                        <w:bottom w:val="single" w:sz="6" w:space="8" w:color="DEDEDE"/>
                        <w:right w:val="single" w:sz="6" w:space="8" w:color="DEDEDE"/>
                      </w:divBdr>
                      <w:divsChild>
                        <w:div w:id="1617131932">
                          <w:marLeft w:val="0"/>
                          <w:marRight w:val="0"/>
                          <w:marTop w:val="150"/>
                          <w:marBottom w:val="150"/>
                          <w:divBdr>
                            <w:top w:val="none" w:sz="0" w:space="0" w:color="auto"/>
                            <w:left w:val="none" w:sz="0" w:space="0" w:color="auto"/>
                            <w:bottom w:val="none" w:sz="0" w:space="0" w:color="auto"/>
                            <w:right w:val="none" w:sz="0" w:space="0" w:color="auto"/>
                          </w:divBdr>
                          <w:divsChild>
                            <w:div w:id="1184171155">
                              <w:marLeft w:val="0"/>
                              <w:marRight w:val="0"/>
                              <w:marTop w:val="0"/>
                              <w:marBottom w:val="0"/>
                              <w:divBdr>
                                <w:top w:val="none" w:sz="0" w:space="0" w:color="auto"/>
                                <w:left w:val="none" w:sz="0" w:space="0" w:color="auto"/>
                                <w:bottom w:val="none" w:sz="0" w:space="0" w:color="auto"/>
                                <w:right w:val="none" w:sz="0" w:space="0" w:color="auto"/>
                              </w:divBdr>
                              <w:divsChild>
                                <w:div w:id="133328592">
                                  <w:marLeft w:val="0"/>
                                  <w:marRight w:val="0"/>
                                  <w:marTop w:val="0"/>
                                  <w:marBottom w:val="0"/>
                                  <w:divBdr>
                                    <w:top w:val="none" w:sz="0" w:space="0" w:color="auto"/>
                                    <w:left w:val="none" w:sz="0" w:space="0" w:color="auto"/>
                                    <w:bottom w:val="none" w:sz="0" w:space="0" w:color="auto"/>
                                    <w:right w:val="none" w:sz="0" w:space="0" w:color="auto"/>
                                  </w:divBdr>
                                  <w:divsChild>
                                    <w:div w:id="138182943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280889">
              <w:marLeft w:val="0"/>
              <w:marRight w:val="0"/>
              <w:marTop w:val="0"/>
              <w:marBottom w:val="0"/>
              <w:divBdr>
                <w:top w:val="none" w:sz="0" w:space="0" w:color="auto"/>
                <w:left w:val="none" w:sz="0" w:space="0" w:color="auto"/>
                <w:bottom w:val="none" w:sz="0" w:space="0" w:color="auto"/>
                <w:right w:val="none" w:sz="0" w:space="0" w:color="auto"/>
              </w:divBdr>
            </w:div>
            <w:div w:id="1337149366">
              <w:marLeft w:val="0"/>
              <w:marRight w:val="0"/>
              <w:marTop w:val="0"/>
              <w:marBottom w:val="0"/>
              <w:divBdr>
                <w:top w:val="none" w:sz="0" w:space="0" w:color="auto"/>
                <w:left w:val="none" w:sz="0" w:space="0" w:color="auto"/>
                <w:bottom w:val="none" w:sz="0" w:space="0" w:color="auto"/>
                <w:right w:val="none" w:sz="0" w:space="0" w:color="auto"/>
              </w:divBdr>
            </w:div>
            <w:div w:id="2046128077">
              <w:marLeft w:val="0"/>
              <w:marRight w:val="0"/>
              <w:marTop w:val="0"/>
              <w:marBottom w:val="0"/>
              <w:divBdr>
                <w:top w:val="none" w:sz="0" w:space="0" w:color="auto"/>
                <w:left w:val="none" w:sz="0" w:space="0" w:color="auto"/>
                <w:bottom w:val="none" w:sz="0" w:space="0" w:color="auto"/>
                <w:right w:val="none" w:sz="0" w:space="0" w:color="auto"/>
              </w:divBdr>
            </w:div>
          </w:divsChild>
        </w:div>
        <w:div w:id="193616911">
          <w:marLeft w:val="0"/>
          <w:marRight w:val="0"/>
          <w:marTop w:val="0"/>
          <w:marBottom w:val="300"/>
          <w:divBdr>
            <w:top w:val="none" w:sz="0" w:space="0" w:color="auto"/>
            <w:left w:val="none" w:sz="0" w:space="0" w:color="auto"/>
            <w:bottom w:val="none" w:sz="0" w:space="0" w:color="auto"/>
            <w:right w:val="none" w:sz="0" w:space="0" w:color="auto"/>
          </w:divBdr>
          <w:divsChild>
            <w:div w:id="1425031943">
              <w:marLeft w:val="0"/>
              <w:marRight w:val="0"/>
              <w:marTop w:val="0"/>
              <w:marBottom w:val="0"/>
              <w:divBdr>
                <w:top w:val="none" w:sz="0" w:space="0" w:color="auto"/>
                <w:left w:val="none" w:sz="0" w:space="0" w:color="auto"/>
                <w:bottom w:val="none" w:sz="0" w:space="0" w:color="auto"/>
                <w:right w:val="none" w:sz="0" w:space="0" w:color="auto"/>
              </w:divBdr>
              <w:divsChild>
                <w:div w:id="1686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2025-12-16T02:59:00Z</dcterms:created>
  <dcterms:modified xsi:type="dcterms:W3CDTF">2025-12-16T03:01:00Z</dcterms:modified>
</cp:coreProperties>
</file>