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6AD" w:rsidRPr="008536AD" w:rsidRDefault="008536AD" w:rsidP="008536AD">
      <w:pPr>
        <w:pStyle w:val="ListParagraph"/>
        <w:spacing w:line="360" w:lineRule="auto"/>
        <w:ind w:left="0" w:firstLine="720"/>
        <w:jc w:val="both"/>
        <w:rPr>
          <w:rFonts w:ascii="Tahoma" w:hAnsi="Tahoma" w:cs="Tahoma"/>
          <w:b/>
          <w:sz w:val="26"/>
          <w:szCs w:val="26"/>
          <w:lang w:val="sv-SE"/>
        </w:rPr>
      </w:pPr>
      <w:r w:rsidRPr="008536AD">
        <w:rPr>
          <w:rFonts w:ascii="Tahoma" w:hAnsi="Tahoma" w:cs="Tahoma"/>
          <w:b/>
          <w:sz w:val="26"/>
          <w:szCs w:val="26"/>
          <w:lang w:val="sv-SE"/>
        </w:rPr>
        <w:t xml:space="preserve">CÁC MẠNG LƯỚI TRUYỀN THÔNG CHÍNH THỨC CỦA NHÓM NHỎ </w:t>
      </w:r>
    </w:p>
    <w:p w:rsidR="008536AD" w:rsidRPr="008536AD" w:rsidRDefault="008536AD" w:rsidP="008536AD">
      <w:pPr>
        <w:pStyle w:val="ListParagraph"/>
        <w:spacing w:line="360" w:lineRule="auto"/>
        <w:ind w:left="0" w:firstLine="720"/>
        <w:jc w:val="both"/>
        <w:rPr>
          <w:rFonts w:ascii="Tahoma" w:hAnsi="Tahoma" w:cs="Tahoma"/>
          <w:sz w:val="20"/>
          <w:szCs w:val="20"/>
          <w:lang w:val="sv-SE"/>
        </w:rPr>
      </w:pPr>
      <w:r w:rsidRPr="008536AD">
        <w:rPr>
          <w:rFonts w:ascii="Tahoma" w:hAnsi="Tahoma" w:cs="Tahoma"/>
          <w:sz w:val="20"/>
          <w:szCs w:val="20"/>
          <w:lang w:val="sv-SE"/>
        </w:rPr>
        <w:t>Mạng truyền thông là dạng của kênh truyền thông giữa các thành viên trong nhóm hoặc giữa các vị trí của các thành viên trong tổ chức. Mạng lưới truyền thông có thể được chia thành mạng lưới chính thức và không chính thức.</w:t>
      </w:r>
    </w:p>
    <w:p w:rsidR="008536AD" w:rsidRPr="008536AD" w:rsidRDefault="008536AD" w:rsidP="008536AD">
      <w:pPr>
        <w:pStyle w:val="ListParagraph"/>
        <w:spacing w:line="360" w:lineRule="auto"/>
        <w:ind w:left="0" w:firstLine="720"/>
        <w:jc w:val="both"/>
        <w:rPr>
          <w:rFonts w:ascii="Tahoma" w:hAnsi="Tahoma" w:cs="Tahoma"/>
          <w:sz w:val="20"/>
          <w:szCs w:val="20"/>
          <w:lang w:val="sv-SE"/>
        </w:rPr>
      </w:pPr>
      <w:r w:rsidRPr="008536AD">
        <w:rPr>
          <w:rFonts w:ascii="Tahoma" w:hAnsi="Tahoma" w:cs="Tahoma"/>
          <w:sz w:val="20"/>
          <w:szCs w:val="20"/>
          <w:lang w:val="sv-SE"/>
        </w:rPr>
        <w:t xml:space="preserve">Có 3 loại mạng lưới truyền thông chính thức trong nhóm: Mạng lưới dây chuyền, mạng lưới theo kiểu bánh xe và mạng đa kênh. </w:t>
      </w:r>
    </w:p>
    <w:p w:rsidR="008536AD" w:rsidRPr="008536AD" w:rsidRDefault="008536AD" w:rsidP="008536AD">
      <w:pPr>
        <w:pStyle w:val="ListParagraph"/>
        <w:spacing w:line="360" w:lineRule="auto"/>
        <w:ind w:firstLine="720"/>
        <w:rPr>
          <w:rFonts w:ascii="Tahoma" w:hAnsi="Tahoma" w:cs="Tahoma"/>
          <w:sz w:val="20"/>
          <w:szCs w:val="20"/>
        </w:rPr>
      </w:pPr>
      <w:r w:rsidRPr="008536AD">
        <w:rPr>
          <w:rFonts w:ascii="Tahoma" w:hAnsi="Tahoma" w:cs="Tahoma"/>
          <w:sz w:val="20"/>
          <w:szCs w:val="20"/>
        </w:rPr>
        <w:pict>
          <v:group id="_x0000_s1027" style="position:absolute;left:0;text-align:left;margin-left:21.6pt;margin-top:1.2pt;width:387pt;height:162pt;z-index:251661312" coordorigin="2052,5328" coordsize="7740,3240">
            <v:rect id="_x0000_s1028" style="position:absolute;left:2052;top:5328;width:7740;height:3240">
              <v:textbox style="mso-next-textbox:#_x0000_s1028">
                <w:txbxContent>
                  <w:p w:rsidR="008536AD" w:rsidRPr="0033652F" w:rsidRDefault="008536AD" w:rsidP="008536AD">
                    <w:pPr>
                      <w:rPr>
                        <w:rFonts w:ascii="Times New Roman" w:hAnsi="Times New Roman"/>
                        <w:b/>
                      </w:rPr>
                    </w:pPr>
                    <w:r>
                      <w:rPr>
                        <w:rFonts w:ascii="Times New Roman" w:hAnsi="Times New Roman"/>
                        <w:b/>
                      </w:rPr>
                      <w:t xml:space="preserve">        </w:t>
                    </w:r>
                    <w:r w:rsidRPr="0033652F">
                      <w:rPr>
                        <w:rFonts w:ascii="Times New Roman" w:hAnsi="Times New Roman"/>
                        <w:b/>
                      </w:rPr>
                      <w:t xml:space="preserve">Dây chuyền                       Bánh </w:t>
                    </w:r>
                    <w:proofErr w:type="gramStart"/>
                    <w:r w:rsidRPr="0033652F">
                      <w:rPr>
                        <w:rFonts w:ascii="Times New Roman" w:hAnsi="Times New Roman"/>
                        <w:b/>
                      </w:rPr>
                      <w:t>xe</w:t>
                    </w:r>
                    <w:proofErr w:type="gramEnd"/>
                    <w:r w:rsidRPr="0033652F">
                      <w:rPr>
                        <w:rFonts w:ascii="Times New Roman" w:hAnsi="Times New Roman"/>
                        <w:b/>
                      </w:rPr>
                      <w:t xml:space="preserve">                                     Đa kênh</w:t>
                    </w:r>
                  </w:p>
                  <w:p w:rsidR="008536AD" w:rsidRPr="00921E56" w:rsidRDefault="008536AD" w:rsidP="008536AD"/>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2772;top:5830;width:360;height:360"/>
            <v:shape id="_x0000_s1030" type="#_x0000_t120" style="position:absolute;left:2412;top:6617;width:360;height:360"/>
            <v:shape id="_x0000_s1031" type="#_x0000_t120" style="position:absolute;left:3312;top:6617;width:360;height:360"/>
            <v:shape id="_x0000_s1032" type="#_x0000_t120" style="position:absolute;left:2412;top:7726;width:360;height:360"/>
            <v:shape id="_x0000_s1033" type="#_x0000_t120" style="position:absolute;left:3312;top:7726;width:360;height:360"/>
            <v:shape id="_x0000_s1034" type="#_x0000_t120" style="position:absolute;left:5292;top:5830;width:360;height:360"/>
            <v:shape id="_x0000_s1035" type="#_x0000_t120" style="position:absolute;left:4572;top:6437;width:360;height:360"/>
            <v:shape id="_x0000_s1036" type="#_x0000_t120" style="position:absolute;left:5832;top:6437;width:360;height:360"/>
            <v:shape id="_x0000_s1037" type="#_x0000_t120" style="position:absolute;left:4932;top:7726;width:360;height:360"/>
            <v:shape id="_x0000_s1038" type="#_x0000_t120" style="position:absolute;left:5472;top:7726;width:360;height:360"/>
            <v:shape id="_x0000_s1039" type="#_x0000_t120" style="position:absolute;left:8172;top:5830;width:360;height:360"/>
            <v:shape id="_x0000_s1040" type="#_x0000_t120" style="position:absolute;left:7632;top:6437;width:360;height:360"/>
            <v:shape id="_x0000_s1041" type="#_x0000_t120" style="position:absolute;left:8892;top:6437;width:360;height:360"/>
            <v:shape id="_x0000_s1042" type="#_x0000_t120" style="position:absolute;left:7632;top:7546;width:360;height:360"/>
            <v:shape id="_x0000_s1043" type="#_x0000_t120" style="position:absolute;left:8892;top:7546;width:360;height:360"/>
            <v:line id="_x0000_s1044" style="position:absolute;flip:x" from="2592,6153" to="2772,6693">
              <v:stroke startarrow="block" endarrow="block"/>
            </v:line>
            <v:line id="_x0000_s1045" style="position:absolute" from="3132,6153" to="3492,6693">
              <v:stroke startarrow="block" endarrow="block"/>
            </v:line>
            <v:line id="_x0000_s1046" style="position:absolute" from="2592,7082" to="2592,7622">
              <v:stroke startarrow="block" endarrow="block"/>
            </v:line>
            <v:line id="_x0000_s1047" style="position:absolute" from="3492,7082" to="3492,7622">
              <v:stroke startarrow="block" endarrow="block"/>
            </v:line>
            <v:line id="_x0000_s1048" style="position:absolute;flip:x" from="4932,6153" to="5292,6513">
              <v:stroke startarrow="block" endarrow="block"/>
            </v:line>
            <v:line id="_x0000_s1049" style="position:absolute" from="5652,6153" to="5832,6513">
              <v:stroke startarrow="block" endarrow="block"/>
            </v:line>
            <v:line id="_x0000_s1050" style="position:absolute;flip:x" from="5112,6295" to="5292,7735">
              <v:stroke startarrow="block" endarrow="block"/>
            </v:line>
            <v:line id="_x0000_s1051" style="position:absolute" from="5472,6295" to="5652,7735">
              <v:stroke startarrow="block" endarrow="block"/>
            </v:line>
            <v:line id="_x0000_s1052" style="position:absolute;flip:x" from="7992,6153" to="8172,6513">
              <v:stroke startarrow="block" endarrow="block"/>
            </v:line>
            <v:line id="_x0000_s1053" style="position:absolute" from="8532,6153" to="8892,6513">
              <v:stroke startarrow="block" endarrow="block"/>
            </v:line>
            <v:line id="_x0000_s1054" style="position:absolute" from="7992,6617" to="8892,6617">
              <v:stroke startarrow="block" endarrow="block"/>
            </v:line>
            <v:line id="_x0000_s1055" style="position:absolute" from="8172,7726" to="8712,7726">
              <v:stroke startarrow="block" endarrow="block"/>
            </v:line>
            <v:line id="_x0000_s1056" style="position:absolute" from="7812,6940" to="7812,7480">
              <v:stroke startarrow="block" endarrow="block"/>
            </v:line>
            <v:line id="_x0000_s1057" style="position:absolute" from="9072,6940" to="9072,7480">
              <v:stroke startarrow="block" endarrow="block"/>
            </v:line>
            <v:line id="_x0000_s1058" style="position:absolute;flip:x" from="7992,6153" to="8352,7773">
              <v:stroke startarrow="block" endarrow="block"/>
            </v:line>
            <v:line id="_x0000_s1059" style="position:absolute" from="8352,6153" to="8892,7773">
              <v:stroke startarrow="block" endarrow="block"/>
            </v:line>
            <v:line id="_x0000_s1060" style="position:absolute;flip:x" from="7992,6760" to="8892,7840">
              <v:stroke startarrow="block" endarrow="block"/>
            </v:line>
            <v:line id="_x0000_s1061" style="position:absolute" from="7992,6760" to="8712,7660">
              <v:stroke startarrow="block" endarrow="block"/>
            </v:line>
          </v:group>
        </w:pict>
      </w:r>
    </w:p>
    <w:p w:rsidR="008536AD" w:rsidRPr="008536AD" w:rsidRDefault="008536AD" w:rsidP="008536AD">
      <w:pPr>
        <w:pStyle w:val="ListParagraph"/>
        <w:spacing w:line="360" w:lineRule="auto"/>
        <w:ind w:firstLine="720"/>
        <w:rPr>
          <w:rFonts w:ascii="Tahoma" w:hAnsi="Tahoma" w:cs="Tahoma"/>
          <w:sz w:val="20"/>
          <w:szCs w:val="20"/>
        </w:rPr>
      </w:pPr>
    </w:p>
    <w:p w:rsidR="008536AD" w:rsidRPr="008536AD" w:rsidRDefault="008536AD" w:rsidP="008536AD">
      <w:pPr>
        <w:pStyle w:val="ListParagraph"/>
        <w:spacing w:line="360" w:lineRule="auto"/>
        <w:ind w:firstLine="720"/>
        <w:rPr>
          <w:rFonts w:ascii="Tahoma" w:hAnsi="Tahoma" w:cs="Tahoma"/>
          <w:sz w:val="20"/>
          <w:szCs w:val="20"/>
        </w:rPr>
      </w:pPr>
    </w:p>
    <w:p w:rsidR="008536AD" w:rsidRPr="008536AD" w:rsidRDefault="008536AD" w:rsidP="008536AD">
      <w:pPr>
        <w:pStyle w:val="ListParagraph"/>
        <w:spacing w:line="360" w:lineRule="auto"/>
        <w:ind w:firstLine="720"/>
        <w:rPr>
          <w:rFonts w:ascii="Tahoma" w:hAnsi="Tahoma" w:cs="Tahoma"/>
          <w:sz w:val="20"/>
          <w:szCs w:val="20"/>
        </w:rPr>
      </w:pPr>
    </w:p>
    <w:p w:rsidR="008536AD" w:rsidRPr="008536AD" w:rsidRDefault="008536AD" w:rsidP="008536AD">
      <w:pPr>
        <w:pStyle w:val="ListParagraph"/>
        <w:spacing w:line="360" w:lineRule="auto"/>
        <w:ind w:firstLine="720"/>
        <w:rPr>
          <w:rFonts w:ascii="Tahoma" w:hAnsi="Tahoma" w:cs="Tahoma"/>
          <w:sz w:val="20"/>
          <w:szCs w:val="20"/>
        </w:rPr>
      </w:pPr>
    </w:p>
    <w:p w:rsidR="008536AD" w:rsidRPr="008536AD" w:rsidRDefault="008536AD" w:rsidP="008536AD">
      <w:pPr>
        <w:pStyle w:val="ListParagraph"/>
        <w:spacing w:line="360" w:lineRule="auto"/>
        <w:ind w:firstLine="720"/>
        <w:rPr>
          <w:rFonts w:ascii="Tahoma" w:hAnsi="Tahoma" w:cs="Tahoma"/>
          <w:sz w:val="20"/>
          <w:szCs w:val="20"/>
        </w:rPr>
      </w:pPr>
    </w:p>
    <w:p w:rsidR="008536AD" w:rsidRDefault="008536AD" w:rsidP="008536AD">
      <w:pPr>
        <w:pStyle w:val="ListParagraph"/>
        <w:spacing w:line="360" w:lineRule="auto"/>
        <w:ind w:left="0"/>
        <w:jc w:val="both"/>
        <w:rPr>
          <w:rFonts w:ascii="Tahoma" w:hAnsi="Tahoma" w:cs="Tahoma"/>
          <w:sz w:val="20"/>
          <w:szCs w:val="20"/>
          <w:lang w:val="sv-SE"/>
        </w:rPr>
      </w:pPr>
    </w:p>
    <w:p w:rsidR="008536AD" w:rsidRDefault="008536AD" w:rsidP="008536AD">
      <w:pPr>
        <w:pStyle w:val="ListParagraph"/>
        <w:spacing w:line="360" w:lineRule="auto"/>
        <w:ind w:left="0"/>
        <w:jc w:val="both"/>
        <w:rPr>
          <w:rFonts w:ascii="Tahoma" w:hAnsi="Tahoma" w:cs="Tahoma"/>
          <w:sz w:val="20"/>
          <w:szCs w:val="20"/>
          <w:lang w:val="sv-SE"/>
        </w:rPr>
      </w:pPr>
    </w:p>
    <w:p w:rsidR="008536AD" w:rsidRPr="008536AD" w:rsidRDefault="008536AD" w:rsidP="008536AD">
      <w:pPr>
        <w:pStyle w:val="ListParagraph"/>
        <w:spacing w:line="360" w:lineRule="auto"/>
        <w:ind w:left="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r w:rsidRPr="008536AD">
        <w:rPr>
          <w:rFonts w:ascii="Tahoma" w:hAnsi="Tahoma" w:cs="Tahoma"/>
          <w:sz w:val="20"/>
          <w:szCs w:val="20"/>
          <w:lang w:val="sv-SE"/>
        </w:rPr>
        <w:t xml:space="preserve">Mạng lưới dây chuyền được sử dụng khi truỵền lệnh chính thức theo mô hình quản lý trực tuyến. </w:t>
      </w:r>
    </w:p>
    <w:p w:rsidR="008536AD" w:rsidRPr="008536AD" w:rsidRDefault="008536AD" w:rsidP="008536AD">
      <w:pPr>
        <w:pStyle w:val="ListParagraph"/>
        <w:spacing w:line="360" w:lineRule="auto"/>
        <w:ind w:left="0" w:firstLine="720"/>
        <w:jc w:val="both"/>
        <w:rPr>
          <w:rFonts w:ascii="Tahoma" w:hAnsi="Tahoma" w:cs="Tahoma"/>
          <w:sz w:val="20"/>
          <w:szCs w:val="20"/>
          <w:lang w:val="sv-SE"/>
        </w:rPr>
      </w:pPr>
      <w:r w:rsidRPr="008536AD">
        <w:rPr>
          <w:rFonts w:ascii="Tahoma" w:hAnsi="Tahoma" w:cs="Tahoma"/>
          <w:sz w:val="20"/>
          <w:szCs w:val="20"/>
          <w:lang w:val="sv-SE"/>
        </w:rPr>
        <w:t>Mạng lưới hình bánh xe xảy ra khi người lãnh đạo đóng vai trò là người chỉ đạo trung tâm đối với tất cả quá trình truyền thông  của cả nhóm. Mạng lưới đa kênh cho phép tất cả các thành viên trong nhóm truyền thông tích cực với nhau và được tự do góp ý kiến.</w:t>
      </w:r>
    </w:p>
    <w:p w:rsidR="008536AD" w:rsidRPr="008536AD" w:rsidRDefault="008536AD" w:rsidP="008536AD">
      <w:pPr>
        <w:pStyle w:val="ListParagraph"/>
        <w:spacing w:line="360" w:lineRule="auto"/>
        <w:ind w:left="0" w:firstLine="720"/>
        <w:jc w:val="both"/>
        <w:rPr>
          <w:rFonts w:ascii="Tahoma" w:hAnsi="Tahoma" w:cs="Tahoma"/>
          <w:sz w:val="20"/>
          <w:szCs w:val="20"/>
          <w:lang w:val="sv-SE"/>
        </w:rPr>
      </w:pPr>
      <w:r w:rsidRPr="008536AD">
        <w:rPr>
          <w:rFonts w:ascii="Tahoma" w:hAnsi="Tahoma" w:cs="Tahoma"/>
          <w:sz w:val="20"/>
          <w:szCs w:val="20"/>
          <w:lang w:val="sv-SE"/>
        </w:rPr>
        <w:t>Tính hiệu quả của mọi loại mạng lưới phụ thuộc vào mục tiêu của nhóm, ví dụ, nếu tốc độ là quan trọng thì mạng bánh xe và mạng đa kênh là hiệu quả nhất. Nếu cần chính xác thì nên chọn mạng dây chuyền, hoặc mạng bánh xe. Mạng bánh xe là hình thức tốt nhất để các nhà lãnh đạo xuất hiện. Và nếu sự thoả mãn của các thành viên là quan trong thì mạng đa kênh là tốt nhất và mạng bánh xe là tồi nhất. Tuy nhiên, cần lưu ý rằng không có mạng lưới nào tốt trong mọi trường hợp.</w:t>
      </w: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p w:rsidR="008536AD" w:rsidRPr="008536AD" w:rsidRDefault="008536AD" w:rsidP="008536AD">
      <w:pPr>
        <w:pStyle w:val="ListParagraph"/>
        <w:spacing w:line="360" w:lineRule="auto"/>
        <w:ind w:left="0" w:firstLine="720"/>
        <w:jc w:val="both"/>
        <w:rPr>
          <w:rFonts w:ascii="Tahoma" w:hAnsi="Tahoma" w:cs="Tahoma"/>
          <w:sz w:val="20"/>
          <w:szCs w:val="20"/>
          <w:lang w:val="sv-SE"/>
        </w:rPr>
      </w:pPr>
    </w:p>
    <w:sectPr w:rsidR="008536AD" w:rsidRPr="008536AD" w:rsidSect="00A41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536AD"/>
    <w:rsid w:val="0064140F"/>
    <w:rsid w:val="008536AD"/>
    <w:rsid w:val="00A4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6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DA7A-DDBE-423C-8FCA-19BD2A88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2014-12-17T12:52:00Z</dcterms:created>
  <dcterms:modified xsi:type="dcterms:W3CDTF">2014-12-17T13:10:00Z</dcterms:modified>
</cp:coreProperties>
</file>